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高淳区省级慢性病综合防控示范区复评审工作实施方案</w:t>
      </w:r>
    </w:p>
    <w:p>
      <w:pPr>
        <w:spacing w:line="560" w:lineRule="exact"/>
        <w:ind w:firstLine="640" w:firstLineChars="200"/>
        <w:jc w:val="left"/>
        <w:rPr>
          <w:rFonts w:eastAsia="方正仿宋_GBK"/>
          <w:sz w:val="32"/>
          <w:szCs w:val="32"/>
        </w:rPr>
      </w:pPr>
    </w:p>
    <w:p>
      <w:pPr>
        <w:spacing w:line="560" w:lineRule="exact"/>
        <w:ind w:firstLine="640" w:firstLineChars="200"/>
        <w:jc w:val="left"/>
        <w:rPr>
          <w:rFonts w:eastAsia="方正仿宋_GBK"/>
          <w:sz w:val="32"/>
          <w:szCs w:val="32"/>
        </w:rPr>
      </w:pPr>
      <w:r>
        <w:rPr>
          <w:rFonts w:hint="eastAsia" w:eastAsia="方正仿宋_GBK"/>
          <w:sz w:val="32"/>
          <w:szCs w:val="32"/>
        </w:rPr>
        <w:t>为进一步落实《国家卫生计生委办公厅关于印发国家慢性病综合防控示范区建设管理办法的通知》（国卫办疾控发〔2016〕44号）文件和江苏省卫健委《关于2020年度慢性病综合防控示范区建设有关事项的通知》要求，提高我区居民健康素质，改善全民健康状况，在前期有效工作基础上，完成2020年度省级慢性病综合防控示范区迎复审工作的各项目标任务，特制定本方案。</w:t>
      </w:r>
    </w:p>
    <w:p>
      <w:pPr>
        <w:spacing w:line="560" w:lineRule="exact"/>
        <w:ind w:firstLine="640" w:firstLineChars="200"/>
        <w:jc w:val="left"/>
        <w:rPr>
          <w:rFonts w:hint="eastAsia" w:ascii="方正黑体_GBK" w:eastAsia="方正黑体_GBK"/>
          <w:sz w:val="32"/>
          <w:szCs w:val="32"/>
        </w:rPr>
      </w:pPr>
      <w:r>
        <w:rPr>
          <w:rFonts w:hint="eastAsia" w:ascii="方正黑体_GBK" w:eastAsia="方正黑体_GBK"/>
          <w:sz w:val="32"/>
          <w:szCs w:val="32"/>
        </w:rPr>
        <w:t>一、工作目标</w:t>
      </w:r>
    </w:p>
    <w:p>
      <w:pPr>
        <w:spacing w:line="560" w:lineRule="exact"/>
        <w:ind w:firstLine="640" w:firstLineChars="200"/>
        <w:jc w:val="left"/>
        <w:rPr>
          <w:rFonts w:eastAsia="方正仿宋_GBK"/>
          <w:sz w:val="32"/>
          <w:szCs w:val="32"/>
        </w:rPr>
      </w:pPr>
      <w:r>
        <w:rPr>
          <w:rFonts w:hint="eastAsia" w:eastAsia="方正仿宋_GBK"/>
          <w:sz w:val="32"/>
          <w:szCs w:val="32"/>
        </w:rPr>
        <w:t>按照江苏省慢性非传染性疾病综合防控示范区考核评价工作手册（试行）标准，完成各项指标，并通过省级复评审。</w:t>
      </w:r>
    </w:p>
    <w:p>
      <w:pPr>
        <w:spacing w:line="560" w:lineRule="exact"/>
        <w:ind w:firstLine="640" w:firstLineChars="200"/>
        <w:jc w:val="left"/>
        <w:rPr>
          <w:rFonts w:ascii="方正黑体_GBK" w:eastAsia="方正黑体_GBK"/>
          <w:sz w:val="32"/>
          <w:szCs w:val="32"/>
        </w:rPr>
      </w:pPr>
      <w:r>
        <w:rPr>
          <w:rFonts w:hint="eastAsia" w:ascii="方正黑体_GBK" w:eastAsia="方正黑体_GBK"/>
          <w:sz w:val="32"/>
          <w:szCs w:val="32"/>
        </w:rPr>
        <w:t>二、工作内容</w:t>
      </w:r>
    </w:p>
    <w:p>
      <w:pPr>
        <w:spacing w:line="560" w:lineRule="exact"/>
        <w:ind w:firstLine="643" w:firstLineChars="200"/>
        <w:jc w:val="left"/>
        <w:rPr>
          <w:rFonts w:hint="eastAsia" w:ascii="方正楷体_GBK" w:eastAsia="方正楷体_GBK"/>
          <w:b/>
          <w:sz w:val="32"/>
          <w:szCs w:val="32"/>
        </w:rPr>
      </w:pPr>
      <w:r>
        <w:rPr>
          <w:rFonts w:hint="eastAsia" w:ascii="方正楷体_GBK" w:eastAsia="方正楷体_GBK"/>
          <w:b/>
          <w:sz w:val="32"/>
          <w:szCs w:val="32"/>
        </w:rPr>
        <w:t>（一）政策完善</w:t>
      </w:r>
    </w:p>
    <w:p>
      <w:pPr>
        <w:spacing w:line="560" w:lineRule="exact"/>
        <w:ind w:firstLine="640" w:firstLineChars="200"/>
        <w:jc w:val="left"/>
        <w:rPr>
          <w:rFonts w:eastAsia="方正仿宋_GBK"/>
          <w:sz w:val="32"/>
          <w:szCs w:val="32"/>
        </w:rPr>
      </w:pPr>
      <w:r>
        <w:rPr>
          <w:rFonts w:hint="eastAsia" w:eastAsia="方正仿宋_GBK"/>
          <w:sz w:val="32"/>
          <w:szCs w:val="32"/>
        </w:rPr>
        <w:t>1、发挥政府主导作用，建立多部门协作联动机制。成立由区政府主要领导任组长，分管领导任副组长的高淳区省级慢性病综合防控示范区复评审工作领导小组（见附件1），领导小组办公室设在区卫生健康委，委主要领导任办公室主任，明确相关部门慢性病防控职责，建立完善的信息反馈沟通制度和工作督导制度，开展示范区迎复审的多部门联合督导；将慢性病综合防控工作纳入政府经济社会发展规划，并融入各部门政策规章制度；有烟草控制、降低有害饮酒、减盐、控油、控制体重、全民健身等慢性病危害因素干预、疾病管理相关的政策规章制度。</w:t>
      </w:r>
    </w:p>
    <w:p>
      <w:pPr>
        <w:spacing w:line="560" w:lineRule="exact"/>
        <w:ind w:firstLine="640" w:firstLineChars="200"/>
        <w:jc w:val="left"/>
        <w:rPr>
          <w:rFonts w:eastAsia="方正仿宋_GBK"/>
          <w:sz w:val="32"/>
          <w:szCs w:val="32"/>
        </w:rPr>
      </w:pPr>
      <w:r>
        <w:rPr>
          <w:rFonts w:hint="eastAsia" w:eastAsia="方正仿宋_GBK"/>
          <w:sz w:val="32"/>
          <w:szCs w:val="32"/>
        </w:rPr>
        <w:t>2、保障慢性病防控工作经费。将慢性病综合防控工作经费纳入区财政年度预算、决算管理；区政府按规划、计划提供示范区建设专项工作经费，专款专用；保障区疾控机构的慢性病防控工作经费。</w:t>
      </w:r>
    </w:p>
    <w:p>
      <w:pPr>
        <w:spacing w:line="560" w:lineRule="exact"/>
        <w:ind w:firstLine="640" w:firstLineChars="200"/>
        <w:jc w:val="left"/>
        <w:rPr>
          <w:rFonts w:eastAsia="方正仿宋_GBK"/>
          <w:sz w:val="32"/>
          <w:szCs w:val="32"/>
        </w:rPr>
      </w:pPr>
      <w:r>
        <w:rPr>
          <w:rFonts w:hint="eastAsia" w:eastAsia="方正仿宋_GBK"/>
          <w:sz w:val="32"/>
          <w:szCs w:val="32"/>
        </w:rPr>
        <w:t>3、建立有效的绩效管理及评价机制。区政府将省级示范区复评审实施方案相关工作纳入各相关部门年度目标管理，并进行绩效考核，落实问责制。</w:t>
      </w:r>
    </w:p>
    <w:p>
      <w:pPr>
        <w:spacing w:line="560" w:lineRule="exact"/>
        <w:ind w:firstLine="643" w:firstLineChars="200"/>
        <w:jc w:val="left"/>
        <w:rPr>
          <w:rFonts w:ascii="方正楷体_GBK" w:eastAsia="方正楷体_GBK"/>
          <w:b/>
          <w:sz w:val="32"/>
          <w:szCs w:val="32"/>
        </w:rPr>
      </w:pPr>
      <w:r>
        <w:rPr>
          <w:rFonts w:hint="eastAsia" w:ascii="方正楷体_GBK" w:eastAsia="方正楷体_GBK"/>
          <w:b/>
          <w:sz w:val="32"/>
          <w:szCs w:val="32"/>
        </w:rPr>
        <w:t>（二）环境支持</w:t>
      </w:r>
    </w:p>
    <w:p>
      <w:pPr>
        <w:spacing w:line="560" w:lineRule="exact"/>
        <w:ind w:firstLine="640" w:firstLineChars="200"/>
        <w:jc w:val="left"/>
        <w:rPr>
          <w:rFonts w:eastAsia="方正仿宋_GBK"/>
          <w:sz w:val="32"/>
          <w:szCs w:val="32"/>
        </w:rPr>
      </w:pPr>
      <w:r>
        <w:rPr>
          <w:rFonts w:hint="eastAsia" w:eastAsia="方正仿宋_GBK"/>
          <w:sz w:val="32"/>
          <w:szCs w:val="32"/>
        </w:rPr>
        <w:t>1、开展全民健康生活方式行动，构建全方位健康支持性环境。开展健康家庭、社区、单位、学校、食堂、餐厅/酒店建设，数量逐年增加；开展健康主题公园、步道、小屋等健康支持性环境建设，数量逐年增加；开展“三减三健”（减盐减油减糖、健康口腔、健康体重、健康骨骼）专项行动。</w:t>
      </w:r>
    </w:p>
    <w:p>
      <w:pPr>
        <w:spacing w:line="560" w:lineRule="exact"/>
        <w:ind w:firstLine="640" w:firstLineChars="200"/>
        <w:jc w:val="left"/>
        <w:rPr>
          <w:rFonts w:eastAsia="方正仿宋_GBK"/>
          <w:sz w:val="32"/>
          <w:szCs w:val="32"/>
        </w:rPr>
      </w:pPr>
      <w:r>
        <w:rPr>
          <w:rFonts w:hint="eastAsia" w:eastAsia="方正仿宋_GBK"/>
          <w:sz w:val="32"/>
          <w:szCs w:val="32"/>
        </w:rPr>
        <w:t>2、为群众提供方便、可及的自助式健康检测服务。社区设立自助式健康检测点，检测内容包括身高、体重、腰围、血压等；社区卫生服务中心设置自助式健康检测小屋或检测点，并提供个体化健康指导。</w:t>
      </w:r>
    </w:p>
    <w:p>
      <w:pPr>
        <w:spacing w:line="560" w:lineRule="exact"/>
        <w:ind w:firstLine="640" w:firstLineChars="200"/>
        <w:jc w:val="left"/>
        <w:rPr>
          <w:rFonts w:eastAsia="方正仿宋_GBK"/>
          <w:sz w:val="32"/>
          <w:szCs w:val="32"/>
        </w:rPr>
      </w:pPr>
      <w:r>
        <w:rPr>
          <w:rFonts w:hint="eastAsia" w:eastAsia="方正仿宋_GBK"/>
          <w:sz w:val="32"/>
          <w:szCs w:val="32"/>
        </w:rPr>
        <w:t>3、开展全民健身运动，普及公共体育设施，提高经常参加体育锻炼人口比例。社区建设15分钟健身圈，居民健身设施完好，提高人均体育场地面积；公共体育场地、有条件的企事业单位、学校的体育场地免费或低收费向广大社区居民开放；机关、企事业单位开展工间健身活动，组织符合单位特点的健身和竞赛活动；实施青少年体育活动促进计划；提高经常参加体育锻炼人口比例。</w:t>
      </w:r>
    </w:p>
    <w:p>
      <w:pPr>
        <w:spacing w:line="560" w:lineRule="exact"/>
        <w:ind w:firstLine="640" w:firstLineChars="200"/>
        <w:jc w:val="left"/>
        <w:rPr>
          <w:rFonts w:eastAsia="方正仿宋_GBK"/>
          <w:sz w:val="32"/>
          <w:szCs w:val="32"/>
        </w:rPr>
      </w:pPr>
      <w:r>
        <w:rPr>
          <w:rFonts w:hint="eastAsia" w:eastAsia="方正仿宋_GBK"/>
          <w:sz w:val="32"/>
          <w:szCs w:val="32"/>
        </w:rPr>
        <w:t>4、开展烟草控制，降低人群吸烟率。室内公共场所、工作场所和公共交通工具设置禁止吸烟警语和标识；禁止烟草广告；建设无烟党政机关、无烟医疗卫生健康机构、无烟学校；各级医疗机构开展简短戒烟服务培训，二级及以上医疗机构提供简短戒烟服务；降低15岁以上成年人群吸烟率。</w:t>
      </w:r>
    </w:p>
    <w:p>
      <w:pPr>
        <w:spacing w:line="560" w:lineRule="exact"/>
        <w:ind w:firstLine="643" w:firstLineChars="200"/>
        <w:jc w:val="left"/>
        <w:rPr>
          <w:rFonts w:ascii="方正楷体_GBK" w:eastAsia="方正楷体_GBK"/>
          <w:b/>
          <w:sz w:val="32"/>
          <w:szCs w:val="32"/>
        </w:rPr>
      </w:pPr>
      <w:r>
        <w:rPr>
          <w:rFonts w:hint="eastAsia" w:ascii="方正楷体_GBK" w:eastAsia="方正楷体_GBK"/>
          <w:b/>
          <w:sz w:val="32"/>
          <w:szCs w:val="32"/>
        </w:rPr>
        <w:t>（三）体系整合</w:t>
      </w:r>
    </w:p>
    <w:p>
      <w:pPr>
        <w:spacing w:line="560" w:lineRule="exact"/>
        <w:ind w:firstLine="640" w:firstLineChars="200"/>
        <w:jc w:val="left"/>
        <w:rPr>
          <w:rFonts w:eastAsia="方正仿宋_GBK"/>
          <w:sz w:val="32"/>
          <w:szCs w:val="32"/>
        </w:rPr>
      </w:pPr>
      <w:r>
        <w:rPr>
          <w:rFonts w:hint="eastAsia" w:eastAsia="方正仿宋_GBK"/>
          <w:sz w:val="32"/>
          <w:szCs w:val="32"/>
        </w:rPr>
        <w:t>1、建立防治结合、分工协作、优势互补、上下联动的慢性病综合防治体系。建立完善慢性病防控服务体系和分工明确、上下联动的工作机制；建立完善信息共享、互联互通等的工作机制，推进慢性病防、治、管的整合。</w:t>
      </w:r>
    </w:p>
    <w:p>
      <w:pPr>
        <w:spacing w:line="560" w:lineRule="exact"/>
        <w:ind w:firstLine="640" w:firstLineChars="200"/>
        <w:jc w:val="left"/>
        <w:rPr>
          <w:rFonts w:eastAsia="方正仿宋_GBK"/>
          <w:sz w:val="32"/>
          <w:szCs w:val="32"/>
        </w:rPr>
      </w:pPr>
      <w:r>
        <w:rPr>
          <w:rFonts w:hint="eastAsia" w:eastAsia="方正仿宋_GBK"/>
          <w:sz w:val="32"/>
          <w:szCs w:val="32"/>
        </w:rPr>
        <w:t>2、加强慢性病防控队伍建设。区疾病预防控制中心按职能有独立的慢性病防控科室，配备专职人员；区二级以上医院配备公共卫生专业人员，履行相应的公共卫生职责；基层医疗卫生机构加强公共卫生服务能力建设，承担所在区域慢性病防控工作。</w:t>
      </w:r>
    </w:p>
    <w:p>
      <w:pPr>
        <w:spacing w:line="560" w:lineRule="exact"/>
        <w:ind w:firstLine="643" w:firstLineChars="200"/>
        <w:jc w:val="left"/>
        <w:rPr>
          <w:rFonts w:ascii="方正楷体_GBK" w:eastAsia="方正楷体_GBK"/>
          <w:b/>
          <w:sz w:val="32"/>
          <w:szCs w:val="32"/>
        </w:rPr>
      </w:pPr>
      <w:r>
        <w:rPr>
          <w:rFonts w:hint="eastAsia" w:ascii="方正楷体_GBK" w:eastAsia="方正楷体_GBK"/>
          <w:b/>
          <w:sz w:val="32"/>
          <w:szCs w:val="32"/>
        </w:rPr>
        <w:t>（四）健康教育与健康促进</w:t>
      </w:r>
    </w:p>
    <w:p>
      <w:pPr>
        <w:spacing w:line="560" w:lineRule="exact"/>
        <w:ind w:firstLine="640" w:firstLineChars="200"/>
        <w:jc w:val="left"/>
        <w:rPr>
          <w:rFonts w:eastAsia="方正仿宋_GBK"/>
          <w:sz w:val="32"/>
          <w:szCs w:val="32"/>
        </w:rPr>
      </w:pPr>
      <w:r>
        <w:rPr>
          <w:rFonts w:hint="eastAsia" w:eastAsia="方正仿宋_GBK"/>
          <w:sz w:val="32"/>
          <w:szCs w:val="32"/>
        </w:rPr>
        <w:t>1、通过多种渠道积极开展慢性病防治全民健康教育与健康促进。广泛开展健康教育，定期传播慢性病防治和健康素养知识和技能；开展社会性大型健康日活动，扩大传播慢性病防治和慢病健康素养知识与技能的范围；各社区（村委）设有健康教育宣传阵地，向城乡居民普及慢性病防控的知识与技能；开展幼儿园、中小学校健康行为方式教育。</w:t>
      </w:r>
    </w:p>
    <w:p>
      <w:pPr>
        <w:spacing w:line="560" w:lineRule="exact"/>
        <w:ind w:firstLine="640" w:firstLineChars="200"/>
        <w:jc w:val="left"/>
        <w:rPr>
          <w:rFonts w:eastAsia="方正仿宋_GBK"/>
          <w:sz w:val="32"/>
          <w:szCs w:val="32"/>
        </w:rPr>
      </w:pPr>
      <w:r>
        <w:rPr>
          <w:rFonts w:hint="eastAsia" w:eastAsia="方正仿宋_GBK"/>
          <w:sz w:val="32"/>
          <w:szCs w:val="32"/>
        </w:rPr>
        <w:t>2、提高居民重点慢性病核心知识知晓率和居民健康素养水平。通过慢性病综合防控工作政策措施的落实，提高居民重点慢性病核心知识知晓率；提高居民健康素养水平。</w:t>
      </w:r>
    </w:p>
    <w:p>
      <w:pPr>
        <w:spacing w:line="560" w:lineRule="exact"/>
        <w:ind w:firstLine="640" w:firstLineChars="200"/>
        <w:jc w:val="left"/>
        <w:rPr>
          <w:rFonts w:eastAsia="方正仿宋_GBK"/>
          <w:sz w:val="32"/>
          <w:szCs w:val="32"/>
        </w:rPr>
      </w:pPr>
      <w:r>
        <w:rPr>
          <w:rFonts w:hint="eastAsia" w:eastAsia="方正仿宋_GBK"/>
          <w:sz w:val="32"/>
          <w:szCs w:val="32"/>
        </w:rPr>
        <w:t>3、发挥社会团体和群众组织在慢性病防控中的积极作用。辖区开展群众性健身运动；鼓励社区慢性病患者积极参与社区自我健康管理活动。</w:t>
      </w:r>
    </w:p>
    <w:p>
      <w:pPr>
        <w:spacing w:line="560" w:lineRule="exact"/>
        <w:ind w:firstLine="643" w:firstLineChars="200"/>
        <w:jc w:val="left"/>
        <w:rPr>
          <w:rFonts w:ascii="方正楷体_GBK" w:eastAsia="方正楷体_GBK"/>
          <w:b/>
          <w:sz w:val="32"/>
          <w:szCs w:val="32"/>
        </w:rPr>
      </w:pPr>
      <w:r>
        <w:rPr>
          <w:rFonts w:hint="eastAsia" w:ascii="方正楷体_GBK" w:eastAsia="方正楷体_GBK"/>
          <w:b/>
          <w:sz w:val="32"/>
          <w:szCs w:val="32"/>
        </w:rPr>
        <w:t>（五）慢性病全程管理</w:t>
      </w:r>
    </w:p>
    <w:p>
      <w:pPr>
        <w:spacing w:line="560" w:lineRule="exact"/>
        <w:ind w:firstLine="640" w:firstLineChars="200"/>
        <w:jc w:val="left"/>
        <w:rPr>
          <w:rFonts w:eastAsia="方正仿宋_GBK"/>
          <w:sz w:val="32"/>
          <w:szCs w:val="32"/>
        </w:rPr>
      </w:pPr>
      <w:r>
        <w:rPr>
          <w:rFonts w:hint="eastAsia" w:eastAsia="方正仿宋_GBK"/>
          <w:sz w:val="32"/>
          <w:szCs w:val="32"/>
        </w:rPr>
        <w:t>1、规范健康体检，开展高危人群筛查与干预，加强癌症、心脑血管疾病等重大慢性病的早期发现与管理。开展学生、老年人等重点人群和职工定期健康体检和健康指导；应用推广成熟的适宜技术，早期发现诊治患者，及时纳入基本公共卫生服务管理。</w:t>
      </w:r>
    </w:p>
    <w:p>
      <w:pPr>
        <w:spacing w:line="560" w:lineRule="exact"/>
        <w:ind w:firstLine="640" w:firstLineChars="200"/>
        <w:jc w:val="left"/>
        <w:rPr>
          <w:rFonts w:eastAsia="方正仿宋_GBK"/>
          <w:sz w:val="32"/>
          <w:szCs w:val="32"/>
        </w:rPr>
      </w:pPr>
      <w:r>
        <w:rPr>
          <w:rFonts w:hint="eastAsia" w:eastAsia="方正仿宋_GBK"/>
          <w:sz w:val="32"/>
          <w:szCs w:val="32"/>
        </w:rPr>
        <w:t>2、建立分级诊疗制度，推进家庭医生签约服务，开展高血压、糖尿病等重点慢性病规范化管理。开展基层首诊、双向转诊、急慢分治、上下联动的慢性病分级诊疗服务；推进家庭医生签约服务，签约团队负责提供约定的基本医疗、公共卫生和健康管理服务；提高18岁以上人群高血压、糖尿病防控知识的知晓率；提高35岁以上人群高血压、糖尿病患者管理率；提高管理人群高血压、糖尿病患病的控制率。</w:t>
      </w:r>
    </w:p>
    <w:p>
      <w:pPr>
        <w:spacing w:line="560" w:lineRule="exact"/>
        <w:ind w:firstLine="640" w:firstLineChars="200"/>
        <w:jc w:val="left"/>
        <w:rPr>
          <w:rFonts w:eastAsia="方正仿宋_GBK"/>
          <w:sz w:val="32"/>
          <w:szCs w:val="32"/>
        </w:rPr>
      </w:pPr>
      <w:r>
        <w:rPr>
          <w:rFonts w:hint="eastAsia" w:eastAsia="方正仿宋_GBK"/>
          <w:sz w:val="32"/>
          <w:szCs w:val="32"/>
        </w:rPr>
        <w:t>3、在重点人群中开展口腔疾病防治。社区协同开展健康口腔活动，实施儿童窝沟封闭，控制12岁儿童患龋率。</w:t>
      </w:r>
    </w:p>
    <w:p>
      <w:pPr>
        <w:spacing w:line="560" w:lineRule="exact"/>
        <w:ind w:firstLine="640" w:firstLineChars="200"/>
        <w:jc w:val="left"/>
        <w:rPr>
          <w:rFonts w:eastAsia="方正仿宋_GBK"/>
          <w:sz w:val="32"/>
          <w:szCs w:val="32"/>
        </w:rPr>
      </w:pPr>
      <w:r>
        <w:rPr>
          <w:rFonts w:hint="eastAsia" w:eastAsia="方正仿宋_GBK"/>
          <w:sz w:val="32"/>
          <w:szCs w:val="32"/>
        </w:rPr>
        <w:t>4、完善区域信息平台，实现医疗卫生机构之间互联互通、信息共享。建立区域卫生信息平台，实现公共卫生服务、诊疗信息互联互通；应用互联网+、健康大数据提供便捷、高效的健康管理服务。</w:t>
      </w:r>
    </w:p>
    <w:p>
      <w:pPr>
        <w:spacing w:line="560" w:lineRule="exact"/>
        <w:ind w:firstLine="640" w:firstLineChars="200"/>
        <w:jc w:val="left"/>
        <w:rPr>
          <w:rFonts w:eastAsia="方正仿宋_GBK"/>
          <w:sz w:val="32"/>
          <w:szCs w:val="32"/>
        </w:rPr>
      </w:pPr>
      <w:r>
        <w:rPr>
          <w:rFonts w:hint="eastAsia" w:eastAsia="方正仿宋_GBK"/>
          <w:sz w:val="32"/>
          <w:szCs w:val="32"/>
        </w:rPr>
        <w:t>5、中西医并重，发挥中医药在慢性病预防、保健、诊疗、康复中的作用。开展中医药养生保健知识宣传及中医适宜技术推广。</w:t>
      </w:r>
    </w:p>
    <w:p>
      <w:pPr>
        <w:spacing w:line="560" w:lineRule="exact"/>
        <w:ind w:firstLine="640" w:firstLineChars="200"/>
        <w:jc w:val="left"/>
        <w:rPr>
          <w:rFonts w:eastAsia="方正仿宋_GBK"/>
          <w:sz w:val="32"/>
          <w:szCs w:val="32"/>
        </w:rPr>
      </w:pPr>
      <w:r>
        <w:rPr>
          <w:rFonts w:hint="eastAsia" w:eastAsia="方正仿宋_GBK"/>
          <w:sz w:val="32"/>
          <w:szCs w:val="32"/>
        </w:rPr>
        <w:t>6、做好基本医疗保险、城乡居民大病保险和医疗救助重大疾病保障的衔接。做好基本医疗保险、城乡居民大病保险和医疗救助重大疾病保障；基层医疗卫生机构优先配备使用基本药物。</w:t>
      </w:r>
    </w:p>
    <w:p>
      <w:pPr>
        <w:spacing w:line="560" w:lineRule="exact"/>
        <w:ind w:firstLine="640" w:firstLineChars="200"/>
        <w:jc w:val="left"/>
        <w:rPr>
          <w:rFonts w:eastAsia="方正仿宋_GBK"/>
          <w:sz w:val="32"/>
          <w:szCs w:val="32"/>
        </w:rPr>
      </w:pPr>
      <w:r>
        <w:rPr>
          <w:rFonts w:hint="eastAsia" w:eastAsia="方正仿宋_GBK"/>
          <w:sz w:val="32"/>
          <w:szCs w:val="32"/>
        </w:rPr>
        <w:t>7、动员社会力量参与慢性病综合防控工作，促进医养结合。政府引导、市场驱动、社会力量参与，为慢性病患者提供健康管理服务；促进慢性病全程防治管理服务与居家养老、社区养老和机构养老服务融合。</w:t>
      </w:r>
    </w:p>
    <w:p>
      <w:pPr>
        <w:spacing w:line="560" w:lineRule="exact"/>
        <w:ind w:firstLine="643" w:firstLineChars="200"/>
        <w:jc w:val="left"/>
        <w:rPr>
          <w:rFonts w:ascii="方正楷体_GBK" w:eastAsia="方正楷体_GBK"/>
          <w:b/>
          <w:sz w:val="32"/>
          <w:szCs w:val="32"/>
        </w:rPr>
      </w:pPr>
      <w:r>
        <w:rPr>
          <w:rFonts w:hint="eastAsia" w:ascii="方正楷体_GBK" w:eastAsia="方正楷体_GBK"/>
          <w:b/>
          <w:sz w:val="32"/>
          <w:szCs w:val="32"/>
        </w:rPr>
        <w:t>（六）监测评估</w:t>
      </w:r>
    </w:p>
    <w:p>
      <w:pPr>
        <w:spacing w:line="560" w:lineRule="exact"/>
        <w:ind w:firstLine="640" w:firstLineChars="200"/>
        <w:jc w:val="left"/>
        <w:rPr>
          <w:rFonts w:eastAsia="方正仿宋_GBK"/>
          <w:sz w:val="32"/>
          <w:szCs w:val="32"/>
        </w:rPr>
      </w:pPr>
      <w:r>
        <w:rPr>
          <w:rFonts w:hint="eastAsia" w:eastAsia="方正仿宋_GBK"/>
          <w:sz w:val="32"/>
          <w:szCs w:val="32"/>
        </w:rPr>
        <w:t>1、开展过程质量控制和重点慢性病监测工作。规范开展覆盖辖区慢性病及相关危险因素监测，掌握辖区重点慢性病的基本状况、影响因素和疾病负担；慢性病监测数据互联互通。</w:t>
      </w:r>
    </w:p>
    <w:p>
      <w:pPr>
        <w:spacing w:line="560" w:lineRule="exact"/>
        <w:ind w:firstLine="640" w:firstLineChars="200"/>
        <w:jc w:val="left"/>
        <w:rPr>
          <w:rFonts w:eastAsia="方正仿宋_GBK"/>
          <w:sz w:val="32"/>
          <w:szCs w:val="32"/>
        </w:rPr>
      </w:pPr>
      <w:r>
        <w:rPr>
          <w:rFonts w:hint="eastAsia" w:eastAsia="方正仿宋_GBK"/>
          <w:sz w:val="32"/>
          <w:szCs w:val="32"/>
        </w:rPr>
        <w:t>2、开展慢性病防控社会因素调查，定期发布调查结果。每5年开展一次慢性病防控社会因素调查；区政府发布人群慢性病防控有关健康信息。</w:t>
      </w:r>
    </w:p>
    <w:p>
      <w:pPr>
        <w:spacing w:line="560" w:lineRule="exact"/>
        <w:ind w:firstLine="643" w:firstLineChars="200"/>
        <w:jc w:val="left"/>
        <w:rPr>
          <w:rFonts w:ascii="方正楷体_GBK" w:eastAsia="方正楷体_GBK"/>
          <w:b/>
          <w:sz w:val="32"/>
          <w:szCs w:val="32"/>
        </w:rPr>
      </w:pPr>
      <w:r>
        <w:rPr>
          <w:rFonts w:hint="eastAsia" w:ascii="方正楷体_GBK" w:eastAsia="方正楷体_GBK"/>
          <w:b/>
          <w:sz w:val="32"/>
          <w:szCs w:val="32"/>
        </w:rPr>
        <w:t>（七）创新引领</w:t>
      </w:r>
    </w:p>
    <w:p>
      <w:pPr>
        <w:spacing w:line="560" w:lineRule="exact"/>
        <w:ind w:firstLine="640" w:firstLineChars="200"/>
        <w:jc w:val="left"/>
        <w:rPr>
          <w:rFonts w:eastAsia="方正仿宋_GBK"/>
          <w:sz w:val="32"/>
          <w:szCs w:val="32"/>
        </w:rPr>
      </w:pPr>
      <w:r>
        <w:rPr>
          <w:rFonts w:hint="eastAsia" w:eastAsia="方正仿宋_GBK"/>
          <w:sz w:val="32"/>
          <w:szCs w:val="32"/>
        </w:rPr>
        <w:t>倡导慢性病综合防控工作与当地社会、文化等建设和公共服务、公共产品供给相结合；总结有创新、有特色案例。</w:t>
      </w:r>
    </w:p>
    <w:p>
      <w:pPr>
        <w:spacing w:line="560" w:lineRule="exact"/>
        <w:ind w:firstLine="640" w:firstLineChars="200"/>
        <w:jc w:val="left"/>
        <w:rPr>
          <w:rFonts w:ascii="方正黑体_GBK" w:eastAsia="方正黑体_GBK"/>
          <w:sz w:val="32"/>
          <w:szCs w:val="32"/>
        </w:rPr>
      </w:pPr>
      <w:r>
        <w:rPr>
          <w:rFonts w:hint="eastAsia" w:ascii="方正黑体_GBK" w:eastAsia="方正黑体_GBK"/>
          <w:sz w:val="32"/>
          <w:szCs w:val="32"/>
        </w:rPr>
        <w:t>三、各单位工作职责</w:t>
      </w:r>
    </w:p>
    <w:p>
      <w:pPr>
        <w:spacing w:line="560" w:lineRule="exact"/>
        <w:ind w:firstLine="643" w:firstLineChars="200"/>
        <w:jc w:val="left"/>
        <w:rPr>
          <w:rFonts w:hint="eastAsia" w:eastAsia="方正仿宋_GBK"/>
          <w:sz w:val="32"/>
          <w:szCs w:val="32"/>
        </w:rPr>
      </w:pPr>
      <w:r>
        <w:rPr>
          <w:rFonts w:hint="eastAsia" w:ascii="方正楷体_GBK" w:eastAsia="方正楷体_GBK"/>
          <w:b/>
          <w:sz w:val="32"/>
          <w:szCs w:val="32"/>
        </w:rPr>
        <w:t>（一）复评审办公室</w:t>
      </w:r>
    </w:p>
    <w:p>
      <w:pPr>
        <w:spacing w:line="560" w:lineRule="exact"/>
        <w:ind w:firstLine="640" w:firstLineChars="200"/>
        <w:jc w:val="left"/>
        <w:rPr>
          <w:rFonts w:eastAsia="方正仿宋_GBK"/>
          <w:sz w:val="32"/>
          <w:szCs w:val="32"/>
        </w:rPr>
      </w:pPr>
      <w:r>
        <w:rPr>
          <w:rFonts w:hint="eastAsia" w:eastAsia="方正仿宋_GBK"/>
          <w:sz w:val="32"/>
          <w:szCs w:val="32"/>
        </w:rPr>
        <w:t>负责复评审工作的督导检查及信息收集、汇总、上报等日常工作，研究提出全区复评审工作实施方案；督促、检查各成员部门推进落实行动工作；组织对各单位复评审工作进行评估；根据工作需要和要求，适时提请召开领导小组会议，督办落实会议议定的事项，及时反馈工作信息。</w:t>
      </w:r>
    </w:p>
    <w:p>
      <w:pPr>
        <w:spacing w:line="560" w:lineRule="exact"/>
        <w:ind w:firstLine="643" w:firstLineChars="200"/>
        <w:jc w:val="left"/>
        <w:rPr>
          <w:rFonts w:ascii="方正楷体_GBK" w:eastAsia="方正楷体_GBK"/>
          <w:b/>
          <w:sz w:val="32"/>
          <w:szCs w:val="32"/>
        </w:rPr>
      </w:pPr>
      <w:r>
        <w:rPr>
          <w:rFonts w:hint="eastAsia" w:ascii="方正楷体_GBK" w:eastAsia="方正楷体_GBK"/>
          <w:b/>
          <w:sz w:val="32"/>
          <w:szCs w:val="32"/>
        </w:rPr>
        <w:t>（二）区政府办</w:t>
      </w:r>
    </w:p>
    <w:p>
      <w:pPr>
        <w:spacing w:line="560" w:lineRule="exact"/>
        <w:ind w:firstLine="640" w:firstLineChars="200"/>
        <w:jc w:val="left"/>
        <w:rPr>
          <w:rFonts w:eastAsia="方正仿宋_GBK"/>
          <w:sz w:val="32"/>
          <w:szCs w:val="32"/>
        </w:rPr>
      </w:pPr>
      <w:r>
        <w:rPr>
          <w:rFonts w:hint="eastAsia" w:eastAsia="方正仿宋_GBK"/>
          <w:sz w:val="32"/>
          <w:szCs w:val="32"/>
        </w:rPr>
        <w:t>负责全区复评审工作的具体组织、实施与统筹、协调工作，组织召开领导小组会议；建立多部门工作协调制度，督促各部门落实慢性病防控工作职责。</w:t>
      </w:r>
    </w:p>
    <w:p>
      <w:pPr>
        <w:spacing w:line="560" w:lineRule="exact"/>
        <w:ind w:firstLine="643" w:firstLineChars="200"/>
        <w:jc w:val="left"/>
        <w:rPr>
          <w:rFonts w:ascii="方正楷体_GBK" w:eastAsia="方正楷体_GBK"/>
          <w:b/>
          <w:sz w:val="32"/>
          <w:szCs w:val="32"/>
        </w:rPr>
      </w:pPr>
      <w:r>
        <w:rPr>
          <w:rFonts w:hint="eastAsia" w:ascii="方正楷体_GBK" w:eastAsia="方正楷体_GBK"/>
          <w:b/>
          <w:sz w:val="32"/>
          <w:szCs w:val="32"/>
        </w:rPr>
        <w:t>（三）区发改委</w:t>
      </w:r>
    </w:p>
    <w:p>
      <w:pPr>
        <w:spacing w:line="560" w:lineRule="exact"/>
        <w:ind w:firstLine="640" w:firstLineChars="200"/>
        <w:jc w:val="left"/>
        <w:rPr>
          <w:rFonts w:eastAsia="方正仿宋_GBK"/>
          <w:sz w:val="32"/>
          <w:szCs w:val="32"/>
        </w:rPr>
      </w:pPr>
      <w:r>
        <w:rPr>
          <w:rFonts w:hint="eastAsia" w:eastAsia="方正仿宋_GBK"/>
          <w:sz w:val="32"/>
          <w:szCs w:val="32"/>
        </w:rPr>
        <w:t>1、负责将全区慢性病防控工作列入年度国民经济和社会发展计划和全区五年发展规划；</w:t>
      </w:r>
    </w:p>
    <w:p>
      <w:pPr>
        <w:spacing w:line="560" w:lineRule="exact"/>
        <w:ind w:firstLine="640" w:firstLineChars="200"/>
        <w:jc w:val="left"/>
        <w:rPr>
          <w:rFonts w:eastAsia="方正仿宋_GBK"/>
          <w:sz w:val="32"/>
          <w:szCs w:val="32"/>
        </w:rPr>
      </w:pPr>
      <w:r>
        <w:rPr>
          <w:rFonts w:hint="eastAsia" w:eastAsia="方正仿宋_GBK"/>
          <w:sz w:val="32"/>
          <w:szCs w:val="32"/>
        </w:rPr>
        <w:t>2、加强慢性病防控能力涉及的基础设施建设，保障慢性病防控示范区复审的基本设施立项。</w:t>
      </w:r>
    </w:p>
    <w:p>
      <w:pPr>
        <w:spacing w:line="560" w:lineRule="exact"/>
        <w:ind w:firstLine="643" w:firstLineChars="200"/>
        <w:jc w:val="left"/>
        <w:rPr>
          <w:rFonts w:ascii="方正楷体_GBK" w:eastAsia="方正楷体_GBK"/>
          <w:b/>
          <w:sz w:val="32"/>
          <w:szCs w:val="32"/>
        </w:rPr>
      </w:pPr>
      <w:r>
        <w:rPr>
          <w:rFonts w:hint="eastAsia" w:ascii="方正楷体_GBK" w:eastAsia="方正楷体_GBK"/>
          <w:b/>
          <w:sz w:val="32"/>
          <w:szCs w:val="32"/>
        </w:rPr>
        <w:t>（四）区委编办</w:t>
      </w:r>
    </w:p>
    <w:p>
      <w:pPr>
        <w:spacing w:line="560" w:lineRule="exact"/>
        <w:ind w:firstLine="640" w:firstLineChars="200"/>
        <w:jc w:val="left"/>
        <w:rPr>
          <w:rFonts w:eastAsia="方正仿宋_GBK"/>
          <w:sz w:val="32"/>
          <w:szCs w:val="32"/>
        </w:rPr>
      </w:pPr>
      <w:r>
        <w:rPr>
          <w:rFonts w:hint="eastAsia" w:eastAsia="方正仿宋_GBK"/>
          <w:sz w:val="32"/>
          <w:szCs w:val="32"/>
        </w:rPr>
        <w:t>将示范区建设实施方案相关工作纳入各相关部门年度目标管理和绩效考核，落实问责制。</w:t>
      </w:r>
    </w:p>
    <w:p>
      <w:pPr>
        <w:spacing w:line="560" w:lineRule="exact"/>
        <w:ind w:firstLine="643" w:firstLineChars="200"/>
        <w:jc w:val="left"/>
        <w:rPr>
          <w:rFonts w:ascii="方正楷体_GBK" w:eastAsia="方正楷体_GBK"/>
          <w:b/>
          <w:sz w:val="32"/>
          <w:szCs w:val="32"/>
        </w:rPr>
      </w:pPr>
      <w:r>
        <w:rPr>
          <w:rFonts w:hint="eastAsia" w:ascii="方正楷体_GBK" w:eastAsia="方正楷体_GBK"/>
          <w:b/>
          <w:sz w:val="32"/>
          <w:szCs w:val="32"/>
        </w:rPr>
        <w:t>（五）区财政局</w:t>
      </w:r>
    </w:p>
    <w:p>
      <w:pPr>
        <w:spacing w:line="560" w:lineRule="exact"/>
        <w:ind w:firstLine="640" w:firstLineChars="200"/>
        <w:jc w:val="left"/>
        <w:rPr>
          <w:rFonts w:eastAsia="方正仿宋_GBK"/>
          <w:sz w:val="32"/>
          <w:szCs w:val="32"/>
        </w:rPr>
      </w:pPr>
      <w:r>
        <w:rPr>
          <w:rFonts w:hint="eastAsia" w:eastAsia="方正仿宋_GBK"/>
          <w:sz w:val="32"/>
          <w:szCs w:val="32"/>
        </w:rPr>
        <w:t>1、将慢性病防控工作经费纳入政府年度财政预算和决算管理；</w:t>
      </w:r>
    </w:p>
    <w:p>
      <w:pPr>
        <w:spacing w:line="560" w:lineRule="exact"/>
        <w:ind w:firstLine="640" w:firstLineChars="200"/>
        <w:jc w:val="left"/>
        <w:rPr>
          <w:rFonts w:eastAsia="方正仿宋_GBK"/>
          <w:sz w:val="32"/>
          <w:szCs w:val="32"/>
        </w:rPr>
      </w:pPr>
      <w:r>
        <w:rPr>
          <w:rFonts w:hint="eastAsia" w:eastAsia="方正仿宋_GBK"/>
          <w:sz w:val="32"/>
          <w:szCs w:val="32"/>
        </w:rPr>
        <w:t>2、建立慢性病综合防控示范区建设专项工作经费；</w:t>
      </w:r>
    </w:p>
    <w:p>
      <w:pPr>
        <w:spacing w:line="560" w:lineRule="exact"/>
        <w:ind w:firstLine="640" w:firstLineChars="200"/>
        <w:jc w:val="left"/>
        <w:rPr>
          <w:rFonts w:eastAsia="方正仿宋_GBK"/>
          <w:sz w:val="32"/>
          <w:szCs w:val="32"/>
        </w:rPr>
      </w:pPr>
      <w:r>
        <w:rPr>
          <w:rFonts w:hint="eastAsia" w:eastAsia="方正仿宋_GBK"/>
          <w:sz w:val="32"/>
          <w:szCs w:val="32"/>
        </w:rPr>
        <w:t>3、下达区疾控中心的慢性病防控工作经费，占区疾控中心的年度业务总经费的比例应＞10%。</w:t>
      </w:r>
    </w:p>
    <w:p>
      <w:pPr>
        <w:spacing w:line="560" w:lineRule="exact"/>
        <w:ind w:firstLine="643" w:firstLineChars="200"/>
        <w:jc w:val="left"/>
        <w:rPr>
          <w:rFonts w:ascii="方正楷体_GBK" w:eastAsia="方正楷体_GBK"/>
          <w:b/>
          <w:sz w:val="32"/>
          <w:szCs w:val="32"/>
        </w:rPr>
      </w:pPr>
      <w:r>
        <w:rPr>
          <w:rFonts w:hint="eastAsia" w:ascii="方正楷体_GBK" w:eastAsia="方正楷体_GBK"/>
          <w:b/>
          <w:sz w:val="32"/>
          <w:szCs w:val="32"/>
        </w:rPr>
        <w:t>（六）区教育局</w:t>
      </w:r>
    </w:p>
    <w:p>
      <w:pPr>
        <w:spacing w:line="560" w:lineRule="exact"/>
        <w:ind w:firstLine="640" w:firstLineChars="200"/>
        <w:jc w:val="left"/>
        <w:rPr>
          <w:rFonts w:eastAsia="方正仿宋_GBK"/>
          <w:sz w:val="32"/>
          <w:szCs w:val="32"/>
        </w:rPr>
      </w:pPr>
      <w:r>
        <w:rPr>
          <w:rFonts w:hint="eastAsia" w:eastAsia="方正仿宋_GBK"/>
          <w:sz w:val="32"/>
          <w:szCs w:val="32"/>
        </w:rPr>
        <w:t>1、负责全区中小学生健康教育工作；</w:t>
      </w:r>
    </w:p>
    <w:p>
      <w:pPr>
        <w:spacing w:line="560" w:lineRule="exact"/>
        <w:ind w:firstLine="640" w:firstLineChars="200"/>
        <w:jc w:val="left"/>
        <w:rPr>
          <w:rFonts w:eastAsia="方正仿宋_GBK"/>
          <w:sz w:val="32"/>
          <w:szCs w:val="32"/>
        </w:rPr>
      </w:pPr>
      <w:r>
        <w:rPr>
          <w:rFonts w:hint="eastAsia" w:eastAsia="方正仿宋_GBK"/>
          <w:sz w:val="32"/>
          <w:szCs w:val="32"/>
        </w:rPr>
        <w:t>2、健康教育课包括营养均衡、口腔保健、健康体重、视力保护等内容，每学期以班级为单位，课程≥6学时；</w:t>
      </w:r>
    </w:p>
    <w:p>
      <w:pPr>
        <w:spacing w:line="560" w:lineRule="exact"/>
        <w:ind w:firstLine="640" w:firstLineChars="200"/>
        <w:jc w:val="left"/>
        <w:rPr>
          <w:rFonts w:eastAsia="方正仿宋_GBK"/>
          <w:sz w:val="32"/>
          <w:szCs w:val="32"/>
        </w:rPr>
      </w:pPr>
      <w:r>
        <w:rPr>
          <w:rFonts w:hint="eastAsia" w:eastAsia="方正仿宋_GBK"/>
          <w:sz w:val="32"/>
          <w:szCs w:val="32"/>
        </w:rPr>
        <w:t>3、组织做好适龄儿童口腔病症的预防和治疗；</w:t>
      </w:r>
    </w:p>
    <w:p>
      <w:pPr>
        <w:spacing w:line="560" w:lineRule="exact"/>
        <w:ind w:firstLine="640" w:firstLineChars="200"/>
        <w:jc w:val="left"/>
        <w:rPr>
          <w:rFonts w:eastAsia="方正仿宋_GBK"/>
          <w:sz w:val="32"/>
          <w:szCs w:val="32"/>
        </w:rPr>
      </w:pPr>
      <w:r>
        <w:rPr>
          <w:rFonts w:hint="eastAsia" w:eastAsia="方正仿宋_GBK"/>
          <w:sz w:val="32"/>
          <w:szCs w:val="32"/>
        </w:rPr>
        <w:t>4、全区内实施儿童窝沟封闭学校比例≥60%。　</w:t>
      </w:r>
    </w:p>
    <w:p>
      <w:pPr>
        <w:spacing w:line="560" w:lineRule="exact"/>
        <w:ind w:firstLine="643" w:firstLineChars="200"/>
        <w:jc w:val="left"/>
        <w:rPr>
          <w:rFonts w:ascii="方正楷体_GBK" w:eastAsia="方正楷体_GBK"/>
          <w:b/>
          <w:sz w:val="32"/>
          <w:szCs w:val="32"/>
        </w:rPr>
      </w:pPr>
      <w:r>
        <w:rPr>
          <w:rFonts w:hint="eastAsia" w:ascii="方正楷体_GBK" w:eastAsia="方正楷体_GBK"/>
          <w:b/>
          <w:sz w:val="32"/>
          <w:szCs w:val="32"/>
        </w:rPr>
        <w:t>（七）区民政局</w:t>
      </w:r>
    </w:p>
    <w:p>
      <w:pPr>
        <w:spacing w:line="560" w:lineRule="exact"/>
        <w:ind w:firstLine="640" w:firstLineChars="200"/>
        <w:jc w:val="left"/>
        <w:rPr>
          <w:rFonts w:eastAsia="方正仿宋_GBK"/>
          <w:sz w:val="32"/>
          <w:szCs w:val="32"/>
        </w:rPr>
      </w:pPr>
      <w:r>
        <w:rPr>
          <w:rFonts w:hint="eastAsia" w:eastAsia="方正仿宋_GBK"/>
          <w:sz w:val="32"/>
          <w:szCs w:val="32"/>
        </w:rPr>
        <w:t>1、与卫健部门共同做好医养融合相关工作；</w:t>
      </w:r>
    </w:p>
    <w:p>
      <w:pPr>
        <w:spacing w:line="560" w:lineRule="exact"/>
        <w:ind w:firstLine="640" w:firstLineChars="200"/>
        <w:jc w:val="left"/>
        <w:rPr>
          <w:rFonts w:eastAsia="方正仿宋_GBK"/>
          <w:sz w:val="32"/>
          <w:szCs w:val="32"/>
        </w:rPr>
      </w:pPr>
      <w:r>
        <w:rPr>
          <w:rFonts w:hint="eastAsia" w:eastAsia="方正仿宋_GBK"/>
          <w:sz w:val="32"/>
          <w:szCs w:val="32"/>
        </w:rPr>
        <w:t>2、进一步完善贫困慢性病患者和家庭的相关救助。</w:t>
      </w:r>
    </w:p>
    <w:p>
      <w:pPr>
        <w:spacing w:line="560" w:lineRule="exact"/>
        <w:ind w:firstLine="643" w:firstLineChars="200"/>
        <w:jc w:val="left"/>
        <w:rPr>
          <w:rFonts w:ascii="方正楷体_GBK" w:eastAsia="方正楷体_GBK"/>
          <w:b/>
          <w:sz w:val="32"/>
          <w:szCs w:val="32"/>
        </w:rPr>
      </w:pPr>
      <w:r>
        <w:rPr>
          <w:rFonts w:hint="eastAsia" w:ascii="方正楷体_GBK" w:eastAsia="方正楷体_GBK"/>
          <w:b/>
          <w:sz w:val="32"/>
          <w:szCs w:val="32"/>
        </w:rPr>
        <w:t>（八）区医保分局、区人社局</w:t>
      </w:r>
    </w:p>
    <w:p>
      <w:pPr>
        <w:spacing w:line="560" w:lineRule="exact"/>
        <w:ind w:firstLine="640" w:firstLineChars="200"/>
        <w:jc w:val="left"/>
        <w:rPr>
          <w:rFonts w:eastAsia="方正仿宋_GBK"/>
          <w:sz w:val="32"/>
          <w:szCs w:val="32"/>
        </w:rPr>
      </w:pPr>
      <w:r>
        <w:rPr>
          <w:rFonts w:hint="eastAsia" w:eastAsia="方正仿宋_GBK"/>
          <w:sz w:val="32"/>
          <w:szCs w:val="32"/>
        </w:rPr>
        <w:t>1、积极完善医疗保险政策，减轻慢性病病人医疗负担；</w:t>
      </w:r>
    </w:p>
    <w:p>
      <w:pPr>
        <w:spacing w:line="560" w:lineRule="exact"/>
        <w:ind w:firstLine="640" w:firstLineChars="200"/>
        <w:jc w:val="left"/>
        <w:rPr>
          <w:rFonts w:eastAsia="方正仿宋_GBK"/>
          <w:sz w:val="32"/>
          <w:szCs w:val="32"/>
        </w:rPr>
      </w:pPr>
      <w:r>
        <w:rPr>
          <w:rFonts w:hint="eastAsia" w:eastAsia="方正仿宋_GBK"/>
          <w:sz w:val="32"/>
          <w:szCs w:val="32"/>
        </w:rPr>
        <w:t>2、按要求推进长期护理保险，满足长期失能人员多样化、多层次的长期护理保障需求。</w:t>
      </w:r>
    </w:p>
    <w:p>
      <w:pPr>
        <w:spacing w:line="560" w:lineRule="exact"/>
        <w:ind w:firstLine="640" w:firstLineChars="200"/>
        <w:jc w:val="left"/>
        <w:rPr>
          <w:rFonts w:eastAsia="方正仿宋_GBK"/>
          <w:sz w:val="32"/>
          <w:szCs w:val="32"/>
        </w:rPr>
      </w:pPr>
      <w:r>
        <w:rPr>
          <w:rFonts w:hint="eastAsia" w:eastAsia="方正仿宋_GBK"/>
          <w:sz w:val="32"/>
          <w:szCs w:val="32"/>
        </w:rPr>
        <w:t>3、组织好退休职工体检工作。</w:t>
      </w:r>
    </w:p>
    <w:p>
      <w:pPr>
        <w:spacing w:line="560" w:lineRule="exact"/>
        <w:ind w:firstLine="643" w:firstLineChars="200"/>
        <w:jc w:val="left"/>
        <w:rPr>
          <w:rFonts w:ascii="方正楷体_GBK" w:eastAsia="方正楷体_GBK"/>
          <w:b/>
          <w:sz w:val="32"/>
          <w:szCs w:val="32"/>
        </w:rPr>
      </w:pPr>
      <w:r>
        <w:rPr>
          <w:rFonts w:hint="eastAsia" w:ascii="方正楷体_GBK" w:eastAsia="方正楷体_GBK"/>
          <w:b/>
          <w:sz w:val="32"/>
          <w:szCs w:val="32"/>
        </w:rPr>
        <w:t>（九）区文旅局</w:t>
      </w:r>
    </w:p>
    <w:p>
      <w:pPr>
        <w:spacing w:line="560" w:lineRule="exact"/>
        <w:ind w:firstLine="640" w:firstLineChars="200"/>
        <w:jc w:val="left"/>
        <w:rPr>
          <w:rFonts w:eastAsia="方正仿宋_GBK"/>
          <w:sz w:val="32"/>
          <w:szCs w:val="32"/>
        </w:rPr>
      </w:pPr>
      <w:r>
        <w:rPr>
          <w:rFonts w:hint="eastAsia" w:eastAsia="方正仿宋_GBK"/>
          <w:sz w:val="32"/>
          <w:szCs w:val="32"/>
        </w:rPr>
        <w:t>1、落实机关、企事业单位等工作场所工间操健身制度，要求每人每天不少于20分钟，达到要求的工作场所覆盖全区企事业单位30%及以上；</w:t>
      </w:r>
    </w:p>
    <w:p>
      <w:pPr>
        <w:spacing w:line="560" w:lineRule="exact"/>
        <w:ind w:firstLine="640" w:firstLineChars="200"/>
        <w:jc w:val="left"/>
        <w:rPr>
          <w:rFonts w:eastAsia="方正仿宋_GBK"/>
          <w:sz w:val="32"/>
          <w:szCs w:val="32"/>
        </w:rPr>
      </w:pPr>
      <w:r>
        <w:rPr>
          <w:rFonts w:hint="eastAsia" w:eastAsia="方正仿宋_GBK"/>
          <w:sz w:val="32"/>
          <w:szCs w:val="32"/>
        </w:rPr>
        <w:t>2、组织开展多部门参与的集体群众健身活动。</w:t>
      </w:r>
    </w:p>
    <w:p>
      <w:pPr>
        <w:spacing w:line="560" w:lineRule="exact"/>
        <w:ind w:firstLine="643" w:firstLineChars="200"/>
        <w:jc w:val="left"/>
        <w:rPr>
          <w:rFonts w:ascii="方正楷体_GBK" w:eastAsia="方正楷体_GBK"/>
          <w:b/>
          <w:sz w:val="32"/>
          <w:szCs w:val="32"/>
        </w:rPr>
      </w:pPr>
      <w:r>
        <w:rPr>
          <w:rFonts w:hint="eastAsia" w:ascii="方正楷体_GBK" w:eastAsia="方正楷体_GBK"/>
          <w:b/>
          <w:sz w:val="32"/>
          <w:szCs w:val="32"/>
        </w:rPr>
        <w:t>（十）区城建局</w:t>
      </w:r>
    </w:p>
    <w:p>
      <w:pPr>
        <w:spacing w:line="560" w:lineRule="exact"/>
        <w:ind w:firstLine="640" w:firstLineChars="200"/>
        <w:jc w:val="left"/>
        <w:rPr>
          <w:rFonts w:eastAsia="方正仿宋_GBK"/>
          <w:sz w:val="32"/>
          <w:szCs w:val="32"/>
        </w:rPr>
      </w:pPr>
      <w:r>
        <w:rPr>
          <w:rFonts w:hint="eastAsia" w:eastAsia="方正仿宋_GBK"/>
          <w:sz w:val="32"/>
          <w:szCs w:val="32"/>
        </w:rPr>
        <w:t>做好健康主题公园、健康步道等健康支持性环境建设。</w:t>
      </w:r>
    </w:p>
    <w:p>
      <w:pPr>
        <w:spacing w:line="560" w:lineRule="exact"/>
        <w:ind w:firstLine="643" w:firstLineChars="200"/>
        <w:jc w:val="left"/>
        <w:rPr>
          <w:rFonts w:ascii="方正楷体_GBK" w:eastAsia="方正楷体_GBK"/>
          <w:b/>
          <w:sz w:val="32"/>
          <w:szCs w:val="32"/>
        </w:rPr>
      </w:pPr>
      <w:r>
        <w:rPr>
          <w:rFonts w:hint="eastAsia" w:ascii="方正楷体_GBK" w:eastAsia="方正楷体_GBK"/>
          <w:b/>
          <w:sz w:val="32"/>
          <w:szCs w:val="32"/>
        </w:rPr>
        <w:t>（十一）</w:t>
      </w:r>
      <w:r>
        <w:rPr>
          <w:rFonts w:hint="eastAsia" w:ascii="方正楷体_GBK" w:eastAsia="方正楷体_GBK"/>
          <w:b/>
          <w:sz w:val="32"/>
          <w:szCs w:val="32"/>
          <w:lang w:val="en-US" w:eastAsia="zh-CN"/>
        </w:rPr>
        <w:t>区委</w:t>
      </w:r>
      <w:r>
        <w:rPr>
          <w:rFonts w:hint="eastAsia" w:ascii="方正楷体_GBK" w:eastAsia="方正楷体_GBK"/>
          <w:b/>
          <w:sz w:val="32"/>
          <w:szCs w:val="32"/>
        </w:rPr>
        <w:t>宣传部、</w:t>
      </w:r>
      <w:r>
        <w:rPr>
          <w:rFonts w:hint="eastAsia" w:ascii="方正楷体_GBK" w:eastAsia="方正楷体_GBK"/>
          <w:b/>
          <w:sz w:val="32"/>
          <w:szCs w:val="32"/>
          <w:lang w:val="en-US" w:eastAsia="zh-CN"/>
        </w:rPr>
        <w:t>区融媒体中心、</w:t>
      </w:r>
      <w:bookmarkStart w:id="0" w:name="_GoBack"/>
      <w:bookmarkEnd w:id="0"/>
      <w:r>
        <w:rPr>
          <w:rFonts w:hint="eastAsia" w:ascii="方正楷体_GBK" w:eastAsia="方正楷体_GBK"/>
          <w:b/>
          <w:sz w:val="32"/>
          <w:szCs w:val="32"/>
          <w:lang w:val="en-US" w:eastAsia="zh-CN"/>
        </w:rPr>
        <w:t>广播</w:t>
      </w:r>
      <w:r>
        <w:rPr>
          <w:rFonts w:hint="eastAsia" w:ascii="方正楷体_GBK" w:eastAsia="方正楷体_GBK"/>
          <w:b/>
          <w:sz w:val="32"/>
          <w:szCs w:val="32"/>
        </w:rPr>
        <w:t>电视台</w:t>
      </w:r>
    </w:p>
    <w:p>
      <w:pPr>
        <w:spacing w:line="560" w:lineRule="exact"/>
        <w:ind w:firstLine="640" w:firstLineChars="200"/>
        <w:jc w:val="left"/>
        <w:rPr>
          <w:rFonts w:eastAsia="方正仿宋_GBK"/>
          <w:sz w:val="32"/>
          <w:szCs w:val="32"/>
        </w:rPr>
      </w:pPr>
      <w:r>
        <w:rPr>
          <w:rFonts w:hint="eastAsia" w:eastAsia="方正仿宋_GBK"/>
          <w:sz w:val="32"/>
          <w:szCs w:val="32"/>
        </w:rPr>
        <w:t>1、拟定主要慢性病防治宣传暨全民健康生活方式行动计划，在户外主要电子显示屏、文化馆、科普场所等定期播放慢性病防治科普宣传片或公益广告；</w:t>
      </w:r>
    </w:p>
    <w:p>
      <w:pPr>
        <w:spacing w:line="560" w:lineRule="exact"/>
        <w:ind w:firstLine="640" w:firstLineChars="200"/>
        <w:jc w:val="left"/>
        <w:rPr>
          <w:rFonts w:eastAsia="方正仿宋_GBK"/>
          <w:sz w:val="32"/>
          <w:szCs w:val="32"/>
        </w:rPr>
      </w:pPr>
      <w:r>
        <w:rPr>
          <w:rFonts w:hint="eastAsia" w:eastAsia="方正仿宋_GBK"/>
          <w:sz w:val="32"/>
          <w:szCs w:val="32"/>
        </w:rPr>
        <w:t>2、在区</w:t>
      </w:r>
      <w:r>
        <w:rPr>
          <w:rFonts w:hint="eastAsia" w:eastAsia="方正仿宋_GBK"/>
          <w:sz w:val="32"/>
          <w:szCs w:val="32"/>
          <w:lang w:val="en-US" w:eastAsia="zh-CN"/>
        </w:rPr>
        <w:t>广播</w:t>
      </w:r>
      <w:r>
        <w:rPr>
          <w:rFonts w:hint="eastAsia" w:eastAsia="方正仿宋_GBK"/>
          <w:sz w:val="32"/>
          <w:szCs w:val="32"/>
        </w:rPr>
        <w:t>电视台、报社、新媒体设立慢性病防控宣传专栏，开展经常性慢病防控宣传工作。</w:t>
      </w:r>
    </w:p>
    <w:p>
      <w:pPr>
        <w:spacing w:line="560" w:lineRule="exact"/>
        <w:ind w:firstLine="643" w:firstLineChars="200"/>
        <w:jc w:val="left"/>
        <w:rPr>
          <w:rFonts w:ascii="方正楷体_GBK" w:eastAsia="方正楷体_GBK"/>
          <w:b/>
          <w:sz w:val="32"/>
          <w:szCs w:val="32"/>
        </w:rPr>
      </w:pPr>
      <w:r>
        <w:rPr>
          <w:rFonts w:hint="eastAsia" w:ascii="方正楷体_GBK" w:eastAsia="方正楷体_GBK"/>
          <w:b/>
          <w:sz w:val="32"/>
          <w:szCs w:val="32"/>
        </w:rPr>
        <w:t>（十二）区市场监管局</w:t>
      </w:r>
    </w:p>
    <w:p>
      <w:pPr>
        <w:widowControl/>
        <w:ind w:firstLine="640" w:firstLineChars="200"/>
        <w:jc w:val="left"/>
        <w:rPr>
          <w:rFonts w:eastAsia="方正仿宋_GBK"/>
          <w:sz w:val="32"/>
          <w:szCs w:val="32"/>
        </w:rPr>
      </w:pPr>
      <w:r>
        <w:rPr>
          <w:rFonts w:hint="eastAsia" w:eastAsia="方正仿宋_GBK"/>
          <w:sz w:val="32"/>
          <w:szCs w:val="32"/>
        </w:rPr>
        <w:t>1、加强对学校、幼儿园、养老机构等食品安全工作的指导，配合相关部门开展健康食堂和健康餐厅建设；</w:t>
      </w:r>
    </w:p>
    <w:p>
      <w:pPr>
        <w:widowControl/>
        <w:ind w:firstLine="640" w:firstLineChars="200"/>
        <w:jc w:val="left"/>
        <w:rPr>
          <w:rFonts w:eastAsia="方正仿宋_GBK"/>
          <w:sz w:val="32"/>
          <w:szCs w:val="32"/>
        </w:rPr>
      </w:pPr>
      <w:r>
        <w:rPr>
          <w:rFonts w:hint="eastAsia" w:eastAsia="方正仿宋_GBK"/>
          <w:sz w:val="32"/>
          <w:szCs w:val="32"/>
        </w:rPr>
        <w:t>2、协助开展“三减三健”（减盐、减油、减糖，健康体重、健康骨骼、健康口腔）等专项行动监督检查；</w:t>
      </w:r>
    </w:p>
    <w:p>
      <w:pPr>
        <w:widowControl/>
        <w:ind w:firstLine="640" w:firstLineChars="200"/>
        <w:jc w:val="left"/>
        <w:rPr>
          <w:rFonts w:eastAsia="方正仿宋_GBK"/>
          <w:sz w:val="32"/>
          <w:szCs w:val="32"/>
        </w:rPr>
      </w:pPr>
      <w:r>
        <w:rPr>
          <w:rFonts w:hint="eastAsia" w:eastAsia="方正仿宋_GBK"/>
          <w:sz w:val="32"/>
          <w:szCs w:val="32"/>
        </w:rPr>
        <w:t>3、依据《中华人民共和国广告法》的相关规定，严格执行烟草广告的禁止性条款，开展烟草广告专项检查。</w:t>
      </w:r>
    </w:p>
    <w:p>
      <w:pPr>
        <w:spacing w:line="560" w:lineRule="exact"/>
        <w:ind w:firstLine="643" w:firstLineChars="200"/>
        <w:jc w:val="left"/>
        <w:rPr>
          <w:rFonts w:ascii="方正楷体_GBK" w:eastAsia="方正楷体_GBK"/>
          <w:b/>
          <w:sz w:val="32"/>
          <w:szCs w:val="32"/>
        </w:rPr>
      </w:pPr>
      <w:r>
        <w:rPr>
          <w:rFonts w:hint="eastAsia" w:ascii="方正楷体_GBK" w:eastAsia="方正楷体_GBK"/>
          <w:b/>
          <w:sz w:val="32"/>
          <w:szCs w:val="32"/>
        </w:rPr>
        <w:t>（十三）区生态环境局</w:t>
      </w:r>
    </w:p>
    <w:p>
      <w:pPr>
        <w:spacing w:line="560" w:lineRule="exact"/>
        <w:ind w:firstLine="640" w:firstLineChars="200"/>
        <w:jc w:val="left"/>
        <w:rPr>
          <w:rFonts w:eastAsia="方正仿宋_GBK"/>
          <w:sz w:val="32"/>
          <w:szCs w:val="32"/>
        </w:rPr>
      </w:pPr>
      <w:r>
        <w:rPr>
          <w:rFonts w:hint="eastAsia" w:eastAsia="方正仿宋_GBK"/>
          <w:sz w:val="32"/>
          <w:szCs w:val="32"/>
        </w:rPr>
        <w:t>1、完善扬尘污染、躁音扰民考评，将工地覆盖、围挡、洒水次数、物料运输纳入考核指标体系。</w:t>
      </w:r>
    </w:p>
    <w:p>
      <w:pPr>
        <w:spacing w:line="560" w:lineRule="exact"/>
        <w:ind w:firstLine="643" w:firstLineChars="200"/>
        <w:jc w:val="left"/>
        <w:rPr>
          <w:rFonts w:ascii="方正楷体_GBK" w:eastAsia="方正楷体_GBK"/>
          <w:b/>
          <w:sz w:val="32"/>
          <w:szCs w:val="32"/>
        </w:rPr>
      </w:pPr>
      <w:r>
        <w:rPr>
          <w:rFonts w:hint="eastAsia" w:ascii="方正楷体_GBK" w:eastAsia="方正楷体_GBK"/>
          <w:b/>
          <w:sz w:val="32"/>
          <w:szCs w:val="32"/>
        </w:rPr>
        <w:t>（十四）区卫健委</w:t>
      </w:r>
    </w:p>
    <w:p>
      <w:pPr>
        <w:spacing w:line="560" w:lineRule="exact"/>
        <w:ind w:firstLine="640" w:firstLineChars="200"/>
        <w:jc w:val="left"/>
        <w:rPr>
          <w:rFonts w:eastAsia="方正仿宋_GBK"/>
          <w:sz w:val="32"/>
          <w:szCs w:val="32"/>
        </w:rPr>
      </w:pPr>
      <w:r>
        <w:rPr>
          <w:rFonts w:hint="eastAsia" w:eastAsia="方正仿宋_GBK"/>
          <w:sz w:val="32"/>
          <w:szCs w:val="32"/>
        </w:rPr>
        <w:t>1、负责辖区慢性病防控工作的技术指导，建设辖区慢性病防控网络，落实防控责任；</w:t>
      </w:r>
    </w:p>
    <w:p>
      <w:pPr>
        <w:spacing w:line="560" w:lineRule="exact"/>
        <w:ind w:firstLine="640" w:firstLineChars="200"/>
        <w:jc w:val="left"/>
        <w:rPr>
          <w:rFonts w:eastAsia="方正仿宋_GBK"/>
          <w:sz w:val="32"/>
          <w:szCs w:val="32"/>
        </w:rPr>
      </w:pPr>
      <w:r>
        <w:rPr>
          <w:rFonts w:hint="eastAsia" w:eastAsia="方正仿宋_GBK"/>
          <w:sz w:val="32"/>
          <w:szCs w:val="32"/>
        </w:rPr>
        <w:t>2、组织实施慢性病防控工作各项政策、规划；</w:t>
      </w:r>
    </w:p>
    <w:p>
      <w:pPr>
        <w:spacing w:line="560" w:lineRule="exact"/>
        <w:ind w:firstLine="640" w:firstLineChars="200"/>
        <w:jc w:val="left"/>
        <w:rPr>
          <w:rFonts w:eastAsia="方正仿宋_GBK"/>
          <w:sz w:val="32"/>
          <w:szCs w:val="32"/>
        </w:rPr>
      </w:pPr>
      <w:r>
        <w:rPr>
          <w:rFonts w:hint="eastAsia" w:eastAsia="方正仿宋_GBK"/>
          <w:sz w:val="32"/>
          <w:szCs w:val="32"/>
        </w:rPr>
        <w:t>3、依据慢性病预防控制规划和辖区慢性病防控实际情况，制订下达年度工作计划。组织开展辖区慢性病防控督导、绩效考核。</w:t>
      </w:r>
    </w:p>
    <w:p>
      <w:pPr>
        <w:spacing w:line="560" w:lineRule="exact"/>
        <w:ind w:firstLine="643" w:firstLineChars="200"/>
        <w:jc w:val="left"/>
        <w:rPr>
          <w:rFonts w:ascii="方正楷体_GBK" w:eastAsia="方正楷体_GBK"/>
          <w:b/>
          <w:sz w:val="32"/>
          <w:szCs w:val="32"/>
        </w:rPr>
      </w:pPr>
      <w:r>
        <w:rPr>
          <w:rFonts w:hint="eastAsia" w:ascii="方正楷体_GBK" w:eastAsia="方正楷体_GBK"/>
          <w:b/>
          <w:sz w:val="32"/>
          <w:szCs w:val="32"/>
        </w:rPr>
        <w:t>（十五）区交通运输局</w:t>
      </w:r>
    </w:p>
    <w:p>
      <w:pPr>
        <w:spacing w:line="560" w:lineRule="exact"/>
        <w:ind w:firstLine="640" w:firstLineChars="200"/>
        <w:jc w:val="left"/>
        <w:rPr>
          <w:rFonts w:eastAsia="方正仿宋_GBK"/>
          <w:sz w:val="32"/>
          <w:szCs w:val="32"/>
        </w:rPr>
      </w:pPr>
      <w:r>
        <w:rPr>
          <w:rFonts w:hint="eastAsia" w:eastAsia="方正仿宋_GBK"/>
          <w:sz w:val="32"/>
          <w:szCs w:val="32"/>
        </w:rPr>
        <w:t>在车站候车室、长途汽车与公交车厢、地铁站等显著位置张贴全民健康生活方式、慢性病防治公益广告等。</w:t>
      </w:r>
    </w:p>
    <w:p>
      <w:pPr>
        <w:spacing w:line="560" w:lineRule="exact"/>
        <w:ind w:firstLine="643" w:firstLineChars="200"/>
        <w:jc w:val="left"/>
        <w:rPr>
          <w:rFonts w:ascii="方正楷体_GBK" w:eastAsia="方正楷体_GBK"/>
          <w:b/>
          <w:sz w:val="32"/>
          <w:szCs w:val="32"/>
        </w:rPr>
      </w:pPr>
      <w:r>
        <w:rPr>
          <w:rFonts w:hint="eastAsia" w:ascii="方正楷体_GBK" w:eastAsia="方正楷体_GBK"/>
          <w:b/>
          <w:sz w:val="32"/>
          <w:szCs w:val="32"/>
        </w:rPr>
        <w:t>（十六）区城管局</w:t>
      </w:r>
    </w:p>
    <w:p>
      <w:pPr>
        <w:spacing w:line="560" w:lineRule="exact"/>
        <w:ind w:firstLine="640" w:firstLineChars="200"/>
        <w:jc w:val="left"/>
        <w:rPr>
          <w:rFonts w:eastAsia="方正仿宋_GBK"/>
          <w:sz w:val="32"/>
          <w:szCs w:val="32"/>
        </w:rPr>
      </w:pPr>
      <w:r>
        <w:rPr>
          <w:rFonts w:hint="eastAsia" w:eastAsia="方正仿宋_GBK"/>
          <w:sz w:val="32"/>
          <w:szCs w:val="32"/>
        </w:rPr>
        <w:t>配合做好慢性病防控的户外宣传工作。</w:t>
      </w:r>
    </w:p>
    <w:p>
      <w:pPr>
        <w:spacing w:line="560" w:lineRule="exact"/>
        <w:ind w:firstLine="643" w:firstLineChars="200"/>
        <w:jc w:val="left"/>
        <w:rPr>
          <w:rFonts w:hint="eastAsia" w:ascii="方正楷体_GBK" w:eastAsia="方正楷体_GBK"/>
          <w:b/>
          <w:sz w:val="32"/>
          <w:szCs w:val="32"/>
          <w:lang w:val="en-US" w:eastAsia="zh-CN"/>
        </w:rPr>
      </w:pPr>
      <w:r>
        <w:rPr>
          <w:rFonts w:hint="eastAsia" w:ascii="方正楷体_GBK" w:eastAsia="方正楷体_GBK"/>
          <w:b/>
          <w:sz w:val="32"/>
          <w:szCs w:val="32"/>
        </w:rPr>
        <w:t>（十七）区总工会、开发区和慢管</w:t>
      </w:r>
      <w:r>
        <w:rPr>
          <w:rFonts w:hint="eastAsia" w:ascii="方正楷体_GBK" w:eastAsia="方正楷体_GBK"/>
          <w:b/>
          <w:sz w:val="32"/>
          <w:szCs w:val="32"/>
          <w:lang w:val="en-US" w:eastAsia="zh-CN"/>
        </w:rPr>
        <w:t>会</w:t>
      </w:r>
    </w:p>
    <w:p>
      <w:pPr>
        <w:spacing w:line="560" w:lineRule="exact"/>
        <w:ind w:firstLine="640" w:firstLineChars="200"/>
        <w:jc w:val="left"/>
        <w:rPr>
          <w:rFonts w:eastAsia="方正仿宋_GBK"/>
          <w:sz w:val="32"/>
          <w:szCs w:val="32"/>
        </w:rPr>
      </w:pPr>
      <w:r>
        <w:rPr>
          <w:rFonts w:hint="eastAsia" w:eastAsia="方正仿宋_GBK"/>
          <w:sz w:val="32"/>
          <w:szCs w:val="32"/>
        </w:rPr>
        <w:t>组织各单位工会开展职工体育健身活动，建立工间操制度，实行工间操单位覆盖率达30%以上；督促各机关、企事业单位对职工进行体检；督促各单位开展控烟、全民健康生活方式行动示范单位创建活动。</w:t>
      </w:r>
    </w:p>
    <w:p>
      <w:pPr>
        <w:spacing w:line="560" w:lineRule="exact"/>
        <w:ind w:firstLine="630" w:firstLineChars="196"/>
        <w:jc w:val="left"/>
        <w:rPr>
          <w:rFonts w:ascii="方正楷体_GBK" w:eastAsia="方正楷体_GBK"/>
          <w:b/>
          <w:sz w:val="32"/>
          <w:szCs w:val="32"/>
        </w:rPr>
      </w:pPr>
      <w:r>
        <w:rPr>
          <w:rFonts w:hint="eastAsia" w:ascii="方正楷体_GBK" w:eastAsia="方正楷体_GBK"/>
          <w:b/>
          <w:sz w:val="32"/>
          <w:szCs w:val="32"/>
        </w:rPr>
        <w:t>（十八）团区委、妇联</w:t>
      </w:r>
    </w:p>
    <w:p>
      <w:pPr>
        <w:spacing w:line="560" w:lineRule="exact"/>
        <w:ind w:firstLine="640" w:firstLineChars="200"/>
        <w:jc w:val="left"/>
        <w:rPr>
          <w:rFonts w:eastAsia="方正仿宋_GBK"/>
          <w:sz w:val="32"/>
          <w:szCs w:val="32"/>
        </w:rPr>
      </w:pPr>
      <w:r>
        <w:rPr>
          <w:rFonts w:hint="eastAsia" w:eastAsia="方正仿宋_GBK"/>
          <w:sz w:val="32"/>
          <w:szCs w:val="32"/>
        </w:rPr>
        <w:t>发动广大团员、青年及妇女积极参与全民健康方式行动，协助配合相关部门开展全民健康生活方式、慢性病防治知识等健康教育宣传。</w:t>
      </w:r>
    </w:p>
    <w:p>
      <w:pPr>
        <w:spacing w:line="560" w:lineRule="exact"/>
        <w:ind w:firstLine="630" w:firstLineChars="196"/>
        <w:jc w:val="left"/>
        <w:rPr>
          <w:rFonts w:ascii="方正楷体_GBK" w:eastAsia="方正楷体_GBK"/>
          <w:b/>
          <w:sz w:val="32"/>
          <w:szCs w:val="32"/>
        </w:rPr>
      </w:pPr>
      <w:r>
        <w:rPr>
          <w:rFonts w:hint="eastAsia" w:ascii="方正楷体_GBK" w:eastAsia="方正楷体_GBK"/>
          <w:b/>
          <w:sz w:val="32"/>
          <w:szCs w:val="32"/>
        </w:rPr>
        <w:t>（十九）各街镇</w:t>
      </w:r>
    </w:p>
    <w:p>
      <w:pPr>
        <w:spacing w:line="560" w:lineRule="exact"/>
        <w:ind w:firstLine="640" w:firstLineChars="200"/>
        <w:jc w:val="left"/>
        <w:rPr>
          <w:rFonts w:eastAsia="方正仿宋_GBK"/>
          <w:sz w:val="32"/>
          <w:szCs w:val="32"/>
        </w:rPr>
      </w:pPr>
      <w:r>
        <w:rPr>
          <w:rFonts w:hint="eastAsia" w:eastAsia="方正仿宋_GBK"/>
          <w:sz w:val="32"/>
          <w:szCs w:val="32"/>
        </w:rPr>
        <w:t>1、负责所属社区、单位的健康社区和健康单位建设；</w:t>
      </w:r>
    </w:p>
    <w:p>
      <w:pPr>
        <w:spacing w:line="560" w:lineRule="exact"/>
        <w:ind w:firstLine="640" w:firstLineChars="200"/>
        <w:jc w:val="left"/>
        <w:rPr>
          <w:rFonts w:eastAsia="方正仿宋_GBK"/>
          <w:sz w:val="32"/>
          <w:szCs w:val="32"/>
        </w:rPr>
      </w:pPr>
      <w:r>
        <w:rPr>
          <w:rFonts w:hint="eastAsia" w:eastAsia="方正仿宋_GBK"/>
          <w:sz w:val="32"/>
          <w:szCs w:val="32"/>
        </w:rPr>
        <w:t>2、在社区设立健身场所、健康教育活动室。开展社区慢性病综合防控健康知识讲座；</w:t>
      </w:r>
    </w:p>
    <w:p>
      <w:pPr>
        <w:spacing w:line="560" w:lineRule="exact"/>
        <w:ind w:firstLine="640" w:firstLineChars="200"/>
        <w:jc w:val="left"/>
        <w:rPr>
          <w:rFonts w:eastAsia="方正仿宋_GBK"/>
          <w:sz w:val="32"/>
          <w:szCs w:val="32"/>
        </w:rPr>
      </w:pPr>
      <w:r>
        <w:rPr>
          <w:rFonts w:hint="eastAsia" w:eastAsia="方正仿宋_GBK"/>
          <w:sz w:val="32"/>
          <w:szCs w:val="32"/>
        </w:rPr>
        <w:t>3、每个社区设置慢性病防治知识宣传栏，传播慢性病综合防控相关知识，至少每2个月更新一次。</w:t>
      </w:r>
    </w:p>
    <w:p>
      <w:pPr>
        <w:spacing w:line="560" w:lineRule="exact"/>
        <w:ind w:firstLine="640" w:firstLineChars="200"/>
        <w:jc w:val="left"/>
        <w:rPr>
          <w:rFonts w:eastAsia="方正仿宋_GBK"/>
          <w:sz w:val="32"/>
          <w:szCs w:val="32"/>
        </w:rPr>
      </w:pPr>
      <w:r>
        <w:rPr>
          <w:rFonts w:hint="eastAsia" w:eastAsia="方正仿宋_GBK"/>
          <w:sz w:val="32"/>
          <w:szCs w:val="32"/>
        </w:rPr>
        <w:t>各单位要按照《高淳区省级慢性病综合防控示范区复评审工作任务分解表》（见附件2），切实落细落实各项工作任务，确保顺利通过复评审工作。</w:t>
      </w:r>
    </w:p>
    <w:p>
      <w:pPr>
        <w:spacing w:line="560" w:lineRule="exact"/>
        <w:ind w:firstLine="640" w:firstLineChars="200"/>
        <w:jc w:val="left"/>
        <w:rPr>
          <w:rFonts w:eastAsia="方正仿宋_GBK"/>
          <w:sz w:val="32"/>
          <w:szCs w:val="32"/>
        </w:rPr>
      </w:pPr>
    </w:p>
    <w:p>
      <w:pPr>
        <w:spacing w:line="560" w:lineRule="exact"/>
        <w:ind w:firstLine="640" w:firstLineChars="200"/>
        <w:jc w:val="left"/>
        <w:rPr>
          <w:rFonts w:eastAsia="方正仿宋_GBK"/>
          <w:sz w:val="32"/>
          <w:szCs w:val="32"/>
        </w:rPr>
      </w:pPr>
      <w:r>
        <w:rPr>
          <w:rFonts w:hint="eastAsia" w:eastAsia="方正仿宋_GBK"/>
          <w:sz w:val="32"/>
          <w:szCs w:val="32"/>
        </w:rPr>
        <w:t>附件1：高淳区省级慢性病综合防控示范区复评审工作领导小组名单</w:t>
      </w:r>
    </w:p>
    <w:p>
      <w:pPr>
        <w:spacing w:line="560" w:lineRule="exact"/>
        <w:ind w:firstLine="640" w:firstLineChars="200"/>
        <w:jc w:val="left"/>
        <w:rPr>
          <w:rFonts w:eastAsia="方正仿宋_GBK"/>
          <w:sz w:val="32"/>
          <w:szCs w:val="32"/>
        </w:rPr>
      </w:pPr>
      <w:r>
        <w:rPr>
          <w:rFonts w:hint="eastAsia" w:eastAsia="方正仿宋_GBK"/>
          <w:sz w:val="32"/>
          <w:szCs w:val="32"/>
        </w:rPr>
        <w:t>附件2：高淳区省级慢性病综合防控示范区复评审工作任务分解表</w:t>
      </w:r>
    </w:p>
    <w:p>
      <w:pPr>
        <w:spacing w:line="560" w:lineRule="exact"/>
        <w:ind w:firstLine="640" w:firstLineChars="200"/>
        <w:jc w:val="left"/>
        <w:rPr>
          <w:rFonts w:eastAsia="方正仿宋_GBK"/>
          <w:sz w:val="32"/>
          <w:szCs w:val="32"/>
        </w:rPr>
      </w:pPr>
    </w:p>
    <w:p>
      <w:pPr>
        <w:spacing w:line="560" w:lineRule="exact"/>
        <w:ind w:firstLine="640" w:firstLineChars="200"/>
        <w:rPr>
          <w:rFonts w:ascii="仿宋_GB2312" w:hAnsi="宋体" w:eastAsia="仿宋_GB2312" w:cs="宋体"/>
          <w:kern w:val="0"/>
          <w:sz w:val="32"/>
          <w:szCs w:val="32"/>
        </w:rPr>
      </w:pPr>
    </w:p>
    <w:p>
      <w:pPr>
        <w:spacing w:line="560" w:lineRule="exact"/>
        <w:ind w:firstLine="4640" w:firstLineChars="1450"/>
        <w:rPr>
          <w:rFonts w:eastAsia="方正仿宋_GBK"/>
          <w:sz w:val="32"/>
          <w:szCs w:val="32"/>
        </w:rPr>
      </w:pPr>
    </w:p>
    <w:p>
      <w:pPr>
        <w:spacing w:line="560" w:lineRule="exact"/>
        <w:ind w:right="310"/>
        <w:jc w:val="center"/>
        <w:rPr>
          <w:rFonts w:eastAsia="方正仿宋_GBK"/>
          <w:sz w:val="32"/>
          <w:szCs w:val="32"/>
        </w:rPr>
      </w:pPr>
    </w:p>
    <w:p>
      <w:pPr>
        <w:spacing w:line="560" w:lineRule="exact"/>
      </w:pPr>
    </w:p>
    <w:sectPr>
      <w:footerReference r:id="rId3" w:type="default"/>
      <w:pgSz w:w="11906" w:h="16838"/>
      <w:pgMar w:top="1701" w:right="1418" w:bottom="1418"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94938"/>
      <w:docPartObj>
        <w:docPartGallery w:val="autotext"/>
      </w:docPartObj>
    </w:sdtPr>
    <w:sdtContent>
      <w:p>
        <w:pPr>
          <w:pStyle w:val="3"/>
          <w:jc w:val="cente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41012"/>
    <w:rsid w:val="00015117"/>
    <w:rsid w:val="00054476"/>
    <w:rsid w:val="00081790"/>
    <w:rsid w:val="000A0D36"/>
    <w:rsid w:val="000A72B7"/>
    <w:rsid w:val="000C6F3A"/>
    <w:rsid w:val="000E74AE"/>
    <w:rsid w:val="000F0771"/>
    <w:rsid w:val="001163D0"/>
    <w:rsid w:val="00140406"/>
    <w:rsid w:val="001555C8"/>
    <w:rsid w:val="00163F4E"/>
    <w:rsid w:val="001819FF"/>
    <w:rsid w:val="00192C87"/>
    <w:rsid w:val="001A6794"/>
    <w:rsid w:val="001C4D7F"/>
    <w:rsid w:val="00203670"/>
    <w:rsid w:val="00247953"/>
    <w:rsid w:val="002570DD"/>
    <w:rsid w:val="00264620"/>
    <w:rsid w:val="002726CC"/>
    <w:rsid w:val="00273806"/>
    <w:rsid w:val="00287BC6"/>
    <w:rsid w:val="00293A3D"/>
    <w:rsid w:val="002B59B8"/>
    <w:rsid w:val="002C6ED7"/>
    <w:rsid w:val="002F0761"/>
    <w:rsid w:val="003040A1"/>
    <w:rsid w:val="00321BC3"/>
    <w:rsid w:val="0032609A"/>
    <w:rsid w:val="00327238"/>
    <w:rsid w:val="00341012"/>
    <w:rsid w:val="0039033C"/>
    <w:rsid w:val="003B37E2"/>
    <w:rsid w:val="003D34C8"/>
    <w:rsid w:val="003D738F"/>
    <w:rsid w:val="003F00F6"/>
    <w:rsid w:val="00405EFE"/>
    <w:rsid w:val="00411E09"/>
    <w:rsid w:val="0041505B"/>
    <w:rsid w:val="0042390A"/>
    <w:rsid w:val="00424E98"/>
    <w:rsid w:val="00435777"/>
    <w:rsid w:val="004414E7"/>
    <w:rsid w:val="00471DC1"/>
    <w:rsid w:val="00476836"/>
    <w:rsid w:val="00476DEB"/>
    <w:rsid w:val="004A3278"/>
    <w:rsid w:val="004A5CBE"/>
    <w:rsid w:val="004A62DC"/>
    <w:rsid w:val="004B6256"/>
    <w:rsid w:val="004C687A"/>
    <w:rsid w:val="004E7B1B"/>
    <w:rsid w:val="0051652C"/>
    <w:rsid w:val="00536E20"/>
    <w:rsid w:val="00554ED6"/>
    <w:rsid w:val="005A75A0"/>
    <w:rsid w:val="005B2798"/>
    <w:rsid w:val="005F01C7"/>
    <w:rsid w:val="005F1FFF"/>
    <w:rsid w:val="00627819"/>
    <w:rsid w:val="00637D80"/>
    <w:rsid w:val="0067358F"/>
    <w:rsid w:val="0068671E"/>
    <w:rsid w:val="006A5E35"/>
    <w:rsid w:val="006B5EED"/>
    <w:rsid w:val="006C269E"/>
    <w:rsid w:val="006C5129"/>
    <w:rsid w:val="006D375D"/>
    <w:rsid w:val="006E5A55"/>
    <w:rsid w:val="007408B2"/>
    <w:rsid w:val="00765198"/>
    <w:rsid w:val="0077313F"/>
    <w:rsid w:val="00775FEA"/>
    <w:rsid w:val="007A0321"/>
    <w:rsid w:val="007B5A2B"/>
    <w:rsid w:val="007C3F29"/>
    <w:rsid w:val="007F2D92"/>
    <w:rsid w:val="007F30C7"/>
    <w:rsid w:val="007F323C"/>
    <w:rsid w:val="008028A5"/>
    <w:rsid w:val="0083460C"/>
    <w:rsid w:val="0085680D"/>
    <w:rsid w:val="00882FF8"/>
    <w:rsid w:val="0089048C"/>
    <w:rsid w:val="0092429C"/>
    <w:rsid w:val="00965E8A"/>
    <w:rsid w:val="009674E5"/>
    <w:rsid w:val="009723DF"/>
    <w:rsid w:val="00973486"/>
    <w:rsid w:val="00982E7A"/>
    <w:rsid w:val="00983070"/>
    <w:rsid w:val="0098750A"/>
    <w:rsid w:val="0099445F"/>
    <w:rsid w:val="009A7A2F"/>
    <w:rsid w:val="009E1C90"/>
    <w:rsid w:val="00A077B7"/>
    <w:rsid w:val="00A135D2"/>
    <w:rsid w:val="00A8006B"/>
    <w:rsid w:val="00AC464A"/>
    <w:rsid w:val="00AC71BA"/>
    <w:rsid w:val="00AD70D3"/>
    <w:rsid w:val="00AF6F82"/>
    <w:rsid w:val="00B05D78"/>
    <w:rsid w:val="00B06826"/>
    <w:rsid w:val="00B2082F"/>
    <w:rsid w:val="00B36529"/>
    <w:rsid w:val="00B52913"/>
    <w:rsid w:val="00B667C4"/>
    <w:rsid w:val="00B84049"/>
    <w:rsid w:val="00BA1E5F"/>
    <w:rsid w:val="00BB2BD6"/>
    <w:rsid w:val="00BD3CD6"/>
    <w:rsid w:val="00BE61B3"/>
    <w:rsid w:val="00C05719"/>
    <w:rsid w:val="00C1597E"/>
    <w:rsid w:val="00C32240"/>
    <w:rsid w:val="00C338FD"/>
    <w:rsid w:val="00C40A52"/>
    <w:rsid w:val="00C7559B"/>
    <w:rsid w:val="00C8154D"/>
    <w:rsid w:val="00C820C0"/>
    <w:rsid w:val="00C869F0"/>
    <w:rsid w:val="00C9136C"/>
    <w:rsid w:val="00CE32C4"/>
    <w:rsid w:val="00D02261"/>
    <w:rsid w:val="00D37CFE"/>
    <w:rsid w:val="00D5030A"/>
    <w:rsid w:val="00D574B6"/>
    <w:rsid w:val="00D6055A"/>
    <w:rsid w:val="00D62A67"/>
    <w:rsid w:val="00D74438"/>
    <w:rsid w:val="00DF7814"/>
    <w:rsid w:val="00E039D4"/>
    <w:rsid w:val="00E0569A"/>
    <w:rsid w:val="00E228AB"/>
    <w:rsid w:val="00E2724C"/>
    <w:rsid w:val="00E82307"/>
    <w:rsid w:val="00E95C2B"/>
    <w:rsid w:val="00EC0FFF"/>
    <w:rsid w:val="00EF219E"/>
    <w:rsid w:val="00F227C3"/>
    <w:rsid w:val="00F23D87"/>
    <w:rsid w:val="00F32900"/>
    <w:rsid w:val="00F374C2"/>
    <w:rsid w:val="00F672AA"/>
    <w:rsid w:val="00F767BB"/>
    <w:rsid w:val="00FD1472"/>
    <w:rsid w:val="00FF33ED"/>
    <w:rsid w:val="01117ED7"/>
    <w:rsid w:val="01256190"/>
    <w:rsid w:val="03BA38F2"/>
    <w:rsid w:val="0676730F"/>
    <w:rsid w:val="06E64D05"/>
    <w:rsid w:val="077A73A5"/>
    <w:rsid w:val="07D00B5A"/>
    <w:rsid w:val="082F22A2"/>
    <w:rsid w:val="08607B29"/>
    <w:rsid w:val="09202C71"/>
    <w:rsid w:val="0AD07E45"/>
    <w:rsid w:val="0B6445EE"/>
    <w:rsid w:val="0D863CA7"/>
    <w:rsid w:val="0DC66115"/>
    <w:rsid w:val="14D36F2B"/>
    <w:rsid w:val="15A53A53"/>
    <w:rsid w:val="183A4608"/>
    <w:rsid w:val="19FD3770"/>
    <w:rsid w:val="1C2D44AB"/>
    <w:rsid w:val="1C635567"/>
    <w:rsid w:val="1CC023A8"/>
    <w:rsid w:val="20E83F75"/>
    <w:rsid w:val="20F24A4B"/>
    <w:rsid w:val="21732AC3"/>
    <w:rsid w:val="24925CD7"/>
    <w:rsid w:val="27984733"/>
    <w:rsid w:val="289E3AC0"/>
    <w:rsid w:val="2AF376D7"/>
    <w:rsid w:val="2C7923CD"/>
    <w:rsid w:val="2CE5191A"/>
    <w:rsid w:val="2D36036E"/>
    <w:rsid w:val="327879E0"/>
    <w:rsid w:val="35F674A9"/>
    <w:rsid w:val="374F74FD"/>
    <w:rsid w:val="386A4799"/>
    <w:rsid w:val="3A6A5629"/>
    <w:rsid w:val="3B5C6ABA"/>
    <w:rsid w:val="3C64541D"/>
    <w:rsid w:val="3D513550"/>
    <w:rsid w:val="3E622D04"/>
    <w:rsid w:val="3E8749CB"/>
    <w:rsid w:val="41720C23"/>
    <w:rsid w:val="41BC2BC5"/>
    <w:rsid w:val="429E7744"/>
    <w:rsid w:val="42B84523"/>
    <w:rsid w:val="437D657C"/>
    <w:rsid w:val="44683F62"/>
    <w:rsid w:val="461D6012"/>
    <w:rsid w:val="474C2D1B"/>
    <w:rsid w:val="48B908F2"/>
    <w:rsid w:val="4C4E3440"/>
    <w:rsid w:val="4EDF41F1"/>
    <w:rsid w:val="4EF25FF0"/>
    <w:rsid w:val="4F114B3A"/>
    <w:rsid w:val="4F73636D"/>
    <w:rsid w:val="503866EB"/>
    <w:rsid w:val="5ABA7D92"/>
    <w:rsid w:val="5CA72F40"/>
    <w:rsid w:val="5F9B4AF3"/>
    <w:rsid w:val="608B30A8"/>
    <w:rsid w:val="615D785F"/>
    <w:rsid w:val="67C17824"/>
    <w:rsid w:val="6816387A"/>
    <w:rsid w:val="6ADC6533"/>
    <w:rsid w:val="6BCB37E2"/>
    <w:rsid w:val="6E6F2F97"/>
    <w:rsid w:val="736E25DE"/>
    <w:rsid w:val="73CD1D91"/>
    <w:rsid w:val="73D62601"/>
    <w:rsid w:val="74F03C1C"/>
    <w:rsid w:val="74F76749"/>
    <w:rsid w:val="760276DE"/>
    <w:rsid w:val="79250DE4"/>
    <w:rsid w:val="79560CD7"/>
    <w:rsid w:val="7B742E20"/>
    <w:rsid w:val="7E35274C"/>
    <w:rsid w:val="7EC119FE"/>
    <w:rsid w:val="7FF810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日期 Char"/>
    <w:basedOn w:val="6"/>
    <w:link w:val="2"/>
    <w:semiHidden/>
    <w:qFormat/>
    <w:uiPriority w:val="99"/>
    <w:rPr>
      <w:rFonts w:ascii="Times New Roman" w:hAnsi="Times New Roman" w:eastAsia="宋体" w:cs="Times New Roman"/>
      <w:szCs w:val="24"/>
    </w:rPr>
  </w:style>
  <w:style w:type="paragraph" w:customStyle="1" w:styleId="10">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75F259-29E3-4F09-83D1-9129BAD09F6C}">
  <ds:schemaRefs/>
</ds:datastoreItem>
</file>

<file path=docProps/app.xml><?xml version="1.0" encoding="utf-8"?>
<Properties xmlns="http://schemas.openxmlformats.org/officeDocument/2006/extended-properties" xmlns:vt="http://schemas.openxmlformats.org/officeDocument/2006/docPropsVTypes">
  <Template>Normal</Template>
  <Pages>1</Pages>
  <Words>665</Words>
  <Characters>3793</Characters>
  <Lines>31</Lines>
  <Paragraphs>8</Paragraphs>
  <TotalTime>22</TotalTime>
  <ScaleCrop>false</ScaleCrop>
  <LinksUpToDate>false</LinksUpToDate>
  <CharactersWithSpaces>4450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2020-03-30T09:09:00Z</dcterms:created>
  <dc:creator>LENOVO</dc:creator>
  <cp:lastModifiedBy>瓦夏</cp:lastModifiedBy>
  <cp:lastPrinted>2020-05-25T01:04:00Z</cp:lastPrinted>
  <dcterms:modified xsi:type="dcterms:W3CDTF">2020-07-08T01:55:47Z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