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AC64B67">
      <w:pPr>
        <w:jc w:val="center"/>
        <w:rPr>
          <w:rFonts w:eastAsia="华文中宋"/>
          <w:b/>
          <w:sz w:val="52"/>
          <w:szCs w:val="52"/>
        </w:rPr>
      </w:pPr>
      <w:bookmarkStart w:id="0" w:name="_Hlk179357396"/>
      <w:r>
        <w:rPr>
          <w:rFonts w:hint="eastAsia" w:eastAsia="华文中宋"/>
          <w:b/>
          <w:sz w:val="52"/>
          <w:szCs w:val="52"/>
        </w:rPr>
        <w:t xml:space="preserve"> </w:t>
      </w:r>
    </w:p>
    <w:p w14:paraId="54479CF0">
      <w:pPr>
        <w:jc w:val="center"/>
        <w:rPr>
          <w:rFonts w:eastAsia="华文中宋"/>
          <w:b/>
          <w:sz w:val="52"/>
          <w:szCs w:val="52"/>
        </w:rPr>
      </w:pPr>
    </w:p>
    <w:p w14:paraId="5A5C7A07">
      <w:pPr>
        <w:jc w:val="center"/>
        <w:rPr>
          <w:rFonts w:eastAsia="华文中宋"/>
          <w:b/>
          <w:sz w:val="52"/>
          <w:szCs w:val="52"/>
        </w:rPr>
      </w:pPr>
    </w:p>
    <w:p w14:paraId="28C24C64">
      <w:pPr>
        <w:jc w:val="center"/>
        <w:rPr>
          <w:rFonts w:eastAsia="华文中宋"/>
          <w:b/>
          <w:sz w:val="52"/>
          <w:szCs w:val="52"/>
        </w:rPr>
      </w:pPr>
    </w:p>
    <w:p w14:paraId="40F956BE">
      <w:pPr>
        <w:jc w:val="center"/>
        <w:rPr>
          <w:rFonts w:eastAsia="华文中宋"/>
          <w:b/>
          <w:sz w:val="52"/>
          <w:szCs w:val="52"/>
        </w:rPr>
      </w:pPr>
    </w:p>
    <w:p w14:paraId="38819CA1">
      <w:pPr>
        <w:jc w:val="center"/>
        <w:rPr>
          <w:sz w:val="48"/>
          <w:szCs w:val="48"/>
        </w:rPr>
      </w:pPr>
      <w:r>
        <w:rPr>
          <w:rFonts w:hint="eastAsia" w:eastAsia="华文中宋"/>
          <w:b/>
          <w:kern w:val="2"/>
          <w:sz w:val="48"/>
          <w:szCs w:val="48"/>
        </w:rPr>
        <w:t>南京市高淳区城乡建设用地增减挂钩专项规划</w:t>
      </w:r>
      <w:r>
        <w:rPr>
          <w:rFonts w:eastAsia="华文中宋"/>
          <w:b/>
          <w:kern w:val="2"/>
          <w:sz w:val="48"/>
          <w:szCs w:val="48"/>
        </w:rPr>
        <w:t>2025年</w:t>
      </w:r>
      <w:r>
        <w:rPr>
          <w:rFonts w:hint="eastAsia" w:eastAsia="华文中宋"/>
          <w:b/>
          <w:kern w:val="2"/>
          <w:sz w:val="48"/>
          <w:szCs w:val="48"/>
        </w:rPr>
        <w:t>度第</w:t>
      </w:r>
      <w:r>
        <w:rPr>
          <w:rFonts w:eastAsia="华文中宋"/>
          <w:b/>
          <w:kern w:val="2"/>
          <w:sz w:val="48"/>
          <w:szCs w:val="48"/>
        </w:rPr>
        <w:t>1103批</w:t>
      </w:r>
      <w:r>
        <w:rPr>
          <w:rFonts w:hint="eastAsia" w:eastAsia="华文中宋"/>
          <w:b/>
          <w:kern w:val="2"/>
          <w:sz w:val="48"/>
          <w:szCs w:val="48"/>
        </w:rPr>
        <w:t>实施方案</w:t>
      </w:r>
    </w:p>
    <w:p w14:paraId="5F628BA7"/>
    <w:p w14:paraId="6294643A"/>
    <w:p w14:paraId="71D5E7C0"/>
    <w:p w14:paraId="3628930F"/>
    <w:p w14:paraId="4D9E65EA"/>
    <w:p w14:paraId="50B89614"/>
    <w:p w14:paraId="54624F76"/>
    <w:p w14:paraId="5A8F45AC"/>
    <w:p w14:paraId="4570AF3A"/>
    <w:p w14:paraId="0EFF1273"/>
    <w:p w14:paraId="6A73791A"/>
    <w:p w14:paraId="6AF9C48B"/>
    <w:p w14:paraId="0AF5EA22"/>
    <w:p w14:paraId="1723C18B"/>
    <w:p w14:paraId="51C4A4E5"/>
    <w:p w14:paraId="7FF6D641"/>
    <w:p w14:paraId="3B867F7D"/>
    <w:p w14:paraId="31D5AC43"/>
    <w:p w14:paraId="6D3E559D">
      <w:pPr>
        <w:spacing w:line="360" w:lineRule="auto"/>
        <w:jc w:val="center"/>
        <w:rPr>
          <w:rFonts w:hint="eastAsia" w:ascii="楷体" w:hAnsi="楷体" w:eastAsia="楷体"/>
          <w:b/>
          <w:spacing w:val="26"/>
          <w:sz w:val="32"/>
          <w:szCs w:val="32"/>
        </w:rPr>
      </w:pPr>
      <w:r>
        <w:rPr>
          <w:rFonts w:hint="eastAsia" w:ascii="楷体" w:hAnsi="楷体" w:eastAsia="楷体"/>
          <w:b/>
          <w:sz w:val="32"/>
          <w:szCs w:val="32"/>
        </w:rPr>
        <w:t>南京市高淳区人民政府</w:t>
      </w:r>
    </w:p>
    <w:p w14:paraId="0B67489F">
      <w:pPr>
        <w:spacing w:line="360" w:lineRule="auto"/>
        <w:jc w:val="center"/>
        <w:rPr>
          <w:rFonts w:hint="eastAsia" w:ascii="楷体" w:hAnsi="楷体" w:eastAsia="楷体"/>
          <w:b/>
          <w:spacing w:val="40"/>
          <w:sz w:val="32"/>
          <w:szCs w:val="32"/>
        </w:rPr>
      </w:pPr>
      <w:r>
        <w:rPr>
          <w:rFonts w:hint="eastAsia" w:ascii="楷体" w:hAnsi="楷体" w:eastAsia="楷体"/>
          <w:b/>
          <w:sz w:val="32"/>
          <w:szCs w:val="32"/>
        </w:rPr>
        <w:t>二〇二五年八月</w:t>
      </w:r>
    </w:p>
    <w:p w14:paraId="1459B47C">
      <w:pPr>
        <w:jc w:val="center"/>
        <w:rPr>
          <w:rFonts w:hint="eastAsia" w:ascii="楷体_GB2312" w:hAnsi="楷体_GB2312" w:eastAsia="楷体_GB2312" w:cs="楷体_GB2312"/>
          <w:b/>
          <w:spacing w:val="26"/>
          <w:sz w:val="32"/>
          <w:szCs w:val="32"/>
        </w:rPr>
      </w:pPr>
    </w:p>
    <w:p w14:paraId="506DBFC7">
      <w:pPr>
        <w:tabs>
          <w:tab w:val="left" w:pos="7020"/>
        </w:tabs>
        <w:jc w:val="center"/>
        <w:rPr>
          <w:rFonts w:ascii="楷体_GB2312" w:eastAsia="楷体_GB2312"/>
          <w:b/>
          <w:bCs/>
          <w:spacing w:val="1"/>
          <w:w w:val="99"/>
          <w:sz w:val="32"/>
          <w:szCs w:val="32"/>
        </w:rPr>
        <w:sectPr>
          <w:headerReference r:id="rId5" w:type="first"/>
          <w:headerReference r:id="rId3" w:type="default"/>
          <w:footerReference r:id="rId6" w:type="default"/>
          <w:headerReference r:id="rId4" w:type="even"/>
          <w:footerReference r:id="rId7" w:type="even"/>
          <w:pgSz w:w="11906" w:h="16838"/>
          <w:pgMar w:top="1440" w:right="1797" w:bottom="1440" w:left="1797" w:header="851" w:footer="992" w:gutter="0"/>
          <w:pgNumType w:start="1"/>
          <w:cols w:space="425" w:num="1"/>
          <w:titlePg/>
          <w:docGrid w:type="lines" w:linePitch="312" w:charSpace="0"/>
        </w:sectPr>
      </w:pPr>
    </w:p>
    <w:p w14:paraId="1D63211E">
      <w:pPr>
        <w:rPr>
          <w:rFonts w:eastAsia="仿宋_GB2312"/>
          <w:sz w:val="32"/>
        </w:rPr>
      </w:pPr>
    </w:p>
    <w:p w14:paraId="7EFA3DFB">
      <w:pPr>
        <w:ind w:left="1606" w:hanging="1606" w:hangingChars="500"/>
        <w:rPr>
          <w:rFonts w:eastAsia="仿宋_GB2312"/>
          <w:sz w:val="32"/>
        </w:rPr>
      </w:pPr>
      <w:r>
        <w:rPr>
          <w:rFonts w:hint="eastAsia" w:eastAsia="仿宋_GB2312"/>
          <w:b/>
          <w:sz w:val="32"/>
        </w:rPr>
        <w:t>项目名称：</w:t>
      </w:r>
      <w:r>
        <w:rPr>
          <w:rFonts w:hint="eastAsia" w:eastAsia="仿宋_GB2312"/>
          <w:sz w:val="32"/>
        </w:rPr>
        <w:t>南京市高淳区城乡建设用地增减挂钩专项规划2025年度第1103批实施方案</w:t>
      </w:r>
    </w:p>
    <w:p w14:paraId="6128CE54">
      <w:pPr>
        <w:ind w:left="1600" w:hanging="1600" w:hangingChars="500"/>
        <w:rPr>
          <w:rFonts w:eastAsia="仿宋_GB2312"/>
          <w:kern w:val="2"/>
          <w:sz w:val="32"/>
          <w:szCs w:val="21"/>
        </w:rPr>
      </w:pPr>
    </w:p>
    <w:p w14:paraId="75804800">
      <w:pPr>
        <w:rPr>
          <w:rFonts w:eastAsia="仿宋_GB2312"/>
          <w:kern w:val="2"/>
          <w:sz w:val="32"/>
          <w:szCs w:val="21"/>
        </w:rPr>
      </w:pPr>
    </w:p>
    <w:p w14:paraId="55571FE2">
      <w:pPr>
        <w:rPr>
          <w:rFonts w:eastAsia="仿宋_GB2312"/>
          <w:kern w:val="2"/>
          <w:sz w:val="32"/>
          <w:szCs w:val="21"/>
        </w:rPr>
      </w:pPr>
    </w:p>
    <w:p w14:paraId="0CAD779F">
      <w:pPr>
        <w:rPr>
          <w:rFonts w:eastAsia="仿宋_GB2312"/>
          <w:kern w:val="2"/>
          <w:sz w:val="32"/>
          <w:szCs w:val="21"/>
        </w:rPr>
      </w:pPr>
    </w:p>
    <w:p w14:paraId="0A6F12EC">
      <w:pPr>
        <w:rPr>
          <w:rFonts w:eastAsia="仿宋_GB2312"/>
          <w:sz w:val="32"/>
        </w:rPr>
      </w:pPr>
      <w:r>
        <w:rPr>
          <w:rFonts w:hint="eastAsia" w:eastAsia="仿宋_GB2312"/>
          <w:b/>
          <w:sz w:val="32"/>
        </w:rPr>
        <w:t>编制单位：</w:t>
      </w:r>
      <w:r>
        <w:rPr>
          <w:rFonts w:hint="eastAsia" w:eastAsia="仿宋_GB2312"/>
          <w:sz w:val="32"/>
        </w:rPr>
        <w:t>南京市高淳区人民政府</w:t>
      </w:r>
    </w:p>
    <w:p w14:paraId="623597D6">
      <w:pPr>
        <w:ind w:left="1600" w:hanging="1600" w:hangingChars="500"/>
        <w:rPr>
          <w:rFonts w:eastAsia="仿宋_GB2312"/>
          <w:sz w:val="32"/>
        </w:rPr>
      </w:pPr>
    </w:p>
    <w:p w14:paraId="3D0EDE1C">
      <w:pPr>
        <w:ind w:left="1600" w:hanging="1600" w:hangingChars="500"/>
        <w:rPr>
          <w:rFonts w:eastAsia="仿宋_GB2312"/>
          <w:sz w:val="32"/>
        </w:rPr>
      </w:pPr>
    </w:p>
    <w:p w14:paraId="4704E441">
      <w:pPr>
        <w:rPr>
          <w:rFonts w:eastAsia="仿宋_GB2312"/>
          <w:sz w:val="32"/>
        </w:rPr>
      </w:pPr>
    </w:p>
    <w:p w14:paraId="47D9B375">
      <w:pPr>
        <w:ind w:left="1600" w:hanging="1600" w:hangingChars="500"/>
        <w:rPr>
          <w:rFonts w:eastAsia="仿宋_GB2312"/>
          <w:sz w:val="32"/>
        </w:rPr>
      </w:pPr>
    </w:p>
    <w:p w14:paraId="05C67D81">
      <w:pPr>
        <w:ind w:left="1600" w:hanging="1600" w:hangingChars="500"/>
        <w:rPr>
          <w:rFonts w:eastAsia="仿宋_GB2312"/>
          <w:sz w:val="32"/>
        </w:rPr>
      </w:pPr>
    </w:p>
    <w:p w14:paraId="2AC963DB">
      <w:pPr>
        <w:rPr>
          <w:rFonts w:eastAsia="仿宋_GB2312"/>
          <w:sz w:val="32"/>
        </w:rPr>
      </w:pPr>
      <w:r>
        <w:rPr>
          <w:rFonts w:hint="eastAsia" w:eastAsia="仿宋_GB2312"/>
          <w:b/>
          <w:sz w:val="32"/>
        </w:rPr>
        <w:t>技术承担单位：</w:t>
      </w:r>
      <w:r>
        <w:rPr>
          <w:rFonts w:hint="eastAsia" w:eastAsia="仿宋_GB2312"/>
          <w:sz w:val="32"/>
        </w:rPr>
        <w:t>南京国图信息产业有限公司</w:t>
      </w:r>
    </w:p>
    <w:p w14:paraId="0B087F8F">
      <w:pPr>
        <w:ind w:left="1600" w:hanging="1600" w:hangingChars="500"/>
        <w:rPr>
          <w:rFonts w:eastAsia="仿宋_GB2312"/>
          <w:sz w:val="32"/>
        </w:rPr>
      </w:pPr>
    </w:p>
    <w:p w14:paraId="601250DD">
      <w:pPr>
        <w:rPr>
          <w:rFonts w:eastAsia="仿宋_GB2312"/>
          <w:sz w:val="32"/>
        </w:rPr>
      </w:pPr>
    </w:p>
    <w:p w14:paraId="39B505CD">
      <w:pPr>
        <w:rPr>
          <w:rFonts w:eastAsia="仿宋_GB2312"/>
          <w:sz w:val="32"/>
        </w:rPr>
      </w:pPr>
    </w:p>
    <w:p w14:paraId="70AC694E">
      <w:pPr>
        <w:ind w:left="1600" w:hanging="1600" w:hangingChars="500"/>
        <w:rPr>
          <w:rFonts w:eastAsia="仿宋_GB2312"/>
          <w:sz w:val="32"/>
        </w:rPr>
      </w:pPr>
    </w:p>
    <w:p w14:paraId="2150BB64">
      <w:pPr>
        <w:ind w:left="1606" w:hanging="1606" w:hangingChars="500"/>
        <w:rPr>
          <w:rFonts w:eastAsia="仿宋_GB2312"/>
          <w:sz w:val="32"/>
        </w:rPr>
      </w:pPr>
      <w:r>
        <w:rPr>
          <w:rFonts w:hint="eastAsia" w:eastAsia="仿宋_GB2312"/>
          <w:b/>
          <w:sz w:val="32"/>
        </w:rPr>
        <w:t>编制日期：</w:t>
      </w:r>
      <w:r>
        <w:rPr>
          <w:rFonts w:hint="eastAsia" w:eastAsia="仿宋_GB2312"/>
          <w:sz w:val="32"/>
        </w:rPr>
        <w:t>二</w:t>
      </w:r>
      <w:r>
        <w:rPr>
          <w:rFonts w:hint="eastAsia" w:ascii="微软雅黑" w:hAnsi="微软雅黑" w:eastAsia="微软雅黑" w:cs="微软雅黑"/>
          <w:sz w:val="32"/>
        </w:rPr>
        <w:t>〇</w:t>
      </w:r>
      <w:r>
        <w:rPr>
          <w:rFonts w:hint="eastAsia" w:eastAsia="仿宋_GB2312"/>
          <w:sz w:val="32"/>
        </w:rPr>
        <w:t>二五年八月</w:t>
      </w:r>
    </w:p>
    <w:bookmarkEnd w:id="0"/>
    <w:p w14:paraId="3131AE17">
      <w:pPr>
        <w:tabs>
          <w:tab w:val="left" w:pos="7020"/>
        </w:tabs>
        <w:rPr>
          <w:rFonts w:ascii="楷体_GB2312" w:eastAsia="楷体_GB2312"/>
          <w:b/>
          <w:bCs/>
          <w:sz w:val="32"/>
          <w:szCs w:val="32"/>
        </w:rPr>
        <w:sectPr>
          <w:headerReference r:id="rId8" w:type="first"/>
          <w:pgSz w:w="11906" w:h="16838"/>
          <w:pgMar w:top="1440" w:right="1797" w:bottom="1440" w:left="1797" w:header="851" w:footer="992" w:gutter="0"/>
          <w:cols w:space="425" w:num="1"/>
          <w:titlePg/>
          <w:docGrid w:type="lines" w:linePitch="326" w:charSpace="0"/>
        </w:sectPr>
      </w:pPr>
    </w:p>
    <w:p w14:paraId="59F07C20">
      <w:pPr>
        <w:spacing w:line="480" w:lineRule="exact"/>
        <w:jc w:val="center"/>
        <w:rPr>
          <w:rFonts w:eastAsia="仿宋_GB2312"/>
          <w:b/>
          <w:sz w:val="36"/>
          <w:szCs w:val="36"/>
        </w:rPr>
      </w:pPr>
      <w:r>
        <w:rPr>
          <w:rFonts w:eastAsia="仿宋_GB2312"/>
          <w:b/>
          <w:sz w:val="36"/>
          <w:szCs w:val="36"/>
        </w:rPr>
        <w:t>目  录</w:t>
      </w:r>
    </w:p>
    <w:p w14:paraId="79D6B44F">
      <w:pPr>
        <w:pStyle w:val="23"/>
        <w:rPr>
          <w:rFonts w:hint="eastAsia" w:asciiTheme="minorHAnsi" w:hAnsiTheme="minorHAnsi" w:eastAsiaTheme="minorEastAsia" w:cstheme="minorBidi"/>
          <w:b w:val="0"/>
          <w:bCs w:val="0"/>
          <w:caps w:val="0"/>
          <w:kern w:val="2"/>
          <w:sz w:val="21"/>
          <w:szCs w:val="22"/>
          <w14:ligatures w14:val="standardContextual"/>
        </w:rPr>
      </w:pPr>
      <w:r>
        <w:rPr>
          <w:szCs w:val="24"/>
        </w:rPr>
        <w:fldChar w:fldCharType="begin"/>
      </w:r>
      <w:r>
        <w:rPr>
          <w:szCs w:val="24"/>
        </w:rPr>
        <w:instrText xml:space="preserve"> TOC \o "1-2" \h \z \u </w:instrText>
      </w:r>
      <w:r>
        <w:rPr>
          <w:szCs w:val="24"/>
        </w:rPr>
        <w:fldChar w:fldCharType="separate"/>
      </w:r>
      <w:r>
        <w:fldChar w:fldCharType="begin"/>
      </w:r>
      <w:r>
        <w:instrText xml:space="preserve"> HYPERLINK \l "_Toc181977686" </w:instrText>
      </w:r>
      <w:r>
        <w:fldChar w:fldCharType="separate"/>
      </w:r>
      <w:r>
        <w:rPr>
          <w:rStyle w:val="39"/>
          <w:rFonts w:hint="eastAsia"/>
        </w:rPr>
        <w:t>1 总则</w:t>
      </w:r>
      <w:r>
        <w:rPr>
          <w:rFonts w:hint="eastAsia"/>
        </w:rPr>
        <w:tab/>
      </w:r>
      <w:r>
        <w:rPr>
          <w:rFonts w:hint="eastAsia"/>
        </w:rPr>
        <w:fldChar w:fldCharType="begin"/>
      </w:r>
      <w:r>
        <w:rPr>
          <w:rFonts w:hint="eastAsia"/>
        </w:rPr>
        <w:instrText xml:space="preserve"> </w:instrText>
      </w:r>
      <w:r>
        <w:instrText xml:space="preserve">PAGEREF _Toc181977686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3CD02EFD">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"_Toc181977687" </w:instrText>
      </w:r>
      <w:r>
        <w:fldChar w:fldCharType="separate"/>
      </w:r>
      <w:r>
        <w:rPr>
          <w:rStyle w:val="39"/>
          <w:rFonts w:hint="eastAsia"/>
        </w:rPr>
        <w:t>1.1 目标</w:t>
      </w:r>
      <w:r>
        <w:rPr>
          <w:rFonts w:hint="eastAsia"/>
        </w:rPr>
        <w:tab/>
      </w:r>
      <w:r>
        <w:rPr>
          <w:rFonts w:hint="eastAsia"/>
        </w:rPr>
        <w:fldChar w:fldCharType="begin"/>
      </w:r>
      <w:r>
        <w:rPr>
          <w:rFonts w:hint="eastAsia"/>
        </w:rPr>
        <w:instrText xml:space="preserve"> </w:instrText>
      </w:r>
      <w:r>
        <w:instrText xml:space="preserve">PAGEREF _Toc181977687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19A77628">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"_Toc181977688" </w:instrText>
      </w:r>
      <w:r>
        <w:fldChar w:fldCharType="separate"/>
      </w:r>
      <w:r>
        <w:rPr>
          <w:rStyle w:val="39"/>
          <w:rFonts w:hint="eastAsia"/>
        </w:rPr>
        <w:t>1.2 原则</w:t>
      </w:r>
      <w:r>
        <w:rPr>
          <w:rFonts w:hint="eastAsia"/>
        </w:rPr>
        <w:tab/>
      </w:r>
      <w:r>
        <w:rPr>
          <w:rFonts w:hint="eastAsia"/>
        </w:rPr>
        <w:fldChar w:fldCharType="begin"/>
      </w:r>
      <w:r>
        <w:rPr>
          <w:rFonts w:hint="eastAsia"/>
        </w:rPr>
        <w:instrText xml:space="preserve"> </w:instrText>
      </w:r>
      <w:r>
        <w:instrText xml:space="preserve">PAGEREF _Toc181977688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486C92A1">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"_Toc181977689" </w:instrText>
      </w:r>
      <w:r>
        <w:fldChar w:fldCharType="separate"/>
      </w:r>
      <w:r>
        <w:rPr>
          <w:rStyle w:val="39"/>
          <w:rFonts w:hint="eastAsia"/>
        </w:rPr>
        <w:t>1.3 任务</w:t>
      </w:r>
      <w:r>
        <w:rPr>
          <w:rFonts w:hint="eastAsia"/>
        </w:rPr>
        <w:tab/>
      </w:r>
      <w:r>
        <w:rPr>
          <w:rFonts w:hint="eastAsia"/>
        </w:rPr>
        <w:fldChar w:fldCharType="begin"/>
      </w:r>
      <w:r>
        <w:rPr>
          <w:rFonts w:hint="eastAsia"/>
        </w:rPr>
        <w:instrText xml:space="preserve"> </w:instrText>
      </w:r>
      <w:r>
        <w:instrText xml:space="preserve">PAGEREF _Toc181977689 \h</w:instrText>
      </w:r>
      <w:r>
        <w:rPr>
          <w:rFonts w:hint="eastAsia"/>
        </w:rPr>
        <w:instrText xml:space="preserve"> </w:instrText>
      </w:r>
      <w:r>
        <w:rPr>
          <w:rFonts w:hint="eastAsia"/>
        </w:rPr>
        <w:fldChar w:fldCharType="separate"/>
      </w:r>
      <w:r>
        <w:t>2</w:t>
      </w:r>
      <w:r>
        <w:rPr>
          <w:rFonts w:hint="eastAsia"/>
        </w:rPr>
        <w:fldChar w:fldCharType="end"/>
      </w:r>
      <w:r>
        <w:rPr>
          <w:rFonts w:hint="eastAsia"/>
        </w:rPr>
        <w:fldChar w:fldCharType="end"/>
      </w:r>
    </w:p>
    <w:p w14:paraId="084209E0">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"_Toc181977690" </w:instrText>
      </w:r>
      <w:r>
        <w:fldChar w:fldCharType="separate"/>
      </w:r>
      <w:r>
        <w:rPr>
          <w:rStyle w:val="39"/>
          <w:rFonts w:hint="eastAsia"/>
        </w:rPr>
        <w:t>1.4 依据</w:t>
      </w:r>
      <w:r>
        <w:rPr>
          <w:rFonts w:hint="eastAsia"/>
        </w:rPr>
        <w:tab/>
      </w:r>
      <w:r>
        <w:rPr>
          <w:rFonts w:hint="eastAsia"/>
        </w:rPr>
        <w:fldChar w:fldCharType="begin"/>
      </w:r>
      <w:r>
        <w:rPr>
          <w:rFonts w:hint="eastAsia"/>
        </w:rPr>
        <w:instrText xml:space="preserve"> </w:instrText>
      </w:r>
      <w:r>
        <w:instrText xml:space="preserve">PAGEREF _Toc181977690 \h</w:instrText>
      </w:r>
      <w:r>
        <w:rPr>
          <w:rFonts w:hint="eastAsia"/>
        </w:rPr>
        <w:instrText xml:space="preserve"> </w:instrText>
      </w:r>
      <w:r>
        <w:rPr>
          <w:rFonts w:hint="eastAsia"/>
        </w:rPr>
        <w:fldChar w:fldCharType="separate"/>
      </w:r>
      <w:r>
        <w:t>2</w:t>
      </w:r>
      <w:r>
        <w:rPr>
          <w:rFonts w:hint="eastAsia"/>
        </w:rPr>
        <w:fldChar w:fldCharType="end"/>
      </w:r>
      <w:r>
        <w:rPr>
          <w:rFonts w:hint="eastAsia"/>
        </w:rPr>
        <w:fldChar w:fldCharType="end"/>
      </w:r>
    </w:p>
    <w:p w14:paraId="6881929D">
      <w:pPr>
        <w:pStyle w:val="23"/>
        <w:rPr>
          <w:rFonts w:hint="eastAsia" w:asciiTheme="minorHAnsi" w:hAnsiTheme="minorHAnsi" w:eastAsiaTheme="minorEastAsia" w:cstheme="minorBidi"/>
          <w:b w:val="0"/>
          <w:bCs w:val="0"/>
          <w:caps w:val="0"/>
          <w:kern w:val="2"/>
          <w:sz w:val="21"/>
          <w:szCs w:val="22"/>
          <w14:ligatures w14:val="standardContextual"/>
        </w:rPr>
      </w:pPr>
      <w:r>
        <w:fldChar w:fldCharType="begin"/>
      </w:r>
      <w:r>
        <w:instrText xml:space="preserve"> HYPERLINK \l "_Toc181977691" </w:instrText>
      </w:r>
      <w:r>
        <w:fldChar w:fldCharType="separate"/>
      </w:r>
      <w:r>
        <w:rPr>
          <w:rStyle w:val="39"/>
          <w:rFonts w:hint="eastAsia"/>
        </w:rPr>
        <w:t>2 专项规划编制情况</w:t>
      </w:r>
      <w:r>
        <w:rPr>
          <w:rFonts w:hint="eastAsia"/>
        </w:rPr>
        <w:tab/>
      </w:r>
      <w:r>
        <w:rPr>
          <w:rFonts w:hint="eastAsia"/>
        </w:rPr>
        <w:fldChar w:fldCharType="begin"/>
      </w:r>
      <w:r>
        <w:rPr>
          <w:rFonts w:hint="eastAsia"/>
        </w:rPr>
        <w:instrText xml:space="preserve"> </w:instrText>
      </w:r>
      <w:r>
        <w:instrText xml:space="preserve">PAGEREF _Toc181977691 \h</w:instrText>
      </w:r>
      <w:r>
        <w:rPr>
          <w:rFonts w:hint="eastAsia"/>
        </w:rPr>
        <w:instrText xml:space="preserve"> </w:instrText>
      </w:r>
      <w:r>
        <w:rPr>
          <w:rFonts w:hint="eastAsia"/>
        </w:rPr>
        <w:fldChar w:fldCharType="separate"/>
      </w:r>
      <w:r>
        <w:t>6</w:t>
      </w:r>
      <w:r>
        <w:rPr>
          <w:rFonts w:hint="eastAsia"/>
        </w:rPr>
        <w:fldChar w:fldCharType="end"/>
      </w:r>
      <w:r>
        <w:rPr>
          <w:rFonts w:hint="eastAsia"/>
        </w:rPr>
        <w:fldChar w:fldCharType="end"/>
      </w:r>
    </w:p>
    <w:p w14:paraId="4DE292BC">
      <w:pPr>
        <w:pStyle w:val="23"/>
        <w:rPr>
          <w:rFonts w:hint="eastAsia" w:asciiTheme="minorHAnsi" w:hAnsiTheme="minorHAnsi" w:eastAsiaTheme="minorEastAsia" w:cstheme="minorBidi"/>
          <w:b w:val="0"/>
          <w:bCs w:val="0"/>
          <w:caps w:val="0"/>
          <w:kern w:val="2"/>
          <w:sz w:val="21"/>
          <w:szCs w:val="22"/>
          <w14:ligatures w14:val="standardContextual"/>
        </w:rPr>
      </w:pPr>
      <w:r>
        <w:fldChar w:fldCharType="begin"/>
      </w:r>
      <w:r>
        <w:instrText xml:space="preserve"> HYPERLINK \l "_Toc181977692" </w:instrText>
      </w:r>
      <w:r>
        <w:fldChar w:fldCharType="separate"/>
      </w:r>
      <w:r>
        <w:rPr>
          <w:rStyle w:val="39"/>
          <w:rFonts w:hint="eastAsia"/>
        </w:rPr>
        <w:t>3 挂钩复垦项目的验收及使用情况</w:t>
      </w:r>
      <w:r>
        <w:rPr>
          <w:rFonts w:hint="eastAsia"/>
        </w:rPr>
        <w:tab/>
      </w:r>
      <w:r>
        <w:rPr>
          <w:rFonts w:hint="eastAsia"/>
        </w:rPr>
        <w:fldChar w:fldCharType="begin"/>
      </w:r>
      <w:r>
        <w:rPr>
          <w:rFonts w:hint="eastAsia"/>
        </w:rPr>
        <w:instrText xml:space="preserve"> </w:instrText>
      </w:r>
      <w:r>
        <w:instrText xml:space="preserve">PAGEREF _Toc181977692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14:paraId="08242040">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"_Toc181977693" </w:instrText>
      </w:r>
      <w:r>
        <w:fldChar w:fldCharType="separate"/>
      </w:r>
      <w:r>
        <w:rPr>
          <w:rStyle w:val="39"/>
          <w:rFonts w:hint="eastAsia"/>
        </w:rPr>
        <w:t>3.1 项目库实施与验收确认情况</w:t>
      </w:r>
      <w:r>
        <w:rPr>
          <w:rFonts w:hint="eastAsia"/>
        </w:rPr>
        <w:tab/>
      </w:r>
      <w:r>
        <w:rPr>
          <w:rFonts w:hint="eastAsia"/>
        </w:rPr>
        <w:fldChar w:fldCharType="begin"/>
      </w:r>
      <w:r>
        <w:rPr>
          <w:rFonts w:hint="eastAsia"/>
        </w:rPr>
        <w:instrText xml:space="preserve"> </w:instrText>
      </w:r>
      <w:r>
        <w:instrText xml:space="preserve">PAGEREF _Toc181977693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14:paraId="6CF5E494">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"_Toc181977694" </w:instrText>
      </w:r>
      <w:r>
        <w:fldChar w:fldCharType="separate"/>
      </w:r>
      <w:r>
        <w:rPr>
          <w:rStyle w:val="39"/>
          <w:rFonts w:hint="eastAsia"/>
        </w:rPr>
        <w:t>3.2 项目库使用和结余情况</w:t>
      </w:r>
      <w:r>
        <w:rPr>
          <w:rFonts w:hint="eastAsia"/>
        </w:rPr>
        <w:tab/>
      </w:r>
      <w:r>
        <w:rPr>
          <w:rFonts w:hint="eastAsia"/>
        </w:rPr>
        <w:fldChar w:fldCharType="begin"/>
      </w:r>
      <w:r>
        <w:rPr>
          <w:rFonts w:hint="eastAsia"/>
        </w:rPr>
        <w:instrText xml:space="preserve"> </w:instrText>
      </w:r>
      <w:r>
        <w:instrText xml:space="preserve">PAGEREF _Toc181977694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14:paraId="304EFDD9">
      <w:pPr>
        <w:pStyle w:val="23"/>
        <w:rPr>
          <w:rFonts w:hint="eastAsia" w:asciiTheme="minorHAnsi" w:hAnsiTheme="minorHAnsi" w:eastAsiaTheme="minorEastAsia" w:cstheme="minorBidi"/>
          <w:b w:val="0"/>
          <w:bCs w:val="0"/>
          <w:caps w:val="0"/>
          <w:kern w:val="2"/>
          <w:sz w:val="21"/>
          <w:szCs w:val="22"/>
          <w14:ligatures w14:val="standardContextual"/>
        </w:rPr>
      </w:pPr>
      <w:r>
        <w:fldChar w:fldCharType="begin"/>
      </w:r>
      <w:r>
        <w:instrText xml:space="preserve"> HYPERLINK \l "_Toc181977695" </w:instrText>
      </w:r>
      <w:r>
        <w:fldChar w:fldCharType="separate"/>
      </w:r>
      <w:r>
        <w:rPr>
          <w:rStyle w:val="39"/>
          <w:rFonts w:hint="eastAsia"/>
        </w:rPr>
        <w:t>4 项目区实施方案</w:t>
      </w:r>
      <w:r>
        <w:rPr>
          <w:rFonts w:hint="eastAsia"/>
        </w:rPr>
        <w:tab/>
      </w:r>
      <w:r>
        <w:rPr>
          <w:rFonts w:hint="eastAsia"/>
        </w:rPr>
        <w:fldChar w:fldCharType="begin"/>
      </w:r>
      <w:r>
        <w:rPr>
          <w:rFonts w:hint="eastAsia"/>
        </w:rPr>
        <w:instrText xml:space="preserve"> </w:instrText>
      </w:r>
      <w:r>
        <w:instrText xml:space="preserve">PAGEREF _Toc181977695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616D3FE0">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"_Toc181977696" </w:instrText>
      </w:r>
      <w:r>
        <w:fldChar w:fldCharType="separate"/>
      </w:r>
      <w:r>
        <w:rPr>
          <w:rStyle w:val="39"/>
          <w:rFonts w:hint="eastAsia"/>
        </w:rPr>
        <w:t>4.1 项目区概况</w:t>
      </w:r>
      <w:r>
        <w:rPr>
          <w:rFonts w:hint="eastAsia"/>
        </w:rPr>
        <w:tab/>
      </w:r>
      <w:r>
        <w:rPr>
          <w:rFonts w:hint="eastAsia"/>
        </w:rPr>
        <w:fldChar w:fldCharType="begin"/>
      </w:r>
      <w:r>
        <w:rPr>
          <w:rFonts w:hint="eastAsia"/>
        </w:rPr>
        <w:instrText xml:space="preserve"> </w:instrText>
      </w:r>
      <w:r>
        <w:instrText xml:space="preserve">PAGEREF _Toc181977696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14:paraId="3738709B">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"_Toc181977697" </w:instrText>
      </w:r>
      <w:r>
        <w:fldChar w:fldCharType="separate"/>
      </w:r>
      <w:r>
        <w:rPr>
          <w:rStyle w:val="39"/>
          <w:rFonts w:hint="eastAsia"/>
        </w:rPr>
        <w:t>4.2 搬迁补偿方案</w:t>
      </w:r>
      <w:r>
        <w:rPr>
          <w:rFonts w:hint="eastAsia"/>
        </w:rPr>
        <w:tab/>
      </w:r>
      <w:r>
        <w:rPr>
          <w:rFonts w:hint="eastAsia"/>
        </w:rPr>
        <w:fldChar w:fldCharType="begin"/>
      </w:r>
      <w:r>
        <w:rPr>
          <w:rFonts w:hint="eastAsia"/>
        </w:rPr>
        <w:instrText xml:space="preserve"> </w:instrText>
      </w:r>
      <w:r>
        <w:instrText xml:space="preserve">PAGEREF _Toc181977697 \h</w:instrText>
      </w:r>
      <w:r>
        <w:rPr>
          <w:rFonts w:hint="eastAsia"/>
        </w:rPr>
        <w:instrText xml:space="preserve"> </w:instrText>
      </w:r>
      <w:r>
        <w:rPr>
          <w:rFonts w:hint="eastAsia"/>
        </w:rPr>
        <w:fldChar w:fldCharType="separate"/>
      </w:r>
      <w:r>
        <w:t>12</w:t>
      </w:r>
      <w:r>
        <w:rPr>
          <w:rFonts w:hint="eastAsia"/>
        </w:rPr>
        <w:fldChar w:fldCharType="end"/>
      </w:r>
      <w:r>
        <w:rPr>
          <w:rFonts w:hint="eastAsia"/>
        </w:rPr>
        <w:fldChar w:fldCharType="end"/>
      </w:r>
    </w:p>
    <w:p w14:paraId="0B44CA4C">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"_Toc181977698" </w:instrText>
      </w:r>
      <w:r>
        <w:fldChar w:fldCharType="separate"/>
      </w:r>
      <w:r>
        <w:rPr>
          <w:rStyle w:val="39"/>
          <w:rFonts w:hint="eastAsia"/>
        </w:rPr>
        <w:t>4.3 挂钩方案</w:t>
      </w:r>
      <w:r>
        <w:rPr>
          <w:rFonts w:hint="eastAsia"/>
        </w:rPr>
        <w:tab/>
      </w:r>
      <w:r>
        <w:rPr>
          <w:rFonts w:hint="eastAsia"/>
        </w:rPr>
        <w:fldChar w:fldCharType="begin"/>
      </w:r>
      <w:r>
        <w:rPr>
          <w:rFonts w:hint="eastAsia"/>
        </w:rPr>
        <w:instrText xml:space="preserve"> </w:instrText>
      </w:r>
      <w:r>
        <w:instrText xml:space="preserve">PAGEREF _Toc181977698 \h</w:instrText>
      </w:r>
      <w:r>
        <w:rPr>
          <w:rFonts w:hint="eastAsia"/>
        </w:rPr>
        <w:instrText xml:space="preserve"> </w:instrText>
      </w:r>
      <w:r>
        <w:rPr>
          <w:rFonts w:hint="eastAsia"/>
        </w:rPr>
        <w:fldChar w:fldCharType="separate"/>
      </w:r>
      <w:r>
        <w:t>14</w:t>
      </w:r>
      <w:r>
        <w:rPr>
          <w:rFonts w:hint="eastAsia"/>
        </w:rPr>
        <w:fldChar w:fldCharType="end"/>
      </w:r>
      <w:r>
        <w:rPr>
          <w:rFonts w:hint="eastAsia"/>
        </w:rPr>
        <w:fldChar w:fldCharType="end"/>
      </w:r>
    </w:p>
    <w:p w14:paraId="69116CDF">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"_Toc181977699" </w:instrText>
      </w:r>
      <w:r>
        <w:fldChar w:fldCharType="separate"/>
      </w:r>
      <w:r>
        <w:rPr>
          <w:rStyle w:val="39"/>
          <w:rFonts w:hint="eastAsia"/>
        </w:rPr>
        <w:t>4.4 建新安置方案</w:t>
      </w:r>
      <w:r>
        <w:rPr>
          <w:rFonts w:hint="eastAsia"/>
        </w:rPr>
        <w:tab/>
      </w:r>
      <w:r>
        <w:rPr>
          <w:rFonts w:hint="eastAsia"/>
        </w:rPr>
        <w:fldChar w:fldCharType="begin"/>
      </w:r>
      <w:r>
        <w:rPr>
          <w:rFonts w:hint="eastAsia"/>
        </w:rPr>
        <w:instrText xml:space="preserve"> </w:instrText>
      </w:r>
      <w:r>
        <w:instrText xml:space="preserve">PAGEREF _Toc181977699 \h</w:instrText>
      </w:r>
      <w:r>
        <w:rPr>
          <w:rFonts w:hint="eastAsia"/>
        </w:rPr>
        <w:instrText xml:space="preserve"> </w:instrText>
      </w:r>
      <w:r>
        <w:rPr>
          <w:rFonts w:hint="eastAsia"/>
        </w:rPr>
        <w:fldChar w:fldCharType="separate"/>
      </w:r>
      <w:r>
        <w:t>14</w:t>
      </w:r>
      <w:r>
        <w:rPr>
          <w:rFonts w:hint="eastAsia"/>
        </w:rPr>
        <w:fldChar w:fldCharType="end"/>
      </w:r>
      <w:r>
        <w:rPr>
          <w:rFonts w:hint="eastAsia"/>
        </w:rPr>
        <w:fldChar w:fldCharType="end"/>
      </w:r>
    </w:p>
    <w:p w14:paraId="5C8A87BE">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"_Toc181977700" </w:instrText>
      </w:r>
      <w:r>
        <w:fldChar w:fldCharType="separate"/>
      </w:r>
      <w:r>
        <w:rPr>
          <w:rStyle w:val="39"/>
          <w:rFonts w:hint="eastAsia"/>
        </w:rPr>
        <w:t>4.5 建新留用方案</w:t>
      </w:r>
      <w:r>
        <w:rPr>
          <w:rFonts w:hint="eastAsia"/>
        </w:rPr>
        <w:tab/>
      </w:r>
      <w:r>
        <w:rPr>
          <w:rFonts w:hint="eastAsia"/>
        </w:rPr>
        <w:fldChar w:fldCharType="begin"/>
      </w:r>
      <w:r>
        <w:rPr>
          <w:rFonts w:hint="eastAsia"/>
        </w:rPr>
        <w:instrText xml:space="preserve"> </w:instrText>
      </w:r>
      <w:r>
        <w:instrText xml:space="preserve">PAGEREF _Toc181977700 \h</w:instrText>
      </w:r>
      <w:r>
        <w:rPr>
          <w:rFonts w:hint="eastAsia"/>
        </w:rPr>
        <w:instrText xml:space="preserve"> </w:instrText>
      </w:r>
      <w:r>
        <w:rPr>
          <w:rFonts w:hint="eastAsia"/>
        </w:rPr>
        <w:fldChar w:fldCharType="separate"/>
      </w:r>
      <w:r>
        <w:t>14</w:t>
      </w:r>
      <w:r>
        <w:rPr>
          <w:rFonts w:hint="eastAsia"/>
        </w:rPr>
        <w:fldChar w:fldCharType="end"/>
      </w:r>
      <w:r>
        <w:rPr>
          <w:rFonts w:hint="eastAsia"/>
        </w:rPr>
        <w:fldChar w:fldCharType="end"/>
      </w:r>
    </w:p>
    <w:p w14:paraId="498670F8">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"_Toc181977701" </w:instrText>
      </w:r>
      <w:r>
        <w:fldChar w:fldCharType="separate"/>
      </w:r>
      <w:r>
        <w:rPr>
          <w:rStyle w:val="39"/>
          <w:rFonts w:hint="eastAsia"/>
        </w:rPr>
        <w:t>4.6 相关规划衔接情况</w:t>
      </w:r>
      <w:r>
        <w:rPr>
          <w:rFonts w:hint="eastAsia"/>
        </w:rPr>
        <w:tab/>
      </w:r>
      <w:r>
        <w:rPr>
          <w:rFonts w:hint="eastAsia"/>
        </w:rPr>
        <w:fldChar w:fldCharType="begin"/>
      </w:r>
      <w:r>
        <w:rPr>
          <w:rFonts w:hint="eastAsia"/>
        </w:rPr>
        <w:instrText xml:space="preserve"> </w:instrText>
      </w:r>
      <w:r>
        <w:instrText xml:space="preserve">PAGEREF _Toc181977701 \h</w:instrText>
      </w:r>
      <w:r>
        <w:rPr>
          <w:rFonts w:hint="eastAsia"/>
        </w:rPr>
        <w:instrText xml:space="preserve"> </w:instrText>
      </w:r>
      <w:r>
        <w:rPr>
          <w:rFonts w:hint="eastAsia"/>
        </w:rPr>
        <w:fldChar w:fldCharType="separate"/>
      </w:r>
      <w:r>
        <w:t>16</w:t>
      </w:r>
      <w:r>
        <w:rPr>
          <w:rFonts w:hint="eastAsia"/>
        </w:rPr>
        <w:fldChar w:fldCharType="end"/>
      </w:r>
      <w:r>
        <w:rPr>
          <w:rFonts w:hint="eastAsia"/>
        </w:rPr>
        <w:fldChar w:fldCharType="end"/>
      </w:r>
    </w:p>
    <w:p w14:paraId="45A8B7FB">
      <w:pPr>
        <w:pStyle w:val="23"/>
        <w:rPr>
          <w:rFonts w:hint="eastAsia" w:asciiTheme="minorHAnsi" w:hAnsiTheme="minorHAnsi" w:eastAsiaTheme="minorEastAsia" w:cstheme="minorBidi"/>
          <w:b w:val="0"/>
          <w:bCs w:val="0"/>
          <w:caps w:val="0"/>
          <w:kern w:val="2"/>
          <w:sz w:val="21"/>
          <w:szCs w:val="22"/>
          <w14:ligatures w14:val="standardContextual"/>
        </w:rPr>
      </w:pPr>
      <w:r>
        <w:fldChar w:fldCharType="begin"/>
      </w:r>
      <w:r>
        <w:instrText xml:space="preserve"> HYPERLINK \l "_Toc181977702" </w:instrText>
      </w:r>
      <w:r>
        <w:fldChar w:fldCharType="separate"/>
      </w:r>
      <w:r>
        <w:rPr>
          <w:rStyle w:val="39"/>
          <w:rFonts w:hint="eastAsia"/>
        </w:rPr>
        <w:t>5 项目区土地权属调整方案</w:t>
      </w:r>
      <w:r>
        <w:rPr>
          <w:rFonts w:hint="eastAsia"/>
        </w:rPr>
        <w:tab/>
      </w:r>
      <w:r>
        <w:rPr>
          <w:rFonts w:hint="eastAsia"/>
        </w:rPr>
        <w:fldChar w:fldCharType="begin"/>
      </w:r>
      <w:r>
        <w:rPr>
          <w:rFonts w:hint="eastAsia"/>
        </w:rPr>
        <w:instrText xml:space="preserve"> </w:instrText>
      </w:r>
      <w:r>
        <w:instrText xml:space="preserve">PAGEREF _Toc181977702 \h</w:instrText>
      </w:r>
      <w:r>
        <w:rPr>
          <w:rFonts w:hint="eastAsia"/>
        </w:rPr>
        <w:instrText xml:space="preserve"> </w:instrText>
      </w:r>
      <w:r>
        <w:rPr>
          <w:rFonts w:hint="eastAsia"/>
        </w:rPr>
        <w:fldChar w:fldCharType="separate"/>
      </w:r>
      <w:r>
        <w:t>24</w:t>
      </w:r>
      <w:r>
        <w:rPr>
          <w:rFonts w:hint="eastAsia"/>
        </w:rPr>
        <w:fldChar w:fldCharType="end"/>
      </w:r>
      <w:r>
        <w:rPr>
          <w:rFonts w:hint="eastAsia"/>
        </w:rPr>
        <w:fldChar w:fldCharType="end"/>
      </w:r>
    </w:p>
    <w:p w14:paraId="74A6E282">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"_Toc181977703" </w:instrText>
      </w:r>
      <w:r>
        <w:fldChar w:fldCharType="separate"/>
      </w:r>
      <w:r>
        <w:rPr>
          <w:rStyle w:val="39"/>
          <w:rFonts w:hint="eastAsia"/>
        </w:rPr>
        <w:t>5.1 土地权属现状</w:t>
      </w:r>
      <w:r>
        <w:rPr>
          <w:rFonts w:hint="eastAsia"/>
        </w:rPr>
        <w:tab/>
      </w:r>
      <w:r>
        <w:rPr>
          <w:rFonts w:hint="eastAsia"/>
        </w:rPr>
        <w:fldChar w:fldCharType="begin"/>
      </w:r>
      <w:r>
        <w:rPr>
          <w:rFonts w:hint="eastAsia"/>
        </w:rPr>
        <w:instrText xml:space="preserve"> </w:instrText>
      </w:r>
      <w:r>
        <w:instrText xml:space="preserve">PAGEREF _Toc181977703 \h</w:instrText>
      </w:r>
      <w:r>
        <w:rPr>
          <w:rFonts w:hint="eastAsia"/>
        </w:rPr>
        <w:instrText xml:space="preserve"> </w:instrText>
      </w:r>
      <w:r>
        <w:rPr>
          <w:rFonts w:hint="eastAsia"/>
        </w:rPr>
        <w:fldChar w:fldCharType="separate"/>
      </w:r>
      <w:r>
        <w:t>24</w:t>
      </w:r>
      <w:r>
        <w:rPr>
          <w:rFonts w:hint="eastAsia"/>
        </w:rPr>
        <w:fldChar w:fldCharType="end"/>
      </w:r>
      <w:r>
        <w:rPr>
          <w:rFonts w:hint="eastAsia"/>
        </w:rPr>
        <w:fldChar w:fldCharType="end"/>
      </w:r>
    </w:p>
    <w:p w14:paraId="414C9C9F">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"_Toc181977704" </w:instrText>
      </w:r>
      <w:r>
        <w:fldChar w:fldCharType="separate"/>
      </w:r>
      <w:r>
        <w:rPr>
          <w:rStyle w:val="39"/>
          <w:rFonts w:hint="eastAsia"/>
        </w:rPr>
        <w:t>5.2 土地权属调整原则</w:t>
      </w:r>
      <w:r>
        <w:rPr>
          <w:rFonts w:hint="eastAsia"/>
        </w:rPr>
        <w:tab/>
      </w:r>
      <w:r>
        <w:rPr>
          <w:rFonts w:hint="eastAsia"/>
        </w:rPr>
        <w:fldChar w:fldCharType="begin"/>
      </w:r>
      <w:r>
        <w:rPr>
          <w:rFonts w:hint="eastAsia"/>
        </w:rPr>
        <w:instrText xml:space="preserve"> </w:instrText>
      </w:r>
      <w:r>
        <w:instrText xml:space="preserve">PAGEREF _Toc181977704 \h</w:instrText>
      </w:r>
      <w:r>
        <w:rPr>
          <w:rFonts w:hint="eastAsia"/>
        </w:rPr>
        <w:instrText xml:space="preserve"> </w:instrText>
      </w:r>
      <w:r>
        <w:rPr>
          <w:rFonts w:hint="eastAsia"/>
        </w:rPr>
        <w:fldChar w:fldCharType="separate"/>
      </w:r>
      <w:r>
        <w:t>24</w:t>
      </w:r>
      <w:r>
        <w:rPr>
          <w:rFonts w:hint="eastAsia"/>
        </w:rPr>
        <w:fldChar w:fldCharType="end"/>
      </w:r>
      <w:r>
        <w:rPr>
          <w:rFonts w:hint="eastAsia"/>
        </w:rPr>
        <w:fldChar w:fldCharType="end"/>
      </w:r>
    </w:p>
    <w:p w14:paraId="3321624B">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"_Toc181977705" </w:instrText>
      </w:r>
      <w:r>
        <w:fldChar w:fldCharType="separate"/>
      </w:r>
      <w:r>
        <w:rPr>
          <w:rStyle w:val="39"/>
          <w:rFonts w:hint="eastAsia"/>
        </w:rPr>
        <w:t>5.3 土地权属调整程序</w:t>
      </w:r>
      <w:r>
        <w:rPr>
          <w:rFonts w:hint="eastAsia"/>
        </w:rPr>
        <w:tab/>
      </w:r>
      <w:r>
        <w:rPr>
          <w:rFonts w:hint="eastAsia"/>
        </w:rPr>
        <w:fldChar w:fldCharType="begin"/>
      </w:r>
      <w:r>
        <w:rPr>
          <w:rFonts w:hint="eastAsia"/>
        </w:rPr>
        <w:instrText xml:space="preserve"> </w:instrText>
      </w:r>
      <w:r>
        <w:instrText xml:space="preserve">PAGEREF _Toc181977705 \h</w:instrText>
      </w:r>
      <w:r>
        <w:rPr>
          <w:rFonts w:hint="eastAsia"/>
        </w:rPr>
        <w:instrText xml:space="preserve"> </w:instrText>
      </w:r>
      <w:r>
        <w:rPr>
          <w:rFonts w:hint="eastAsia"/>
        </w:rPr>
        <w:fldChar w:fldCharType="separate"/>
      </w:r>
      <w:r>
        <w:t>25</w:t>
      </w:r>
      <w:r>
        <w:rPr>
          <w:rFonts w:hint="eastAsia"/>
        </w:rPr>
        <w:fldChar w:fldCharType="end"/>
      </w:r>
      <w:r>
        <w:rPr>
          <w:rFonts w:hint="eastAsia"/>
        </w:rPr>
        <w:fldChar w:fldCharType="end"/>
      </w:r>
    </w:p>
    <w:p w14:paraId="22C4AB9E">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"_Toc181977706" </w:instrText>
      </w:r>
      <w:r>
        <w:fldChar w:fldCharType="separate"/>
      </w:r>
      <w:r>
        <w:rPr>
          <w:rStyle w:val="39"/>
          <w:rFonts w:hint="eastAsia"/>
        </w:rPr>
        <w:t>5.4 土地权属调整内容</w:t>
      </w:r>
      <w:r>
        <w:rPr>
          <w:rFonts w:hint="eastAsia"/>
        </w:rPr>
        <w:tab/>
      </w:r>
      <w:r>
        <w:rPr>
          <w:rFonts w:hint="eastAsia"/>
        </w:rPr>
        <w:fldChar w:fldCharType="begin"/>
      </w:r>
      <w:r>
        <w:rPr>
          <w:rFonts w:hint="eastAsia"/>
        </w:rPr>
        <w:instrText xml:space="preserve"> </w:instrText>
      </w:r>
      <w:r>
        <w:instrText xml:space="preserve">PAGEREF _Toc181977706 \h</w:instrText>
      </w:r>
      <w:r>
        <w:rPr>
          <w:rFonts w:hint="eastAsia"/>
        </w:rPr>
        <w:instrText xml:space="preserve"> </w:instrText>
      </w:r>
      <w:r>
        <w:rPr>
          <w:rFonts w:hint="eastAsia"/>
        </w:rPr>
        <w:fldChar w:fldCharType="separate"/>
      </w:r>
      <w:r>
        <w:t>26</w:t>
      </w:r>
      <w:r>
        <w:rPr>
          <w:rFonts w:hint="eastAsia"/>
        </w:rPr>
        <w:fldChar w:fldCharType="end"/>
      </w:r>
      <w:r>
        <w:rPr>
          <w:rFonts w:hint="eastAsia"/>
        </w:rPr>
        <w:fldChar w:fldCharType="end"/>
      </w:r>
    </w:p>
    <w:p w14:paraId="6DF8941A">
      <w:pPr>
        <w:pStyle w:val="23"/>
        <w:rPr>
          <w:rFonts w:hint="eastAsia" w:asciiTheme="minorHAnsi" w:hAnsiTheme="minorHAnsi" w:eastAsiaTheme="minorEastAsia" w:cstheme="minorBidi"/>
          <w:b w:val="0"/>
          <w:bCs w:val="0"/>
          <w:caps w:val="0"/>
          <w:kern w:val="2"/>
          <w:sz w:val="21"/>
          <w:szCs w:val="22"/>
          <w14:ligatures w14:val="standardContextual"/>
        </w:rPr>
      </w:pPr>
      <w:r>
        <w:fldChar w:fldCharType="begin"/>
      </w:r>
      <w:r>
        <w:instrText xml:space="preserve"> HYPERLINK \l "_Toc181977707" </w:instrText>
      </w:r>
      <w:r>
        <w:fldChar w:fldCharType="separate"/>
      </w:r>
      <w:r>
        <w:rPr>
          <w:rStyle w:val="39"/>
          <w:rFonts w:hint="eastAsia"/>
        </w:rPr>
        <w:t>6 资金保障方案</w:t>
      </w:r>
      <w:r>
        <w:rPr>
          <w:rFonts w:hint="eastAsia"/>
        </w:rPr>
        <w:tab/>
      </w:r>
      <w:r>
        <w:rPr>
          <w:rFonts w:hint="eastAsia"/>
        </w:rPr>
        <w:fldChar w:fldCharType="begin"/>
      </w:r>
      <w:r>
        <w:rPr>
          <w:rFonts w:hint="eastAsia"/>
        </w:rPr>
        <w:instrText xml:space="preserve"> </w:instrText>
      </w:r>
      <w:r>
        <w:instrText xml:space="preserve">PAGEREF _Toc181977707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14:paraId="7456A320">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"_Toc181977708" </w:instrText>
      </w:r>
      <w:r>
        <w:fldChar w:fldCharType="separate"/>
      </w:r>
      <w:r>
        <w:rPr>
          <w:rStyle w:val="39"/>
          <w:rFonts w:hint="eastAsia"/>
        </w:rPr>
        <w:t>6.1 投资情况</w:t>
      </w:r>
      <w:r>
        <w:rPr>
          <w:rFonts w:hint="eastAsia"/>
        </w:rPr>
        <w:tab/>
      </w:r>
      <w:r>
        <w:rPr>
          <w:rFonts w:hint="eastAsia"/>
        </w:rPr>
        <w:fldChar w:fldCharType="begin"/>
      </w:r>
      <w:r>
        <w:rPr>
          <w:rFonts w:hint="eastAsia"/>
        </w:rPr>
        <w:instrText xml:space="preserve"> </w:instrText>
      </w:r>
      <w:r>
        <w:instrText xml:space="preserve">PAGEREF _Toc181977708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14:paraId="3ABD023B">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"_Toc181977709" </w:instrText>
      </w:r>
      <w:r>
        <w:fldChar w:fldCharType="separate"/>
      </w:r>
      <w:r>
        <w:rPr>
          <w:rStyle w:val="39"/>
          <w:rFonts w:hint="eastAsia"/>
        </w:rPr>
        <w:t>6.2 资金筹措方案</w:t>
      </w:r>
      <w:r>
        <w:rPr>
          <w:rFonts w:hint="eastAsia"/>
        </w:rPr>
        <w:tab/>
      </w:r>
      <w:r>
        <w:rPr>
          <w:rFonts w:hint="eastAsia"/>
        </w:rPr>
        <w:fldChar w:fldCharType="begin"/>
      </w:r>
      <w:r>
        <w:rPr>
          <w:rFonts w:hint="eastAsia"/>
        </w:rPr>
        <w:instrText xml:space="preserve"> </w:instrText>
      </w:r>
      <w:r>
        <w:instrText xml:space="preserve">PAGEREF _Toc181977709 \h</w:instrText>
      </w:r>
      <w:r>
        <w:rPr>
          <w:rFonts w:hint="eastAsia"/>
        </w:rPr>
        <w:instrText xml:space="preserve"> </w:instrText>
      </w:r>
      <w:r>
        <w:rPr>
          <w:rFonts w:hint="eastAsia"/>
        </w:rPr>
        <w:fldChar w:fldCharType="separate"/>
      </w:r>
      <w:r>
        <w:t>30</w:t>
      </w:r>
      <w:r>
        <w:rPr>
          <w:rFonts w:hint="eastAsia"/>
        </w:rPr>
        <w:fldChar w:fldCharType="end"/>
      </w:r>
      <w:r>
        <w:rPr>
          <w:rFonts w:hint="eastAsia"/>
        </w:rPr>
        <w:fldChar w:fldCharType="end"/>
      </w:r>
    </w:p>
    <w:p w14:paraId="000B51CD">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"_Toc181977710" </w:instrText>
      </w:r>
      <w:r>
        <w:fldChar w:fldCharType="separate"/>
      </w:r>
      <w:r>
        <w:rPr>
          <w:rStyle w:val="39"/>
          <w:rFonts w:hint="eastAsia"/>
        </w:rPr>
        <w:t>6.3 资金平衡分析</w:t>
      </w:r>
      <w:r>
        <w:rPr>
          <w:rFonts w:hint="eastAsia"/>
        </w:rPr>
        <w:tab/>
      </w:r>
      <w:r>
        <w:rPr>
          <w:rFonts w:hint="eastAsia"/>
        </w:rPr>
        <w:fldChar w:fldCharType="begin"/>
      </w:r>
      <w:r>
        <w:rPr>
          <w:rFonts w:hint="eastAsia"/>
        </w:rPr>
        <w:instrText xml:space="preserve"> </w:instrText>
      </w:r>
      <w:r>
        <w:instrText xml:space="preserve">PAGEREF _Toc181977710 \h</w:instrText>
      </w:r>
      <w:r>
        <w:rPr>
          <w:rFonts w:hint="eastAsia"/>
        </w:rPr>
        <w:instrText xml:space="preserve"> </w:instrText>
      </w:r>
      <w:r>
        <w:rPr>
          <w:rFonts w:hint="eastAsia"/>
        </w:rPr>
        <w:fldChar w:fldCharType="separate"/>
      </w:r>
      <w:r>
        <w:t>30</w:t>
      </w:r>
      <w:r>
        <w:rPr>
          <w:rFonts w:hint="eastAsia"/>
        </w:rPr>
        <w:fldChar w:fldCharType="end"/>
      </w:r>
      <w:r>
        <w:rPr>
          <w:rFonts w:hint="eastAsia"/>
        </w:rPr>
        <w:fldChar w:fldCharType="end"/>
      </w:r>
    </w:p>
    <w:p w14:paraId="4D4DDA12">
      <w:pPr>
        <w:pStyle w:val="23"/>
        <w:rPr>
          <w:rFonts w:hint="eastAsia" w:asciiTheme="minorHAnsi" w:hAnsiTheme="minorHAnsi" w:eastAsiaTheme="minorEastAsia" w:cstheme="minorBidi"/>
          <w:b w:val="0"/>
          <w:bCs w:val="0"/>
          <w:caps w:val="0"/>
          <w:kern w:val="2"/>
          <w:sz w:val="21"/>
          <w:szCs w:val="22"/>
          <w14:ligatures w14:val="standardContextual"/>
        </w:rPr>
      </w:pPr>
      <w:r>
        <w:fldChar w:fldCharType="begin"/>
      </w:r>
      <w:r>
        <w:instrText xml:space="preserve"> HYPERLINK \l "_Toc181977711" </w:instrText>
      </w:r>
      <w:r>
        <w:fldChar w:fldCharType="separate"/>
      </w:r>
      <w:r>
        <w:rPr>
          <w:rStyle w:val="39"/>
          <w:rFonts w:hint="eastAsia"/>
        </w:rPr>
        <w:t>7 规划实施保障措施</w:t>
      </w:r>
      <w:r>
        <w:rPr>
          <w:rFonts w:hint="eastAsia"/>
        </w:rPr>
        <w:tab/>
      </w:r>
      <w:r>
        <w:rPr>
          <w:rFonts w:hint="eastAsia"/>
        </w:rPr>
        <w:fldChar w:fldCharType="begin"/>
      </w:r>
      <w:r>
        <w:rPr>
          <w:rFonts w:hint="eastAsia"/>
        </w:rPr>
        <w:instrText xml:space="preserve"> </w:instrText>
      </w:r>
      <w:r>
        <w:instrText xml:space="preserve">PAGEREF _Toc181977711 \h</w:instrText>
      </w:r>
      <w:r>
        <w:rPr>
          <w:rFonts w:hint="eastAsia"/>
        </w:rPr>
        <w:instrText xml:space="preserve"> </w:instrText>
      </w:r>
      <w:r>
        <w:rPr>
          <w:rFonts w:hint="eastAsia"/>
        </w:rPr>
        <w:fldChar w:fldCharType="separate"/>
      </w:r>
      <w:r>
        <w:t>32</w:t>
      </w:r>
      <w:r>
        <w:rPr>
          <w:rFonts w:hint="eastAsia"/>
        </w:rPr>
        <w:fldChar w:fldCharType="end"/>
      </w:r>
      <w:r>
        <w:rPr>
          <w:rFonts w:hint="eastAsia"/>
        </w:rPr>
        <w:fldChar w:fldCharType="end"/>
      </w:r>
    </w:p>
    <w:p w14:paraId="3EB3D203">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"_Toc181977712" </w:instrText>
      </w:r>
      <w:r>
        <w:fldChar w:fldCharType="separate"/>
      </w:r>
      <w:r>
        <w:rPr>
          <w:rStyle w:val="39"/>
          <w:rFonts w:hint="eastAsia"/>
        </w:rPr>
        <w:t>7.1 行政措施</w:t>
      </w:r>
      <w:r>
        <w:rPr>
          <w:rFonts w:hint="eastAsia"/>
        </w:rPr>
        <w:tab/>
      </w:r>
      <w:r>
        <w:rPr>
          <w:rFonts w:hint="eastAsia"/>
        </w:rPr>
        <w:fldChar w:fldCharType="begin"/>
      </w:r>
      <w:r>
        <w:rPr>
          <w:rFonts w:hint="eastAsia"/>
        </w:rPr>
        <w:instrText xml:space="preserve"> </w:instrText>
      </w:r>
      <w:r>
        <w:instrText xml:space="preserve">PAGEREF _Toc181977712 \h</w:instrText>
      </w:r>
      <w:r>
        <w:rPr>
          <w:rFonts w:hint="eastAsia"/>
        </w:rPr>
        <w:instrText xml:space="preserve"> </w:instrText>
      </w:r>
      <w:r>
        <w:rPr>
          <w:rFonts w:hint="eastAsia"/>
        </w:rPr>
        <w:fldChar w:fldCharType="separate"/>
      </w:r>
      <w:r>
        <w:t>32</w:t>
      </w:r>
      <w:r>
        <w:rPr>
          <w:rFonts w:hint="eastAsia"/>
        </w:rPr>
        <w:fldChar w:fldCharType="end"/>
      </w:r>
      <w:r>
        <w:rPr>
          <w:rFonts w:hint="eastAsia"/>
        </w:rPr>
        <w:fldChar w:fldCharType="end"/>
      </w:r>
    </w:p>
    <w:p w14:paraId="138C8CAB">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"_Toc181977713" </w:instrText>
      </w:r>
      <w:r>
        <w:fldChar w:fldCharType="separate"/>
      </w:r>
      <w:r>
        <w:rPr>
          <w:rStyle w:val="39"/>
          <w:rFonts w:hint="eastAsia"/>
        </w:rPr>
        <w:t>7.2 经济措施</w:t>
      </w:r>
      <w:r>
        <w:rPr>
          <w:rFonts w:hint="eastAsia"/>
        </w:rPr>
        <w:tab/>
      </w:r>
      <w:r>
        <w:rPr>
          <w:rFonts w:hint="eastAsia"/>
        </w:rPr>
        <w:fldChar w:fldCharType="begin"/>
      </w:r>
      <w:r>
        <w:rPr>
          <w:rFonts w:hint="eastAsia"/>
        </w:rPr>
        <w:instrText xml:space="preserve"> </w:instrText>
      </w:r>
      <w:r>
        <w:instrText xml:space="preserve">PAGEREF _Toc181977713 \h</w:instrText>
      </w:r>
      <w:r>
        <w:rPr>
          <w:rFonts w:hint="eastAsia"/>
        </w:rPr>
        <w:instrText xml:space="preserve"> </w:instrText>
      </w:r>
      <w:r>
        <w:rPr>
          <w:rFonts w:hint="eastAsia"/>
        </w:rPr>
        <w:fldChar w:fldCharType="separate"/>
      </w:r>
      <w:r>
        <w:t>32</w:t>
      </w:r>
      <w:r>
        <w:rPr>
          <w:rFonts w:hint="eastAsia"/>
        </w:rPr>
        <w:fldChar w:fldCharType="end"/>
      </w:r>
      <w:r>
        <w:rPr>
          <w:rFonts w:hint="eastAsia"/>
        </w:rPr>
        <w:fldChar w:fldCharType="end"/>
      </w:r>
    </w:p>
    <w:p w14:paraId="11FD2BDB">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"_Toc181977714" </w:instrText>
      </w:r>
      <w:r>
        <w:fldChar w:fldCharType="separate"/>
      </w:r>
      <w:r>
        <w:rPr>
          <w:rStyle w:val="39"/>
          <w:rFonts w:hint="eastAsia"/>
        </w:rPr>
        <w:t>7.3 技术措施</w:t>
      </w:r>
      <w:r>
        <w:rPr>
          <w:rFonts w:hint="eastAsia"/>
        </w:rPr>
        <w:tab/>
      </w:r>
      <w:r>
        <w:rPr>
          <w:rFonts w:hint="eastAsia"/>
        </w:rPr>
        <w:fldChar w:fldCharType="begin"/>
      </w:r>
      <w:r>
        <w:rPr>
          <w:rFonts w:hint="eastAsia"/>
        </w:rPr>
        <w:instrText xml:space="preserve"> </w:instrText>
      </w:r>
      <w:r>
        <w:instrText xml:space="preserve">PAGEREF _Toc181977714 \h</w:instrText>
      </w:r>
      <w:r>
        <w:rPr>
          <w:rFonts w:hint="eastAsia"/>
        </w:rPr>
        <w:instrText xml:space="preserve"> </w:instrText>
      </w:r>
      <w:r>
        <w:rPr>
          <w:rFonts w:hint="eastAsia"/>
        </w:rPr>
        <w:fldChar w:fldCharType="separate"/>
      </w:r>
      <w:r>
        <w:t>32</w:t>
      </w:r>
      <w:r>
        <w:rPr>
          <w:rFonts w:hint="eastAsia"/>
        </w:rPr>
        <w:fldChar w:fldCharType="end"/>
      </w:r>
      <w:r>
        <w:rPr>
          <w:rFonts w:hint="eastAsia"/>
        </w:rPr>
        <w:fldChar w:fldCharType="end"/>
      </w:r>
    </w:p>
    <w:p w14:paraId="388818B9">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"_Toc181977715" </w:instrText>
      </w:r>
      <w:r>
        <w:fldChar w:fldCharType="separate"/>
      </w:r>
      <w:r>
        <w:rPr>
          <w:rStyle w:val="39"/>
          <w:rFonts w:hint="eastAsia"/>
        </w:rPr>
        <w:t>7.4 社会措施</w:t>
      </w:r>
      <w:r>
        <w:rPr>
          <w:rFonts w:hint="eastAsia"/>
        </w:rPr>
        <w:tab/>
      </w:r>
      <w:r>
        <w:rPr>
          <w:rFonts w:hint="eastAsia"/>
        </w:rPr>
        <w:fldChar w:fldCharType="begin"/>
      </w:r>
      <w:r>
        <w:rPr>
          <w:rFonts w:hint="eastAsia"/>
        </w:rPr>
        <w:instrText xml:space="preserve"> </w:instrText>
      </w:r>
      <w:r>
        <w:instrText xml:space="preserve">PAGEREF _Toc181977715 \h</w:instrText>
      </w:r>
      <w:r>
        <w:rPr>
          <w:rFonts w:hint="eastAsia"/>
        </w:rPr>
        <w:instrText xml:space="preserve"> </w:instrText>
      </w:r>
      <w:r>
        <w:rPr>
          <w:rFonts w:hint="eastAsia"/>
        </w:rPr>
        <w:fldChar w:fldCharType="separate"/>
      </w:r>
      <w:r>
        <w:t>33</w:t>
      </w:r>
      <w:r>
        <w:rPr>
          <w:rFonts w:hint="eastAsia"/>
        </w:rPr>
        <w:fldChar w:fldCharType="end"/>
      </w:r>
      <w:r>
        <w:rPr>
          <w:rFonts w:hint="eastAsia"/>
        </w:rPr>
        <w:fldChar w:fldCharType="end"/>
      </w:r>
    </w:p>
    <w:p w14:paraId="58293278">
      <w:pPr>
        <w:pStyle w:val="28"/>
        <w:rPr>
          <w:rFonts w:hint="eastAsia" w:asciiTheme="minorHAnsi" w:hAnsiTheme="minorHAnsi" w:eastAsiaTheme="minorEastAsia" w:cstheme="minorBidi"/>
          <w:smallCaps w:val="0"/>
          <w:kern w:val="2"/>
          <w:sz w:val="21"/>
          <w:szCs w:val="22"/>
          <w14:ligatures w14:val="standardContextual"/>
        </w:rPr>
      </w:pPr>
      <w:r>
        <w:fldChar w:fldCharType="begin"/>
      </w:r>
      <w:r>
        <w:instrText xml:space="preserve"> HYPERLINK \l "_Toc181977716" </w:instrText>
      </w:r>
      <w:r>
        <w:fldChar w:fldCharType="separate"/>
      </w:r>
      <w:r>
        <w:rPr>
          <w:rStyle w:val="39"/>
          <w:rFonts w:hint="eastAsia"/>
        </w:rPr>
        <w:t>7.5 后期管护措施</w:t>
      </w:r>
      <w:r>
        <w:rPr>
          <w:rFonts w:hint="eastAsia"/>
        </w:rPr>
        <w:tab/>
      </w:r>
      <w:r>
        <w:rPr>
          <w:rFonts w:hint="eastAsia"/>
        </w:rPr>
        <w:fldChar w:fldCharType="begin"/>
      </w:r>
      <w:r>
        <w:rPr>
          <w:rFonts w:hint="eastAsia"/>
        </w:rPr>
        <w:instrText xml:space="preserve"> </w:instrText>
      </w:r>
      <w:r>
        <w:instrText xml:space="preserve">PAGEREF _Toc181977716 \h</w:instrText>
      </w:r>
      <w:r>
        <w:rPr>
          <w:rFonts w:hint="eastAsia"/>
        </w:rPr>
        <w:instrText xml:space="preserve"> </w:instrText>
      </w:r>
      <w:r>
        <w:rPr>
          <w:rFonts w:hint="eastAsia"/>
        </w:rPr>
        <w:fldChar w:fldCharType="separate"/>
      </w:r>
      <w:r>
        <w:t>33</w:t>
      </w:r>
      <w:r>
        <w:rPr>
          <w:rFonts w:hint="eastAsia"/>
        </w:rPr>
        <w:fldChar w:fldCharType="end"/>
      </w:r>
      <w:r>
        <w:rPr>
          <w:rFonts w:hint="eastAsia"/>
        </w:rPr>
        <w:fldChar w:fldCharType="end"/>
      </w:r>
    </w:p>
    <w:p w14:paraId="3F820773">
      <w:pPr>
        <w:pStyle w:val="23"/>
        <w:rPr>
          <w:rFonts w:hint="eastAsia" w:asciiTheme="minorHAnsi" w:hAnsiTheme="minorHAnsi" w:eastAsiaTheme="minorEastAsia" w:cstheme="minorBidi"/>
          <w:b w:val="0"/>
          <w:bCs w:val="0"/>
          <w:caps w:val="0"/>
          <w:kern w:val="2"/>
          <w:sz w:val="21"/>
          <w:szCs w:val="22"/>
          <w14:ligatures w14:val="standardContextual"/>
        </w:rPr>
      </w:pPr>
      <w:r>
        <w:fldChar w:fldCharType="begin"/>
      </w:r>
      <w:r>
        <w:instrText xml:space="preserve"> HYPERLINK \l "_Toc181977717" </w:instrText>
      </w:r>
      <w:r>
        <w:fldChar w:fldCharType="separate"/>
      </w:r>
      <w:r>
        <w:rPr>
          <w:rStyle w:val="39"/>
          <w:rFonts w:hint="eastAsia"/>
        </w:rPr>
        <w:t>附表</w:t>
      </w:r>
      <w:r>
        <w:rPr>
          <w:rFonts w:hint="eastAsia"/>
        </w:rPr>
        <w:tab/>
      </w:r>
      <w:r>
        <w:rPr>
          <w:rFonts w:hint="eastAsia"/>
        </w:rPr>
        <w:fldChar w:fldCharType="begin"/>
      </w:r>
      <w:r>
        <w:rPr>
          <w:rFonts w:hint="eastAsia"/>
        </w:rPr>
        <w:instrText xml:space="preserve"> </w:instrText>
      </w:r>
      <w:r>
        <w:instrText xml:space="preserve">PAGEREF _Toc181977717 \h</w:instrText>
      </w:r>
      <w:r>
        <w:rPr>
          <w:rFonts w:hint="eastAsia"/>
        </w:rPr>
        <w:instrText xml:space="preserve"> </w:instrText>
      </w:r>
      <w:r>
        <w:rPr>
          <w:rFonts w:hint="eastAsia"/>
        </w:rPr>
        <w:fldChar w:fldCharType="separate"/>
      </w:r>
      <w:r>
        <w:t>34</w:t>
      </w:r>
      <w:r>
        <w:rPr>
          <w:rFonts w:hint="eastAsia"/>
        </w:rPr>
        <w:fldChar w:fldCharType="end"/>
      </w:r>
      <w:r>
        <w:rPr>
          <w:rFonts w:hint="eastAsia"/>
        </w:rPr>
        <w:fldChar w:fldCharType="end"/>
      </w:r>
    </w:p>
    <w:p w14:paraId="7A64A928">
      <w:pPr>
        <w:pStyle w:val="23"/>
        <w:spacing w:line="440" w:lineRule="exact"/>
        <w:rPr>
          <w:b w:val="0"/>
          <w:bCs w:val="0"/>
          <w:caps w:val="0"/>
          <w:kern w:val="2"/>
          <w:sz w:val="21"/>
          <w:szCs w:val="22"/>
        </w:rPr>
      </w:pPr>
      <w:r>
        <w:fldChar w:fldCharType="end"/>
      </w:r>
    </w:p>
    <w:p w14:paraId="02BA5055">
      <w:pPr>
        <w:tabs>
          <w:tab w:val="left" w:pos="7020"/>
        </w:tabs>
        <w:spacing w:line="336" w:lineRule="auto"/>
        <w:ind w:firstLine="480" w:firstLineChars="200"/>
        <w:sectPr>
          <w:footerReference r:id="rId9" w:type="default"/>
          <w:pgSz w:w="11907" w:h="16840"/>
          <w:pgMar w:top="1440" w:right="1797" w:bottom="1440" w:left="1797" w:header="851" w:footer="992" w:gutter="0"/>
          <w:pgNumType w:fmt="lowerRoman" w:start="1"/>
          <w:cols w:space="425" w:num="1"/>
          <w:docGrid w:type="lines" w:linePitch="312" w:charSpace="0"/>
        </w:sectPr>
      </w:pPr>
    </w:p>
    <w:p w14:paraId="40A87677">
      <w:pPr>
        <w:pStyle w:val="2"/>
      </w:pPr>
      <w:bookmarkStart w:id="1" w:name="_Toc181977686"/>
      <w:r>
        <w:t>1 总则</w:t>
      </w:r>
      <w:bookmarkEnd w:id="1"/>
    </w:p>
    <w:p w14:paraId="19D585CE">
      <w:pPr>
        <w:pStyle w:val="3"/>
      </w:pPr>
      <w:bookmarkStart w:id="2" w:name="_Toc181977687"/>
      <w:r>
        <w:t>1.1 目标</w:t>
      </w:r>
      <w:bookmarkEnd w:id="2"/>
    </w:p>
    <w:p w14:paraId="2F7B00C3">
      <w:pPr>
        <w:tabs>
          <w:tab w:val="left" w:pos="7020"/>
        </w:tabs>
        <w:spacing w:line="360" w:lineRule="auto"/>
        <w:ind w:firstLine="560" w:firstLineChars="200"/>
        <w:rPr>
          <w:rFonts w:eastAsia="仿宋_GB2312"/>
          <w:sz w:val="28"/>
          <w:szCs w:val="28"/>
        </w:rPr>
      </w:pPr>
      <w:bookmarkStart w:id="3" w:name="_Hlk177656692"/>
      <w:r>
        <w:rPr>
          <w:rFonts w:hint="eastAsia" w:eastAsia="仿宋_GB2312"/>
          <w:sz w:val="28"/>
          <w:szCs w:val="28"/>
        </w:rPr>
        <w:t>坚持以习近平新时代中国特色社会主义思想为指导，全面贯彻党的二十大精神，认真落实党中央、国务院决策部署</w:t>
      </w:r>
      <w:bookmarkEnd w:id="3"/>
      <w:r>
        <w:rPr>
          <w:rFonts w:eastAsia="仿宋_GB2312"/>
          <w:sz w:val="28"/>
          <w:szCs w:val="28"/>
        </w:rPr>
        <w:t>，推进生态文明建设，落实乡村振兴战略、区域协调发展战略，践行绿水青山就是金山银山的理念，坚持最严格的耕地保护制度和最严格的节约用地制度，合理有效利用土地资源，优化用地结构和布局，处理好城镇化进程中耕地保护与经济发展的关系，推进农业高质量发展，逐步推进农村建设用地整治，促进农村居民点合理布局、适当集中，推进节约集约用地，坚持农业农村优先发展，坚持农业现代化与农村现代化一体设计、一并推进，促进农村一二三产业融合发展，改善农村居民生产生活条件和农村生态环境，提高农民生活质量，发展农村经济，缩小城乡差距，加快乡村振兴和农业农村现代化步伐，积极稳妥地推进全</w:t>
      </w:r>
      <w:r>
        <w:rPr>
          <w:rFonts w:hint="eastAsia" w:eastAsia="仿宋_GB2312"/>
          <w:sz w:val="28"/>
          <w:szCs w:val="28"/>
        </w:rPr>
        <w:t>区</w:t>
      </w:r>
      <w:r>
        <w:rPr>
          <w:rFonts w:eastAsia="仿宋_GB2312"/>
          <w:sz w:val="28"/>
          <w:szCs w:val="28"/>
        </w:rPr>
        <w:t>城乡建设用地增减挂钩工作，</w:t>
      </w:r>
      <w:r>
        <w:rPr>
          <w:rFonts w:hint="eastAsia" w:eastAsia="仿宋_GB2312"/>
          <w:sz w:val="28"/>
          <w:szCs w:val="28"/>
        </w:rPr>
        <w:t>南京市高淳区</w:t>
      </w:r>
      <w:r>
        <w:rPr>
          <w:rFonts w:eastAsia="仿宋_GB2312"/>
          <w:sz w:val="28"/>
          <w:szCs w:val="28"/>
        </w:rPr>
        <w:t>人民政府依据相关法律、法规、规章，组织编制了《</w:t>
      </w:r>
      <w:bookmarkStart w:id="4" w:name="_Hlk149746195"/>
      <w:r>
        <w:rPr>
          <w:rFonts w:hint="eastAsia" w:eastAsia="仿宋_GB2312"/>
          <w:sz w:val="28"/>
          <w:szCs w:val="28"/>
        </w:rPr>
        <w:t>南京市高淳区</w:t>
      </w:r>
      <w:r>
        <w:rPr>
          <w:rFonts w:eastAsia="仿宋_GB2312"/>
          <w:sz w:val="28"/>
          <w:szCs w:val="28"/>
        </w:rPr>
        <w:t>城乡建设用地增减挂钩专项规划2025年度第1103批实施方案</w:t>
      </w:r>
      <w:bookmarkEnd w:id="4"/>
      <w:r>
        <w:rPr>
          <w:rFonts w:eastAsia="仿宋_GB2312"/>
          <w:sz w:val="28"/>
          <w:szCs w:val="28"/>
        </w:rPr>
        <w:t>》（以下简称《实施方案》）。</w:t>
      </w:r>
    </w:p>
    <w:p w14:paraId="1CD8F2E9">
      <w:pPr>
        <w:pStyle w:val="3"/>
      </w:pPr>
      <w:bookmarkStart w:id="5" w:name="_Toc181977688"/>
      <w:r>
        <w:t>1.2 原则</w:t>
      </w:r>
      <w:bookmarkEnd w:id="5"/>
    </w:p>
    <w:p w14:paraId="49EBA5B7">
      <w:pPr>
        <w:tabs>
          <w:tab w:val="left" w:pos="7020"/>
        </w:tabs>
        <w:spacing w:line="360" w:lineRule="auto"/>
        <w:ind w:firstLine="560" w:firstLineChars="200"/>
        <w:rPr>
          <w:rFonts w:eastAsia="仿宋_GB2312"/>
          <w:sz w:val="28"/>
          <w:szCs w:val="28"/>
        </w:rPr>
      </w:pPr>
      <w:r>
        <w:rPr>
          <w:rFonts w:eastAsia="仿宋_GB2312"/>
          <w:sz w:val="28"/>
          <w:szCs w:val="28"/>
        </w:rPr>
        <w:t>（1）保护耕地，促进节约集约用地</w:t>
      </w:r>
    </w:p>
    <w:p w14:paraId="70414BD9">
      <w:pPr>
        <w:tabs>
          <w:tab w:val="left" w:pos="7020"/>
        </w:tabs>
        <w:spacing w:line="360" w:lineRule="auto"/>
        <w:ind w:firstLine="560" w:firstLineChars="200"/>
        <w:rPr>
          <w:rFonts w:eastAsia="仿宋_GB2312"/>
          <w:sz w:val="28"/>
          <w:szCs w:val="28"/>
        </w:rPr>
      </w:pPr>
      <w:r>
        <w:rPr>
          <w:rFonts w:eastAsia="仿宋_GB2312"/>
          <w:sz w:val="28"/>
          <w:szCs w:val="28"/>
        </w:rPr>
        <w:t>严格执行</w:t>
      </w:r>
      <w:r>
        <w:rPr>
          <w:rFonts w:hint="eastAsia" w:eastAsia="仿宋_GB2312"/>
          <w:sz w:val="28"/>
          <w:szCs w:val="28"/>
        </w:rPr>
        <w:t>国土空间规划</w:t>
      </w:r>
      <w:r>
        <w:rPr>
          <w:rFonts w:eastAsia="仿宋_GB2312"/>
          <w:sz w:val="28"/>
          <w:szCs w:val="28"/>
        </w:rPr>
        <w:t>，确保项目区内建设用地总量不增加，耕地数量不减少、质量有提高，建设用地布局更合理、集中，促使土地节约集约水平和产出效益明显提升。</w:t>
      </w:r>
    </w:p>
    <w:p w14:paraId="1407B307">
      <w:pPr>
        <w:tabs>
          <w:tab w:val="left" w:pos="7020"/>
        </w:tabs>
        <w:spacing w:line="360" w:lineRule="auto"/>
        <w:ind w:firstLine="560" w:firstLineChars="200"/>
        <w:rPr>
          <w:rFonts w:eastAsia="仿宋_GB2312"/>
          <w:sz w:val="28"/>
          <w:szCs w:val="28"/>
        </w:rPr>
      </w:pPr>
      <w:r>
        <w:rPr>
          <w:rFonts w:eastAsia="仿宋_GB2312"/>
          <w:sz w:val="28"/>
          <w:szCs w:val="28"/>
        </w:rPr>
        <w:t>（2）集中集聚，优化城乡用地布局</w:t>
      </w:r>
    </w:p>
    <w:p w14:paraId="066BDC4D">
      <w:pPr>
        <w:tabs>
          <w:tab w:val="left" w:pos="7020"/>
        </w:tabs>
        <w:spacing w:line="360" w:lineRule="auto"/>
        <w:ind w:firstLine="560" w:firstLineChars="200"/>
        <w:rPr>
          <w:rFonts w:eastAsia="仿宋_GB2312"/>
          <w:sz w:val="28"/>
          <w:szCs w:val="28"/>
        </w:rPr>
      </w:pPr>
      <w:r>
        <w:rPr>
          <w:rFonts w:eastAsia="仿宋_GB2312"/>
          <w:sz w:val="28"/>
          <w:szCs w:val="28"/>
        </w:rPr>
        <w:t>坚持以优化用地结构和集约用地为重点。通过挂钩工作，改变农村建设用地的低效利用模式，增强土地承载能力，促进城乡用地结构和布局进一步优化。</w:t>
      </w:r>
    </w:p>
    <w:p w14:paraId="72EF37C2">
      <w:pPr>
        <w:tabs>
          <w:tab w:val="left" w:pos="7020"/>
        </w:tabs>
        <w:spacing w:line="360" w:lineRule="auto"/>
        <w:ind w:firstLine="560" w:firstLineChars="200"/>
        <w:rPr>
          <w:rFonts w:eastAsia="仿宋_GB2312"/>
          <w:sz w:val="28"/>
          <w:szCs w:val="28"/>
        </w:rPr>
      </w:pPr>
      <w:r>
        <w:rPr>
          <w:rFonts w:eastAsia="仿宋_GB2312"/>
          <w:sz w:val="28"/>
          <w:szCs w:val="28"/>
        </w:rPr>
        <w:t>（3）保障民生，切实维护合法权益</w:t>
      </w:r>
    </w:p>
    <w:p w14:paraId="5E3AF9BF">
      <w:pPr>
        <w:tabs>
          <w:tab w:val="left" w:pos="7020"/>
        </w:tabs>
        <w:spacing w:line="360" w:lineRule="auto"/>
        <w:ind w:firstLine="560" w:firstLineChars="200"/>
        <w:rPr>
          <w:rFonts w:eastAsia="仿宋_GB2312"/>
          <w:sz w:val="28"/>
          <w:szCs w:val="28"/>
        </w:rPr>
      </w:pPr>
      <w:r>
        <w:rPr>
          <w:rFonts w:eastAsia="仿宋_GB2312"/>
          <w:sz w:val="28"/>
          <w:szCs w:val="28"/>
        </w:rPr>
        <w:t>坚持保护耕地与维护农民权益并重，落实相关补偿安置措施，切实保护农民、集体经济组织的合法权益。</w:t>
      </w:r>
    </w:p>
    <w:p w14:paraId="178C005C">
      <w:pPr>
        <w:tabs>
          <w:tab w:val="left" w:pos="7020"/>
        </w:tabs>
        <w:spacing w:line="360" w:lineRule="auto"/>
        <w:ind w:firstLine="560" w:firstLineChars="200"/>
        <w:rPr>
          <w:rFonts w:eastAsia="仿宋_GB2312"/>
          <w:sz w:val="28"/>
          <w:szCs w:val="28"/>
        </w:rPr>
      </w:pPr>
      <w:r>
        <w:rPr>
          <w:rFonts w:eastAsia="仿宋_GB2312"/>
          <w:sz w:val="28"/>
          <w:szCs w:val="28"/>
        </w:rPr>
        <w:t>（4）规模控制，有序使用</w:t>
      </w:r>
    </w:p>
    <w:p w14:paraId="70F69971">
      <w:pPr>
        <w:tabs>
          <w:tab w:val="left" w:pos="7020"/>
        </w:tabs>
        <w:spacing w:line="360" w:lineRule="auto"/>
        <w:ind w:firstLine="560" w:firstLineChars="200"/>
        <w:rPr>
          <w:rFonts w:eastAsia="仿宋_GB2312"/>
          <w:sz w:val="28"/>
          <w:szCs w:val="28"/>
        </w:rPr>
      </w:pPr>
      <w:r>
        <w:rPr>
          <w:rFonts w:eastAsia="仿宋_GB2312"/>
          <w:sz w:val="28"/>
          <w:szCs w:val="28"/>
        </w:rPr>
        <w:t>坚持实事求是，循序渐进，逐步推进整村整图斑拆并。同时在挂钩复垦项目经验收确认实际新增农用地和耕地面积指标内，合理安排项目区规模。</w:t>
      </w:r>
    </w:p>
    <w:p w14:paraId="3F6983F4">
      <w:pPr>
        <w:pStyle w:val="3"/>
      </w:pPr>
      <w:bookmarkStart w:id="6" w:name="_Toc181977689"/>
      <w:r>
        <w:t>1.3 任务</w:t>
      </w:r>
      <w:bookmarkEnd w:id="6"/>
    </w:p>
    <w:p w14:paraId="4DF803E0">
      <w:pPr>
        <w:tabs>
          <w:tab w:val="left" w:pos="7020"/>
        </w:tabs>
        <w:spacing w:line="360" w:lineRule="auto"/>
        <w:ind w:firstLine="560" w:firstLineChars="200"/>
        <w:rPr>
          <w:rFonts w:eastAsia="仿宋_GB2312"/>
          <w:sz w:val="28"/>
          <w:szCs w:val="28"/>
        </w:rPr>
      </w:pPr>
      <w:r>
        <w:rPr>
          <w:rFonts w:eastAsia="仿宋_GB2312"/>
          <w:sz w:val="28"/>
          <w:szCs w:val="28"/>
        </w:rPr>
        <w:t>以</w:t>
      </w:r>
      <w:r>
        <w:rPr>
          <w:rFonts w:hint="eastAsia" w:eastAsia="仿宋_GB2312"/>
          <w:sz w:val="28"/>
          <w:szCs w:val="28"/>
        </w:rPr>
        <w:t>南京</w:t>
      </w:r>
      <w:r>
        <w:rPr>
          <w:rFonts w:eastAsia="仿宋_GB2312"/>
          <w:sz w:val="28"/>
          <w:szCs w:val="28"/>
        </w:rPr>
        <w:t>市规划</w:t>
      </w:r>
      <w:r>
        <w:rPr>
          <w:rFonts w:hint="eastAsia" w:eastAsia="仿宋_GB2312"/>
          <w:sz w:val="28"/>
          <w:szCs w:val="28"/>
        </w:rPr>
        <w:t>和</w:t>
      </w:r>
      <w:r>
        <w:rPr>
          <w:rFonts w:eastAsia="仿宋_GB2312"/>
          <w:sz w:val="28"/>
          <w:szCs w:val="28"/>
        </w:rPr>
        <w:t>自然资源局验收确认的挂钩复垦项目库为基础，落实挂钩建新地块，共同组成挂钩项目区；确定项目区拆旧补偿、</w:t>
      </w:r>
      <w:r>
        <w:rPr>
          <w:rFonts w:hint="eastAsia" w:eastAsia="仿宋_GB2312"/>
          <w:sz w:val="28"/>
          <w:szCs w:val="28"/>
        </w:rPr>
        <w:t>建新</w:t>
      </w:r>
      <w:r>
        <w:rPr>
          <w:rFonts w:eastAsia="仿宋_GB2312"/>
          <w:sz w:val="28"/>
          <w:szCs w:val="28"/>
        </w:rPr>
        <w:t>方案；提出项目区土地权属调整方案；分析《实施方案》的资金投入情况，明确资金筹措渠道；制定《实施方案》的保障措施，从而达到促进方案实施和调控实施进度的目的。</w:t>
      </w:r>
    </w:p>
    <w:p w14:paraId="3EB99938">
      <w:pPr>
        <w:pStyle w:val="3"/>
      </w:pPr>
      <w:bookmarkStart w:id="7" w:name="_Toc181977690"/>
      <w:r>
        <w:t>1.4 依据</w:t>
      </w:r>
      <w:bookmarkEnd w:id="7"/>
    </w:p>
    <w:p w14:paraId="7137C1F2">
      <w:pPr>
        <w:pStyle w:val="5"/>
      </w:pPr>
      <w:r>
        <w:t>1.4.1 法律法规</w:t>
      </w:r>
    </w:p>
    <w:p w14:paraId="0318617F">
      <w:pPr>
        <w:autoSpaceDE w:val="0"/>
        <w:autoSpaceDN w:val="0"/>
        <w:adjustRightInd w:val="0"/>
        <w:spacing w:line="360" w:lineRule="auto"/>
        <w:ind w:firstLine="567"/>
        <w:rPr>
          <w:rFonts w:eastAsia="仿宋_GB2312"/>
          <w:color w:val="000000"/>
          <w:kern w:val="2"/>
          <w:sz w:val="28"/>
          <w:szCs w:val="28"/>
        </w:rPr>
      </w:pPr>
      <w:r>
        <w:rPr>
          <w:rFonts w:hint="eastAsia" w:eastAsia="仿宋_GB2312"/>
          <w:color w:val="000000"/>
          <w:kern w:val="2"/>
          <w:sz w:val="28"/>
          <w:szCs w:val="28"/>
        </w:rPr>
        <w:t>（1）</w:t>
      </w:r>
      <w:r>
        <w:rPr>
          <w:rFonts w:eastAsia="仿宋_GB2312"/>
          <w:color w:val="000000"/>
          <w:kern w:val="2"/>
          <w:sz w:val="28"/>
          <w:szCs w:val="28"/>
        </w:rPr>
        <w:t>《中华人民共和国</w:t>
      </w:r>
      <w:r>
        <w:rPr>
          <w:rFonts w:hint="eastAsia" w:eastAsia="仿宋_GB2312"/>
          <w:color w:val="000000"/>
          <w:kern w:val="2"/>
          <w:sz w:val="28"/>
          <w:szCs w:val="28"/>
        </w:rPr>
        <w:t>民法典</w:t>
      </w:r>
      <w:r>
        <w:rPr>
          <w:rFonts w:eastAsia="仿宋_GB2312"/>
          <w:color w:val="000000"/>
          <w:kern w:val="2"/>
          <w:sz w:val="28"/>
          <w:szCs w:val="28"/>
        </w:rPr>
        <w:t>》</w:t>
      </w:r>
    </w:p>
    <w:p w14:paraId="5960ECEC">
      <w:pPr>
        <w:autoSpaceDE w:val="0"/>
        <w:autoSpaceDN w:val="0"/>
        <w:adjustRightInd w:val="0"/>
        <w:spacing w:line="360" w:lineRule="auto"/>
        <w:ind w:firstLine="567"/>
        <w:rPr>
          <w:rFonts w:eastAsia="仿宋_GB2312"/>
          <w:color w:val="000000"/>
          <w:kern w:val="2"/>
          <w:sz w:val="28"/>
          <w:szCs w:val="28"/>
        </w:rPr>
      </w:pPr>
      <w:r>
        <w:rPr>
          <w:rFonts w:hint="eastAsia" w:eastAsia="仿宋_GB2312"/>
          <w:color w:val="000000"/>
          <w:kern w:val="2"/>
          <w:sz w:val="28"/>
          <w:szCs w:val="28"/>
        </w:rPr>
        <w:t>（</w:t>
      </w:r>
      <w:r>
        <w:rPr>
          <w:rFonts w:eastAsia="仿宋_GB2312"/>
          <w:color w:val="000000"/>
          <w:kern w:val="2"/>
          <w:sz w:val="28"/>
          <w:szCs w:val="28"/>
        </w:rPr>
        <w:t>2</w:t>
      </w:r>
      <w:r>
        <w:rPr>
          <w:rFonts w:hint="eastAsia" w:eastAsia="仿宋_GB2312"/>
          <w:color w:val="000000"/>
          <w:kern w:val="2"/>
          <w:sz w:val="28"/>
          <w:szCs w:val="28"/>
        </w:rPr>
        <w:t>）</w:t>
      </w:r>
      <w:r>
        <w:rPr>
          <w:rFonts w:eastAsia="仿宋_GB2312"/>
          <w:color w:val="000000"/>
          <w:kern w:val="2"/>
          <w:sz w:val="28"/>
          <w:szCs w:val="28"/>
        </w:rPr>
        <w:t>《中华人民共和国土地管理法》（2019年修正）</w:t>
      </w:r>
    </w:p>
    <w:p w14:paraId="766E04E2">
      <w:pPr>
        <w:autoSpaceDE w:val="0"/>
        <w:autoSpaceDN w:val="0"/>
        <w:adjustRightInd w:val="0"/>
        <w:spacing w:line="360" w:lineRule="auto"/>
        <w:ind w:firstLine="567"/>
        <w:rPr>
          <w:rFonts w:eastAsia="仿宋_GB2312"/>
          <w:color w:val="000000"/>
          <w:kern w:val="2"/>
          <w:sz w:val="28"/>
          <w:szCs w:val="28"/>
        </w:rPr>
      </w:pPr>
      <w:r>
        <w:rPr>
          <w:rFonts w:hint="eastAsia" w:eastAsia="仿宋_GB2312"/>
          <w:color w:val="000000"/>
          <w:kern w:val="2"/>
          <w:sz w:val="28"/>
          <w:szCs w:val="28"/>
        </w:rPr>
        <w:t>（</w:t>
      </w:r>
      <w:r>
        <w:rPr>
          <w:rFonts w:eastAsia="仿宋_GB2312"/>
          <w:color w:val="000000"/>
          <w:kern w:val="2"/>
          <w:sz w:val="28"/>
          <w:szCs w:val="28"/>
        </w:rPr>
        <w:t>3</w:t>
      </w:r>
      <w:r>
        <w:rPr>
          <w:rFonts w:hint="eastAsia" w:eastAsia="仿宋_GB2312"/>
          <w:color w:val="000000"/>
          <w:kern w:val="2"/>
          <w:sz w:val="28"/>
          <w:szCs w:val="28"/>
        </w:rPr>
        <w:t>）</w:t>
      </w:r>
      <w:r>
        <w:rPr>
          <w:rFonts w:eastAsia="仿宋_GB2312"/>
          <w:color w:val="000000"/>
          <w:kern w:val="2"/>
          <w:sz w:val="28"/>
          <w:szCs w:val="28"/>
        </w:rPr>
        <w:t>《中华人民共和国城乡规划法》（2019年修正）</w:t>
      </w:r>
    </w:p>
    <w:p w14:paraId="75BE3933">
      <w:pPr>
        <w:autoSpaceDE w:val="0"/>
        <w:autoSpaceDN w:val="0"/>
        <w:adjustRightInd w:val="0"/>
        <w:spacing w:line="360" w:lineRule="auto"/>
        <w:ind w:firstLine="567"/>
        <w:rPr>
          <w:rFonts w:eastAsia="仿宋_GB2312"/>
          <w:color w:val="000000"/>
          <w:kern w:val="2"/>
          <w:sz w:val="28"/>
          <w:szCs w:val="28"/>
        </w:rPr>
      </w:pPr>
      <w:r>
        <w:rPr>
          <w:rFonts w:hint="eastAsia" w:eastAsia="仿宋_GB2312"/>
          <w:color w:val="000000"/>
          <w:kern w:val="2"/>
          <w:sz w:val="28"/>
          <w:szCs w:val="28"/>
        </w:rPr>
        <w:t>（</w:t>
      </w:r>
      <w:r>
        <w:rPr>
          <w:rFonts w:eastAsia="仿宋_GB2312"/>
          <w:color w:val="000000"/>
          <w:kern w:val="2"/>
          <w:sz w:val="28"/>
          <w:szCs w:val="28"/>
        </w:rPr>
        <w:t>4</w:t>
      </w:r>
      <w:r>
        <w:rPr>
          <w:rFonts w:hint="eastAsia" w:eastAsia="仿宋_GB2312"/>
          <w:color w:val="000000"/>
          <w:kern w:val="2"/>
          <w:sz w:val="28"/>
          <w:szCs w:val="28"/>
        </w:rPr>
        <w:t>）</w:t>
      </w:r>
      <w:r>
        <w:rPr>
          <w:rFonts w:eastAsia="仿宋_GB2312"/>
          <w:color w:val="000000"/>
          <w:kern w:val="2"/>
          <w:sz w:val="28"/>
          <w:szCs w:val="28"/>
        </w:rPr>
        <w:t>《中华人民共和国环境保护法》（2014年修订）</w:t>
      </w:r>
    </w:p>
    <w:p w14:paraId="1DA55756">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5</w:t>
      </w:r>
      <w:r>
        <w:rPr>
          <w:rFonts w:hint="eastAsia" w:eastAsia="仿宋_GB2312"/>
          <w:color w:val="000000"/>
          <w:kern w:val="2"/>
          <w:sz w:val="28"/>
          <w:szCs w:val="28"/>
        </w:rPr>
        <w:t>）</w:t>
      </w:r>
      <w:r>
        <w:rPr>
          <w:rFonts w:eastAsia="仿宋_GB2312"/>
          <w:sz w:val="28"/>
          <w:szCs w:val="28"/>
        </w:rPr>
        <w:t>《中华人民共和国土地管理法实施条例》</w:t>
      </w:r>
    </w:p>
    <w:p w14:paraId="6B1430D1">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6</w:t>
      </w:r>
      <w:r>
        <w:rPr>
          <w:rFonts w:hint="eastAsia" w:eastAsia="仿宋_GB2312"/>
          <w:color w:val="000000"/>
          <w:kern w:val="2"/>
          <w:sz w:val="28"/>
          <w:szCs w:val="28"/>
        </w:rPr>
        <w:t>）</w:t>
      </w:r>
      <w:r>
        <w:rPr>
          <w:rFonts w:eastAsia="仿宋_GB2312"/>
          <w:sz w:val="28"/>
          <w:szCs w:val="28"/>
        </w:rPr>
        <w:t>《不动产登记暂行条例》</w:t>
      </w:r>
    </w:p>
    <w:p w14:paraId="00A1B312">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7</w:t>
      </w:r>
      <w:r>
        <w:rPr>
          <w:rFonts w:hint="eastAsia" w:eastAsia="仿宋_GB2312"/>
          <w:color w:val="000000"/>
          <w:kern w:val="2"/>
          <w:sz w:val="28"/>
          <w:szCs w:val="28"/>
        </w:rPr>
        <w:t>）</w:t>
      </w:r>
      <w:r>
        <w:rPr>
          <w:rFonts w:eastAsia="仿宋_GB2312"/>
          <w:sz w:val="28"/>
          <w:szCs w:val="28"/>
        </w:rPr>
        <w:t>《</w:t>
      </w:r>
      <w:r>
        <w:rPr>
          <w:rFonts w:hint="eastAsia" w:eastAsia="仿宋_GB2312"/>
          <w:sz w:val="28"/>
          <w:szCs w:val="28"/>
        </w:rPr>
        <w:t>土地复垦</w:t>
      </w:r>
      <w:r>
        <w:rPr>
          <w:rFonts w:eastAsia="仿宋_GB2312"/>
          <w:sz w:val="28"/>
          <w:szCs w:val="28"/>
        </w:rPr>
        <w:t>条例》</w:t>
      </w:r>
    </w:p>
    <w:p w14:paraId="565F77CE">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8</w:t>
      </w:r>
      <w:r>
        <w:rPr>
          <w:rFonts w:hint="eastAsia" w:eastAsia="仿宋_GB2312"/>
          <w:color w:val="000000"/>
          <w:kern w:val="2"/>
          <w:sz w:val="28"/>
          <w:szCs w:val="28"/>
        </w:rPr>
        <w:t>）</w:t>
      </w:r>
      <w:r>
        <w:rPr>
          <w:rFonts w:eastAsia="仿宋_GB2312"/>
          <w:sz w:val="28"/>
          <w:szCs w:val="28"/>
        </w:rPr>
        <w:t>《江苏省土地管理条例》</w:t>
      </w:r>
    </w:p>
    <w:p w14:paraId="2783F181">
      <w:pPr>
        <w:pStyle w:val="5"/>
      </w:pPr>
      <w:r>
        <w:t xml:space="preserve">1.4.2 </w:t>
      </w:r>
      <w:r>
        <w:rPr>
          <w:rFonts w:hint="eastAsia"/>
        </w:rPr>
        <w:t>政策文件</w:t>
      </w:r>
    </w:p>
    <w:p w14:paraId="0BD4B4BD">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1</w:t>
      </w:r>
      <w:r>
        <w:rPr>
          <w:rFonts w:hint="eastAsia" w:eastAsia="仿宋_GB2312"/>
          <w:color w:val="000000"/>
          <w:kern w:val="2"/>
          <w:sz w:val="28"/>
          <w:szCs w:val="28"/>
        </w:rPr>
        <w:t>）</w:t>
      </w:r>
      <w:r>
        <w:rPr>
          <w:rFonts w:eastAsia="仿宋_GB2312"/>
          <w:sz w:val="28"/>
          <w:szCs w:val="28"/>
        </w:rPr>
        <w:t>《中共中央 国务院关于加强耕地保护和改进占补平衡的意见》（中发〔2017〕4号）</w:t>
      </w:r>
    </w:p>
    <w:p w14:paraId="7A266616">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2</w:t>
      </w:r>
      <w:r>
        <w:rPr>
          <w:rFonts w:hint="eastAsia" w:eastAsia="仿宋_GB2312"/>
          <w:color w:val="000000"/>
          <w:kern w:val="2"/>
          <w:sz w:val="28"/>
          <w:szCs w:val="28"/>
        </w:rPr>
        <w:t>）</w:t>
      </w:r>
      <w:r>
        <w:rPr>
          <w:rFonts w:eastAsia="仿宋_GB2312"/>
          <w:sz w:val="28"/>
          <w:szCs w:val="28"/>
        </w:rPr>
        <w:t>《中共中央 国务院关于实施乡村振兴战略的意见》（中发〔2018〕1号）</w:t>
      </w:r>
    </w:p>
    <w:p w14:paraId="2E27595F">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3</w:t>
      </w:r>
      <w:r>
        <w:rPr>
          <w:rFonts w:hint="eastAsia" w:eastAsia="仿宋_GB2312"/>
          <w:color w:val="000000"/>
          <w:kern w:val="2"/>
          <w:sz w:val="28"/>
          <w:szCs w:val="28"/>
        </w:rPr>
        <w:t>）</w:t>
      </w:r>
      <w:r>
        <w:rPr>
          <w:rFonts w:eastAsia="仿宋_GB2312"/>
          <w:sz w:val="28"/>
          <w:szCs w:val="28"/>
        </w:rPr>
        <w:t>《国务院关于严格规范城乡建设用地增减挂钩试点切实做好农村土地整治工作的通知》（国发〔2010〕47号）</w:t>
      </w:r>
    </w:p>
    <w:p w14:paraId="369C6342">
      <w:pPr>
        <w:tabs>
          <w:tab w:val="left" w:pos="7020"/>
        </w:tabs>
        <w:spacing w:line="360" w:lineRule="auto"/>
        <w:ind w:firstLine="560" w:firstLineChars="200"/>
        <w:rPr>
          <w:rFonts w:eastAsia="仿宋_GB2312"/>
          <w:sz w:val="28"/>
          <w:szCs w:val="28"/>
        </w:rPr>
      </w:pPr>
      <w:bookmarkStart w:id="8" w:name="_Hlk177656848"/>
      <w:r>
        <w:rPr>
          <w:rFonts w:hint="eastAsia" w:eastAsia="仿宋_GB2312"/>
          <w:sz w:val="28"/>
          <w:szCs w:val="28"/>
        </w:rPr>
        <w:t>（</w:t>
      </w:r>
      <w:r>
        <w:rPr>
          <w:rFonts w:eastAsia="仿宋_GB2312"/>
          <w:sz w:val="28"/>
          <w:szCs w:val="28"/>
        </w:rPr>
        <w:t>4</w:t>
      </w:r>
      <w:r>
        <w:rPr>
          <w:rFonts w:hint="eastAsia" w:eastAsia="仿宋_GB2312"/>
          <w:sz w:val="28"/>
          <w:szCs w:val="28"/>
        </w:rPr>
        <w:t>）《中共中央办公厅</w:t>
      </w:r>
      <w:r>
        <w:rPr>
          <w:rFonts w:eastAsia="仿宋_GB2312"/>
          <w:sz w:val="28"/>
          <w:szCs w:val="28"/>
        </w:rPr>
        <w:t xml:space="preserve"> </w:t>
      </w:r>
      <w:r>
        <w:rPr>
          <w:rFonts w:hint="eastAsia" w:eastAsia="仿宋_GB2312"/>
          <w:sz w:val="28"/>
          <w:szCs w:val="28"/>
        </w:rPr>
        <w:t>国务院办公厅关于加强耕地保护提升耕地质量完善占补平衡的意见》（中办发〔</w:t>
      </w:r>
      <w:r>
        <w:rPr>
          <w:rFonts w:eastAsia="仿宋_GB2312"/>
          <w:sz w:val="28"/>
          <w:szCs w:val="28"/>
        </w:rPr>
        <w:t>2024</w:t>
      </w:r>
      <w:r>
        <w:rPr>
          <w:rFonts w:hint="eastAsia" w:eastAsia="仿宋_GB2312"/>
          <w:sz w:val="28"/>
          <w:szCs w:val="28"/>
        </w:rPr>
        <w:t>〕</w:t>
      </w:r>
      <w:r>
        <w:rPr>
          <w:rFonts w:eastAsia="仿宋_GB2312"/>
          <w:sz w:val="28"/>
          <w:szCs w:val="28"/>
        </w:rPr>
        <w:t>13</w:t>
      </w:r>
      <w:r>
        <w:rPr>
          <w:rFonts w:hint="eastAsia" w:eastAsia="仿宋_GB2312"/>
          <w:sz w:val="28"/>
          <w:szCs w:val="28"/>
        </w:rPr>
        <w:t>号）</w:t>
      </w:r>
    </w:p>
    <w:bookmarkEnd w:id="8"/>
    <w:p w14:paraId="2898BB56">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5</w:t>
      </w:r>
      <w:r>
        <w:rPr>
          <w:rFonts w:hint="eastAsia" w:eastAsia="仿宋_GB2312"/>
          <w:color w:val="000000"/>
          <w:kern w:val="2"/>
          <w:sz w:val="28"/>
          <w:szCs w:val="28"/>
        </w:rPr>
        <w:t>）</w:t>
      </w:r>
      <w:r>
        <w:rPr>
          <w:rFonts w:eastAsia="仿宋_GB2312"/>
          <w:sz w:val="28"/>
          <w:szCs w:val="28"/>
        </w:rPr>
        <w:t>《节约集约利用土地规定》（</w:t>
      </w:r>
      <w:r>
        <w:rPr>
          <w:rFonts w:hint="eastAsia" w:eastAsia="仿宋_GB2312"/>
          <w:sz w:val="28"/>
          <w:szCs w:val="28"/>
        </w:rPr>
        <w:t>中华人民共和国</w:t>
      </w:r>
      <w:r>
        <w:rPr>
          <w:rFonts w:eastAsia="仿宋_GB2312"/>
          <w:sz w:val="28"/>
          <w:szCs w:val="28"/>
        </w:rPr>
        <w:t>国土资源部令第61号）</w:t>
      </w:r>
    </w:p>
    <w:p w14:paraId="06579C5A">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6</w:t>
      </w:r>
      <w:r>
        <w:rPr>
          <w:rFonts w:hint="eastAsia" w:eastAsia="仿宋_GB2312"/>
          <w:color w:val="000000"/>
          <w:kern w:val="2"/>
          <w:sz w:val="28"/>
          <w:szCs w:val="28"/>
        </w:rPr>
        <w:t>）</w:t>
      </w:r>
      <w:r>
        <w:rPr>
          <w:rFonts w:eastAsia="仿宋_GB2312"/>
          <w:sz w:val="28"/>
          <w:szCs w:val="28"/>
        </w:rPr>
        <w:t>《国土资源部关于推进土地节约集约利用的指导意见》（国土资发〔2014〕119号）</w:t>
      </w:r>
    </w:p>
    <w:p w14:paraId="6A15CE75">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7</w:t>
      </w:r>
      <w:r>
        <w:rPr>
          <w:rFonts w:hint="eastAsia" w:eastAsia="仿宋_GB2312"/>
          <w:color w:val="000000"/>
          <w:kern w:val="2"/>
          <w:sz w:val="28"/>
          <w:szCs w:val="28"/>
        </w:rPr>
        <w:t>）</w:t>
      </w:r>
      <w:r>
        <w:rPr>
          <w:rFonts w:eastAsia="仿宋_GB2312"/>
          <w:sz w:val="28"/>
          <w:szCs w:val="28"/>
        </w:rPr>
        <w:t>《自然资源部办公厅关于加强村庄规划促进乡村振兴的通知》（自然资办发〔2019〕35号）</w:t>
      </w:r>
    </w:p>
    <w:p w14:paraId="619E4D52">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8</w:t>
      </w:r>
      <w:r>
        <w:rPr>
          <w:rFonts w:hint="eastAsia" w:eastAsia="仿宋_GB2312"/>
          <w:color w:val="000000"/>
          <w:kern w:val="2"/>
          <w:sz w:val="28"/>
          <w:szCs w:val="28"/>
        </w:rPr>
        <w:t>）</w:t>
      </w:r>
      <w:r>
        <w:rPr>
          <w:rFonts w:eastAsia="仿宋_GB2312"/>
          <w:sz w:val="28"/>
          <w:szCs w:val="28"/>
        </w:rPr>
        <w:t>《自然资源部关于全面开展国土空间规划工作的通知》（自然资发〔2019〕87号）</w:t>
      </w:r>
    </w:p>
    <w:p w14:paraId="1109356F">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9</w:t>
      </w:r>
      <w:r>
        <w:rPr>
          <w:rFonts w:hint="eastAsia" w:eastAsia="仿宋_GB2312"/>
          <w:color w:val="000000"/>
          <w:kern w:val="2"/>
          <w:sz w:val="28"/>
          <w:szCs w:val="28"/>
        </w:rPr>
        <w:t>）</w:t>
      </w:r>
      <w:r>
        <w:rPr>
          <w:rFonts w:eastAsia="仿宋_GB2312"/>
          <w:sz w:val="28"/>
          <w:szCs w:val="28"/>
        </w:rPr>
        <w:t>《自然资源部关于做好近期国土空间规划有关工作的通知》（自然资发〔2020〕183号）</w:t>
      </w:r>
    </w:p>
    <w:p w14:paraId="2953935B">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（1</w:t>
      </w:r>
      <w:r>
        <w:rPr>
          <w:rFonts w:eastAsia="仿宋_GB2312"/>
          <w:color w:val="000000"/>
          <w:kern w:val="2"/>
          <w:sz w:val="28"/>
          <w:szCs w:val="28"/>
        </w:rPr>
        <w:t>0</w:t>
      </w:r>
      <w:r>
        <w:rPr>
          <w:rFonts w:hint="eastAsia" w:eastAsia="仿宋_GB2312"/>
          <w:color w:val="000000"/>
          <w:kern w:val="2"/>
          <w:sz w:val="28"/>
          <w:szCs w:val="28"/>
        </w:rPr>
        <w:t>）</w:t>
      </w:r>
      <w:r>
        <w:rPr>
          <w:rFonts w:hint="eastAsia" w:eastAsia="仿宋_GB2312"/>
          <w:sz w:val="28"/>
          <w:szCs w:val="28"/>
        </w:rPr>
        <w:t>《自然资源部办公厅关于北京等省（区、市）启用“三区三线”划定成果作为报批建设项目用地用海依据的函》（自然资办函〔2022〕2207号）</w:t>
      </w:r>
    </w:p>
    <w:p w14:paraId="0648CE19">
      <w:pPr>
        <w:tabs>
          <w:tab w:val="left" w:pos="7020"/>
        </w:tabs>
        <w:spacing w:line="360" w:lineRule="auto"/>
        <w:ind w:firstLine="560" w:firstLineChars="200"/>
        <w:rPr>
          <w:rFonts w:eastAsia="仿宋_GB2312"/>
          <w:sz w:val="28"/>
          <w:szCs w:val="28"/>
        </w:rPr>
      </w:pPr>
      <w:bookmarkStart w:id="9" w:name="_Hlk177657175"/>
      <w:r>
        <w:rPr>
          <w:rFonts w:hint="eastAsia" w:eastAsia="仿宋_GB2312"/>
          <w:color w:val="000000"/>
          <w:kern w:val="2"/>
          <w:sz w:val="28"/>
          <w:szCs w:val="28"/>
        </w:rPr>
        <w:t>（</w:t>
      </w:r>
      <w:r>
        <w:rPr>
          <w:rFonts w:eastAsia="仿宋_GB2312"/>
          <w:color w:val="000000"/>
          <w:kern w:val="2"/>
          <w:sz w:val="28"/>
          <w:szCs w:val="28"/>
        </w:rPr>
        <w:t>11</w:t>
      </w:r>
      <w:r>
        <w:rPr>
          <w:rFonts w:hint="eastAsia" w:eastAsia="仿宋_GB2312"/>
          <w:color w:val="000000"/>
          <w:kern w:val="2"/>
          <w:sz w:val="28"/>
          <w:szCs w:val="28"/>
        </w:rPr>
        <w:t>）</w:t>
      </w:r>
      <w:r>
        <w:rPr>
          <w:rFonts w:hint="eastAsia" w:eastAsia="仿宋_GB2312"/>
          <w:sz w:val="28"/>
          <w:szCs w:val="28"/>
        </w:rPr>
        <w:t>《自然资源部关于做好城镇开发边界管理的通知（试行）》（自然资发〔2023〕193号）</w:t>
      </w:r>
    </w:p>
    <w:bookmarkEnd w:id="9"/>
    <w:p w14:paraId="321745DD">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12</w:t>
      </w:r>
      <w:r>
        <w:rPr>
          <w:rFonts w:hint="eastAsia" w:eastAsia="仿宋_GB2312"/>
          <w:color w:val="000000"/>
          <w:kern w:val="2"/>
          <w:sz w:val="28"/>
          <w:szCs w:val="28"/>
        </w:rPr>
        <w:t>）</w:t>
      </w:r>
      <w:r>
        <w:rPr>
          <w:rFonts w:eastAsia="仿宋_GB2312"/>
          <w:sz w:val="28"/>
          <w:szCs w:val="28"/>
        </w:rPr>
        <w:t>《中共江苏省委 江苏省人民政府关于进一步加强耕地保护和改进占补平衡的实施意见》（苏发〔2017〕15号）</w:t>
      </w:r>
    </w:p>
    <w:p w14:paraId="41DFEC47">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13</w:t>
      </w:r>
      <w:r>
        <w:rPr>
          <w:rFonts w:hint="eastAsia" w:eastAsia="仿宋_GB2312"/>
          <w:color w:val="000000"/>
          <w:kern w:val="2"/>
          <w:sz w:val="28"/>
          <w:szCs w:val="28"/>
        </w:rPr>
        <w:t>）</w:t>
      </w:r>
      <w:r>
        <w:rPr>
          <w:rFonts w:eastAsia="仿宋_GB2312"/>
          <w:sz w:val="28"/>
          <w:szCs w:val="28"/>
        </w:rPr>
        <w:t>《省政府关于印发江苏省生态空间管控区域规划的通知》（苏政发〔2020〕1号）</w:t>
      </w:r>
    </w:p>
    <w:p w14:paraId="46783416">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14</w:t>
      </w:r>
      <w:r>
        <w:rPr>
          <w:rFonts w:hint="eastAsia" w:eastAsia="仿宋_GB2312"/>
          <w:color w:val="000000"/>
          <w:kern w:val="2"/>
          <w:sz w:val="28"/>
          <w:szCs w:val="28"/>
        </w:rPr>
        <w:t>）</w:t>
      </w:r>
      <w:r>
        <w:rPr>
          <w:rFonts w:eastAsia="仿宋_GB2312"/>
          <w:sz w:val="28"/>
          <w:szCs w:val="28"/>
        </w:rPr>
        <w:t>《江苏省国土资源厅关于做好城乡建设用地增减挂钩复垦项目库建设工作有关问题的通知》（苏国土资发〔2012〕95号）</w:t>
      </w:r>
    </w:p>
    <w:p w14:paraId="0C731719">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15</w:t>
      </w:r>
      <w:r>
        <w:rPr>
          <w:rFonts w:hint="eastAsia" w:eastAsia="仿宋_GB2312"/>
          <w:color w:val="000000"/>
          <w:kern w:val="2"/>
          <w:sz w:val="28"/>
          <w:szCs w:val="28"/>
        </w:rPr>
        <w:t>）</w:t>
      </w:r>
      <w:r>
        <w:rPr>
          <w:rFonts w:eastAsia="仿宋_GB2312"/>
          <w:sz w:val="28"/>
          <w:szCs w:val="28"/>
        </w:rPr>
        <w:t>《江苏省国土资源厅关于印发江苏省节约集约用地“双提升”行动计划“空间优化”、“五量调节”、“综合整治”战略实施方案的通知》</w:t>
      </w:r>
      <w:r>
        <w:rPr>
          <w:rFonts w:hint="eastAsia" w:eastAsia="仿宋_GB2312"/>
          <w:sz w:val="28"/>
          <w:szCs w:val="28"/>
        </w:rPr>
        <w:t>（</w:t>
      </w:r>
      <w:r>
        <w:rPr>
          <w:rFonts w:eastAsia="仿宋_GB2312"/>
          <w:sz w:val="28"/>
          <w:szCs w:val="28"/>
        </w:rPr>
        <w:t>苏国土资发〔2014〕238号</w:t>
      </w:r>
      <w:r>
        <w:rPr>
          <w:rFonts w:hint="eastAsia" w:eastAsia="仿宋_GB2312"/>
          <w:sz w:val="28"/>
          <w:szCs w:val="28"/>
        </w:rPr>
        <w:t>）</w:t>
      </w:r>
    </w:p>
    <w:p w14:paraId="3649CB29">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16</w:t>
      </w:r>
      <w:r>
        <w:rPr>
          <w:rFonts w:hint="eastAsia" w:eastAsia="仿宋_GB2312"/>
          <w:color w:val="000000"/>
          <w:kern w:val="2"/>
          <w:sz w:val="28"/>
          <w:szCs w:val="28"/>
        </w:rPr>
        <w:t>）</w:t>
      </w:r>
      <w:r>
        <w:rPr>
          <w:rFonts w:eastAsia="仿宋_GB2312"/>
          <w:sz w:val="28"/>
          <w:szCs w:val="28"/>
        </w:rPr>
        <w:t>《</w:t>
      </w:r>
      <w:r>
        <w:rPr>
          <w:rFonts w:hint="eastAsia" w:eastAsia="仿宋_GB2312"/>
          <w:sz w:val="28"/>
          <w:szCs w:val="28"/>
        </w:rPr>
        <w:t>中共江苏省国土资源厅党组关于全力服务促进高质量发展的实施意见</w:t>
      </w:r>
      <w:r>
        <w:rPr>
          <w:rFonts w:eastAsia="仿宋_GB2312"/>
          <w:sz w:val="28"/>
          <w:szCs w:val="28"/>
        </w:rPr>
        <w:t>》（苏国土资党组〔2018〕29号）</w:t>
      </w:r>
    </w:p>
    <w:p w14:paraId="4803BCC2">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17</w:t>
      </w:r>
      <w:r>
        <w:rPr>
          <w:rFonts w:hint="eastAsia" w:eastAsia="仿宋_GB2312"/>
          <w:color w:val="000000"/>
          <w:kern w:val="2"/>
          <w:sz w:val="28"/>
          <w:szCs w:val="28"/>
        </w:rPr>
        <w:t>）</w:t>
      </w:r>
      <w:r>
        <w:rPr>
          <w:rFonts w:eastAsia="仿宋_GB2312"/>
          <w:sz w:val="28"/>
          <w:szCs w:val="28"/>
        </w:rPr>
        <w:t>《江苏省国土资源厅 江苏省发展和改革委员会转发国土资源部国家发展改革委关于深入推进农业供给侧结构性改革做好农村产业融合发展用地保障的通知》（苏国土资发〔2018〕81号）</w:t>
      </w:r>
    </w:p>
    <w:p w14:paraId="526D48A6">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（1</w:t>
      </w:r>
      <w:r>
        <w:rPr>
          <w:rFonts w:eastAsia="仿宋_GB2312"/>
          <w:color w:val="000000"/>
          <w:kern w:val="2"/>
          <w:sz w:val="28"/>
          <w:szCs w:val="28"/>
        </w:rPr>
        <w:t>8</w:t>
      </w:r>
      <w:r>
        <w:rPr>
          <w:rFonts w:hint="eastAsia" w:eastAsia="仿宋_GB2312"/>
          <w:color w:val="000000"/>
          <w:kern w:val="2"/>
          <w:sz w:val="28"/>
          <w:szCs w:val="28"/>
        </w:rPr>
        <w:t>）</w:t>
      </w:r>
      <w:r>
        <w:rPr>
          <w:rFonts w:eastAsia="仿宋_GB2312"/>
          <w:sz w:val="28"/>
          <w:szCs w:val="28"/>
        </w:rPr>
        <w:t>《江苏省自然资源厅关于加强近期国土空间规划实施管理的通知》（苏自然资发〔2020〕213号）</w:t>
      </w:r>
    </w:p>
    <w:p w14:paraId="4588F0E8">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19</w:t>
      </w:r>
      <w:r>
        <w:rPr>
          <w:rFonts w:hint="eastAsia" w:eastAsia="仿宋_GB2312"/>
          <w:color w:val="000000"/>
          <w:kern w:val="2"/>
          <w:sz w:val="28"/>
          <w:szCs w:val="28"/>
        </w:rPr>
        <w:t>）</w:t>
      </w:r>
      <w:r>
        <w:rPr>
          <w:rFonts w:eastAsia="仿宋_GB2312"/>
          <w:sz w:val="28"/>
          <w:szCs w:val="28"/>
        </w:rPr>
        <w:t>《江苏省自然资源厅关于调整城乡建设用地增减挂钩相关审批事项的通知》（苏自然资函〔2021〕705号）</w:t>
      </w:r>
    </w:p>
    <w:p w14:paraId="318EBDA3">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20</w:t>
      </w:r>
      <w:r>
        <w:rPr>
          <w:rFonts w:hint="eastAsia" w:eastAsia="仿宋_GB2312"/>
          <w:color w:val="000000"/>
          <w:kern w:val="2"/>
          <w:sz w:val="28"/>
          <w:szCs w:val="28"/>
        </w:rPr>
        <w:t>）</w:t>
      </w:r>
      <w:r>
        <w:rPr>
          <w:rFonts w:eastAsia="仿宋_GB2312"/>
          <w:sz w:val="28"/>
          <w:szCs w:val="28"/>
        </w:rPr>
        <w:t>《江苏省自然资源厅关于严格规范城乡建设用地增减挂钩管理的通知》（苏自然资函〔2021〕782号）</w:t>
      </w:r>
    </w:p>
    <w:p w14:paraId="4C0DE963">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21</w:t>
      </w:r>
      <w:r>
        <w:rPr>
          <w:rFonts w:hint="eastAsia" w:eastAsia="仿宋_GB2312"/>
          <w:color w:val="000000"/>
          <w:kern w:val="2"/>
          <w:sz w:val="28"/>
          <w:szCs w:val="28"/>
        </w:rPr>
        <w:t>）</w:t>
      </w:r>
      <w:r>
        <w:rPr>
          <w:rFonts w:eastAsia="仿宋_GB2312"/>
          <w:sz w:val="28"/>
          <w:szCs w:val="28"/>
        </w:rPr>
        <w:t>《江苏省自然资源厅关于进一步规范城乡建设用地增减挂钩实施方案报批工作的通知》（苏自然资发〔2021〕121号）</w:t>
      </w:r>
    </w:p>
    <w:p w14:paraId="4CBF4644">
      <w:pPr>
        <w:tabs>
          <w:tab w:val="left" w:pos="7020"/>
        </w:tabs>
        <w:spacing w:line="360" w:lineRule="auto"/>
        <w:ind w:firstLine="560" w:firstLineChars="200"/>
        <w:rPr>
          <w:rFonts w:eastAsia="仿宋_GB2312"/>
          <w:sz w:val="28"/>
          <w:szCs w:val="28"/>
        </w:rPr>
      </w:pPr>
      <w:bookmarkStart w:id="10" w:name="_Hlk177657481"/>
      <w:r>
        <w:rPr>
          <w:rFonts w:hint="eastAsia" w:eastAsia="仿宋_GB2312"/>
          <w:color w:val="000000"/>
          <w:kern w:val="2"/>
          <w:sz w:val="28"/>
          <w:szCs w:val="28"/>
        </w:rPr>
        <w:t>（</w:t>
      </w:r>
      <w:r>
        <w:rPr>
          <w:rFonts w:eastAsia="仿宋_GB2312"/>
          <w:color w:val="000000"/>
          <w:kern w:val="2"/>
          <w:sz w:val="28"/>
          <w:szCs w:val="28"/>
        </w:rPr>
        <w:t>22</w:t>
      </w:r>
      <w:r>
        <w:rPr>
          <w:rFonts w:hint="eastAsia" w:eastAsia="仿宋_GB2312"/>
          <w:color w:val="000000"/>
          <w:kern w:val="2"/>
          <w:sz w:val="28"/>
          <w:szCs w:val="28"/>
        </w:rPr>
        <w:t>）</w:t>
      </w:r>
      <w:r>
        <w:rPr>
          <w:rFonts w:hint="eastAsia" w:eastAsia="仿宋_GB2312"/>
          <w:sz w:val="28"/>
          <w:szCs w:val="28"/>
        </w:rPr>
        <w:t>《关于开展新一轮城乡建设用地增减挂钩专项规划编制工作的通知》（苏自然资函〔202</w:t>
      </w:r>
      <w:r>
        <w:rPr>
          <w:rFonts w:eastAsia="仿宋_GB2312"/>
          <w:sz w:val="28"/>
          <w:szCs w:val="28"/>
        </w:rPr>
        <w:t>3</w:t>
      </w:r>
      <w:r>
        <w:rPr>
          <w:rFonts w:hint="eastAsia" w:eastAsia="仿宋_GB2312"/>
          <w:sz w:val="28"/>
          <w:szCs w:val="28"/>
        </w:rPr>
        <w:t>〕782号）</w:t>
      </w:r>
    </w:p>
    <w:p w14:paraId="60F78D98">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w:t>
      </w:r>
      <w:r>
        <w:rPr>
          <w:rFonts w:eastAsia="仿宋_GB2312"/>
          <w:color w:val="000000"/>
          <w:kern w:val="2"/>
          <w:sz w:val="28"/>
          <w:szCs w:val="28"/>
        </w:rPr>
        <w:t>23</w:t>
      </w:r>
      <w:r>
        <w:rPr>
          <w:rFonts w:hint="eastAsia" w:eastAsia="仿宋_GB2312"/>
          <w:color w:val="000000"/>
          <w:kern w:val="2"/>
          <w:sz w:val="28"/>
          <w:szCs w:val="28"/>
        </w:rPr>
        <w:t>）</w:t>
      </w:r>
      <w:r>
        <w:rPr>
          <w:rFonts w:hint="eastAsia" w:eastAsia="仿宋_GB2312"/>
          <w:sz w:val="28"/>
          <w:szCs w:val="28"/>
        </w:rPr>
        <w:t>《江苏省自然资源厅关于进一步做好城镇开发边界管理的通知》（苏自然资发〔2024〕122号）</w:t>
      </w:r>
    </w:p>
    <w:bookmarkEnd w:id="10"/>
    <w:p w14:paraId="5E200C49">
      <w:pPr>
        <w:tabs>
          <w:tab w:val="left" w:pos="7020"/>
        </w:tabs>
        <w:spacing w:line="360" w:lineRule="auto"/>
        <w:ind w:firstLine="560" w:firstLineChars="200"/>
        <w:rPr>
          <w:rFonts w:eastAsia="仿宋_GB2312"/>
          <w:sz w:val="28"/>
          <w:szCs w:val="28"/>
        </w:rPr>
      </w:pPr>
      <w:bookmarkStart w:id="11" w:name="_Hlk147761782"/>
      <w:bookmarkStart w:id="12" w:name="_Hlk177738555"/>
      <w:r>
        <w:rPr>
          <w:rFonts w:hint="eastAsia" w:eastAsia="仿宋_GB2312"/>
          <w:sz w:val="28"/>
          <w:szCs w:val="28"/>
        </w:rPr>
        <w:t>（24）</w:t>
      </w:r>
      <w:r>
        <w:rPr>
          <w:rFonts w:eastAsia="仿宋_GB2312"/>
          <w:sz w:val="28"/>
          <w:szCs w:val="28"/>
        </w:rPr>
        <w:t>《市政府关于贯彻落实&lt;江苏省被征地农民社会保障办法&gt;的实施意见》</w:t>
      </w:r>
      <w:bookmarkStart w:id="13" w:name="_Hlk147761881"/>
      <w:r>
        <w:rPr>
          <w:rFonts w:hint="eastAsia" w:eastAsia="仿宋_GB2312"/>
          <w:sz w:val="28"/>
          <w:szCs w:val="28"/>
        </w:rPr>
        <w:t>（</w:t>
      </w:r>
      <w:r>
        <w:rPr>
          <w:rFonts w:eastAsia="仿宋_GB2312"/>
          <w:sz w:val="28"/>
          <w:szCs w:val="28"/>
        </w:rPr>
        <w:t>宁政规字〔2022〕2号）</w:t>
      </w:r>
      <w:r>
        <w:rPr>
          <w:rFonts w:hint="eastAsia" w:eastAsia="仿宋_GB2312"/>
          <w:sz w:val="28"/>
          <w:szCs w:val="28"/>
        </w:rPr>
        <w:t>）</w:t>
      </w:r>
      <w:bookmarkEnd w:id="13"/>
    </w:p>
    <w:p w14:paraId="0E84374C">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（25）《</w:t>
      </w:r>
      <w:r>
        <w:rPr>
          <w:rFonts w:eastAsia="仿宋_GB2312"/>
          <w:sz w:val="28"/>
          <w:szCs w:val="28"/>
        </w:rPr>
        <w:t>市政府关于印发&lt;南京市集体土地征收补偿安置办法&gt;的通知</w:t>
      </w:r>
      <w:r>
        <w:rPr>
          <w:rFonts w:hint="eastAsia" w:eastAsia="仿宋_GB2312"/>
          <w:color w:val="000000"/>
          <w:kern w:val="2"/>
          <w:sz w:val="28"/>
          <w:szCs w:val="28"/>
        </w:rPr>
        <w:t>》</w:t>
      </w:r>
      <w:r>
        <w:rPr>
          <w:rFonts w:hint="eastAsia" w:eastAsia="仿宋_GB2312"/>
          <w:sz w:val="28"/>
          <w:szCs w:val="28"/>
        </w:rPr>
        <w:t>（</w:t>
      </w:r>
      <w:r>
        <w:rPr>
          <w:rFonts w:eastAsia="仿宋_GB2312"/>
          <w:sz w:val="28"/>
          <w:szCs w:val="28"/>
        </w:rPr>
        <w:t>宁政规字〔2022〕4号</w:t>
      </w:r>
      <w:r>
        <w:rPr>
          <w:rFonts w:hint="eastAsia" w:eastAsia="仿宋_GB2312"/>
          <w:sz w:val="28"/>
          <w:szCs w:val="28"/>
        </w:rPr>
        <w:t>）</w:t>
      </w:r>
    </w:p>
    <w:p w14:paraId="014A0BDF">
      <w:pPr>
        <w:tabs>
          <w:tab w:val="left" w:pos="7020"/>
        </w:tabs>
        <w:spacing w:line="360" w:lineRule="auto"/>
        <w:ind w:firstLine="560" w:firstLineChars="200"/>
        <w:rPr>
          <w:rFonts w:eastAsia="仿宋_GB2312"/>
          <w:sz w:val="28"/>
          <w:szCs w:val="28"/>
        </w:rPr>
      </w:pPr>
      <w:r>
        <w:rPr>
          <w:rFonts w:hint="eastAsia" w:eastAsia="仿宋_GB2312"/>
          <w:sz w:val="28"/>
          <w:szCs w:val="28"/>
        </w:rPr>
        <w:t>（26）南京市规划和自然资源局 南京市财政局 南京市人力资源和社会保障局《</w:t>
      </w:r>
      <w:r>
        <w:rPr>
          <w:rFonts w:eastAsia="仿宋_GB2312"/>
          <w:sz w:val="28"/>
          <w:szCs w:val="28"/>
        </w:rPr>
        <w:t>关于贯彻落实南京市集体土地征收补偿安置办法的通知</w:t>
      </w:r>
      <w:r>
        <w:rPr>
          <w:rFonts w:hint="eastAsia" w:eastAsia="仿宋_GB2312"/>
          <w:sz w:val="28"/>
          <w:szCs w:val="28"/>
        </w:rPr>
        <w:t>》（</w:t>
      </w:r>
      <w:r>
        <w:rPr>
          <w:rFonts w:eastAsia="仿宋_GB2312"/>
          <w:sz w:val="28"/>
          <w:szCs w:val="28"/>
        </w:rPr>
        <w:t>宁规划资源发〔2023〕7号</w:t>
      </w:r>
      <w:r>
        <w:rPr>
          <w:rFonts w:hint="eastAsia" w:eastAsia="仿宋_GB2312"/>
          <w:sz w:val="28"/>
          <w:szCs w:val="28"/>
        </w:rPr>
        <w:t>）</w:t>
      </w:r>
    </w:p>
    <w:p w14:paraId="10B61267">
      <w:pPr>
        <w:tabs>
          <w:tab w:val="left" w:pos="7020"/>
        </w:tabs>
        <w:spacing w:line="360" w:lineRule="auto"/>
        <w:ind w:firstLine="560" w:firstLineChars="200"/>
        <w:rPr>
          <w:rFonts w:eastAsia="仿宋_GB2312"/>
          <w:sz w:val="28"/>
          <w:szCs w:val="28"/>
        </w:rPr>
      </w:pPr>
      <w:r>
        <w:rPr>
          <w:rFonts w:hint="eastAsia" w:eastAsia="仿宋_GB2312"/>
          <w:sz w:val="28"/>
          <w:szCs w:val="28"/>
        </w:rPr>
        <w:t>（27）</w:t>
      </w:r>
      <w:r>
        <w:rPr>
          <w:rFonts w:eastAsia="仿宋_GB2312"/>
          <w:sz w:val="28"/>
          <w:szCs w:val="28"/>
        </w:rPr>
        <w:t>《关于印发</w:t>
      </w:r>
      <w:r>
        <w:rPr>
          <w:rFonts w:hint="eastAsia" w:eastAsia="仿宋_GB2312"/>
          <w:sz w:val="28"/>
          <w:szCs w:val="28"/>
        </w:rPr>
        <w:t>&lt;</w:t>
      </w:r>
      <w:r>
        <w:rPr>
          <w:rFonts w:eastAsia="仿宋_GB2312"/>
          <w:sz w:val="28"/>
          <w:szCs w:val="28"/>
        </w:rPr>
        <w:t>高淳区征收集体土地涉及房屋补偿安置办法</w:t>
      </w:r>
      <w:r>
        <w:rPr>
          <w:rFonts w:hint="eastAsia" w:eastAsia="仿宋_GB2312"/>
          <w:sz w:val="28"/>
          <w:szCs w:val="28"/>
        </w:rPr>
        <w:t>&gt;</w:t>
      </w:r>
      <w:r>
        <w:rPr>
          <w:rFonts w:eastAsia="仿宋_GB2312"/>
          <w:sz w:val="28"/>
          <w:szCs w:val="28"/>
        </w:rPr>
        <w:t>的通知》（</w:t>
      </w:r>
      <w:r>
        <w:rPr>
          <w:rFonts w:hint="eastAsia" w:eastAsia="仿宋_GB2312"/>
          <w:sz w:val="28"/>
          <w:szCs w:val="28"/>
        </w:rPr>
        <w:t>高政发</w:t>
      </w:r>
      <w:r>
        <w:rPr>
          <w:rFonts w:eastAsia="仿宋_GB2312"/>
          <w:sz w:val="28"/>
          <w:szCs w:val="28"/>
        </w:rPr>
        <w:t>〔20</w:t>
      </w:r>
      <w:r>
        <w:rPr>
          <w:rFonts w:hint="eastAsia" w:eastAsia="仿宋_GB2312"/>
          <w:sz w:val="28"/>
          <w:szCs w:val="28"/>
        </w:rPr>
        <w:t>16</w:t>
      </w:r>
      <w:r>
        <w:rPr>
          <w:rFonts w:eastAsia="仿宋_GB2312"/>
          <w:sz w:val="28"/>
          <w:szCs w:val="28"/>
        </w:rPr>
        <w:t>〕</w:t>
      </w:r>
      <w:r>
        <w:rPr>
          <w:rFonts w:hint="eastAsia" w:eastAsia="仿宋_GB2312"/>
          <w:sz w:val="28"/>
          <w:szCs w:val="28"/>
        </w:rPr>
        <w:t>112</w:t>
      </w:r>
      <w:r>
        <w:rPr>
          <w:rFonts w:eastAsia="仿宋_GB2312"/>
          <w:sz w:val="28"/>
          <w:szCs w:val="28"/>
        </w:rPr>
        <w:t>号）</w:t>
      </w:r>
    </w:p>
    <w:p w14:paraId="33ECA939">
      <w:pPr>
        <w:tabs>
          <w:tab w:val="left" w:pos="7020"/>
        </w:tabs>
        <w:spacing w:line="360" w:lineRule="auto"/>
        <w:ind w:firstLine="560" w:firstLineChars="200"/>
        <w:rPr>
          <w:rFonts w:eastAsia="仿宋_GB2312"/>
          <w:sz w:val="28"/>
          <w:szCs w:val="28"/>
        </w:rPr>
      </w:pPr>
      <w:r>
        <w:rPr>
          <w:rFonts w:hint="eastAsia" w:eastAsia="仿宋_GB2312"/>
          <w:sz w:val="28"/>
          <w:szCs w:val="28"/>
        </w:rPr>
        <w:t>（28）</w:t>
      </w:r>
      <w:r>
        <w:rPr>
          <w:rFonts w:eastAsia="仿宋_GB2312"/>
          <w:sz w:val="28"/>
          <w:szCs w:val="28"/>
        </w:rPr>
        <w:t>《关于公布征收集体土地涉及房屋补偿安置标准的通知》（</w:t>
      </w:r>
      <w:r>
        <w:rPr>
          <w:rFonts w:hint="eastAsia" w:eastAsia="仿宋_GB2312"/>
          <w:sz w:val="28"/>
          <w:szCs w:val="28"/>
        </w:rPr>
        <w:t>高政规</w:t>
      </w:r>
      <w:r>
        <w:rPr>
          <w:rFonts w:eastAsia="仿宋_GB2312"/>
          <w:sz w:val="28"/>
          <w:szCs w:val="28"/>
        </w:rPr>
        <w:t>发〔20</w:t>
      </w:r>
      <w:r>
        <w:rPr>
          <w:rFonts w:hint="eastAsia" w:eastAsia="仿宋_GB2312"/>
          <w:sz w:val="28"/>
          <w:szCs w:val="28"/>
        </w:rPr>
        <w:t>16</w:t>
      </w:r>
      <w:r>
        <w:rPr>
          <w:rFonts w:eastAsia="仿宋_GB2312"/>
          <w:sz w:val="28"/>
          <w:szCs w:val="28"/>
        </w:rPr>
        <w:t>〕</w:t>
      </w:r>
      <w:r>
        <w:rPr>
          <w:rFonts w:hint="eastAsia" w:eastAsia="仿宋_GB2312"/>
          <w:sz w:val="28"/>
          <w:szCs w:val="28"/>
        </w:rPr>
        <w:t>7</w:t>
      </w:r>
      <w:r>
        <w:rPr>
          <w:rFonts w:eastAsia="仿宋_GB2312"/>
          <w:sz w:val="28"/>
          <w:szCs w:val="28"/>
        </w:rPr>
        <w:t>号）</w:t>
      </w:r>
    </w:p>
    <w:bookmarkEnd w:id="11"/>
    <w:bookmarkEnd w:id="12"/>
    <w:p w14:paraId="3467552E">
      <w:pPr>
        <w:pStyle w:val="5"/>
      </w:pPr>
      <w:r>
        <w:t xml:space="preserve">1.4.3 </w:t>
      </w:r>
      <w:r>
        <w:rPr>
          <w:rFonts w:hint="eastAsia"/>
        </w:rPr>
        <w:t>相关规划</w:t>
      </w:r>
    </w:p>
    <w:p w14:paraId="7B3BA85A">
      <w:pPr>
        <w:tabs>
          <w:tab w:val="left" w:pos="7020"/>
        </w:tabs>
        <w:spacing w:line="360" w:lineRule="auto"/>
        <w:ind w:firstLine="560" w:firstLineChars="200"/>
        <w:rPr>
          <w:rFonts w:eastAsia="仿宋_GB2312"/>
          <w:sz w:val="28"/>
          <w:szCs w:val="28"/>
        </w:rPr>
      </w:pPr>
      <w:bookmarkStart w:id="14" w:name="_Hlk177657852"/>
      <w:r>
        <w:rPr>
          <w:rFonts w:hint="eastAsia" w:eastAsia="仿宋_GB2312"/>
          <w:sz w:val="28"/>
          <w:szCs w:val="28"/>
        </w:rPr>
        <w:t>（</w:t>
      </w:r>
      <w:r>
        <w:rPr>
          <w:rFonts w:eastAsia="仿宋_GB2312"/>
          <w:sz w:val="28"/>
          <w:szCs w:val="28"/>
        </w:rPr>
        <w:t>1</w:t>
      </w:r>
      <w:r>
        <w:rPr>
          <w:rFonts w:hint="eastAsia" w:eastAsia="仿宋_GB2312"/>
          <w:sz w:val="28"/>
          <w:szCs w:val="28"/>
        </w:rPr>
        <w:t>）《南京市高淳区国民经济和社会发展第十四个五年规划和二</w:t>
      </w:r>
      <w:r>
        <w:rPr>
          <w:rFonts w:hint="eastAsia" w:ascii="微软雅黑" w:hAnsi="微软雅黑" w:eastAsia="微软雅黑" w:cs="微软雅黑"/>
          <w:sz w:val="28"/>
          <w:szCs w:val="28"/>
        </w:rPr>
        <w:t>〇</w:t>
      </w:r>
      <w:r>
        <w:rPr>
          <w:rFonts w:hint="eastAsia" w:eastAsia="仿宋_GB2312"/>
          <w:sz w:val="28"/>
          <w:szCs w:val="28"/>
        </w:rPr>
        <w:t>三五年远景目标纲要》</w:t>
      </w:r>
    </w:p>
    <w:bookmarkEnd w:id="14"/>
    <w:p w14:paraId="3AB676B3">
      <w:pPr>
        <w:tabs>
          <w:tab w:val="left" w:pos="7020"/>
        </w:tabs>
        <w:spacing w:line="360" w:lineRule="auto"/>
        <w:ind w:firstLine="560" w:firstLineChars="200"/>
        <w:rPr>
          <w:rFonts w:eastAsia="仿宋_GB2312"/>
          <w:color w:val="000000"/>
          <w:kern w:val="2"/>
          <w:sz w:val="28"/>
          <w:szCs w:val="28"/>
        </w:rPr>
      </w:pPr>
      <w:r>
        <w:rPr>
          <w:rFonts w:hint="eastAsia" w:eastAsia="仿宋_GB2312"/>
          <w:sz w:val="28"/>
          <w:szCs w:val="28"/>
        </w:rPr>
        <w:t>（2）</w:t>
      </w:r>
      <w:r>
        <w:rPr>
          <w:rFonts w:eastAsia="仿宋_GB2312"/>
          <w:sz w:val="28"/>
          <w:szCs w:val="28"/>
        </w:rPr>
        <w:t>《</w:t>
      </w:r>
      <w:bookmarkStart w:id="15" w:name="_Hlk169768019"/>
      <w:r>
        <w:rPr>
          <w:rFonts w:hint="eastAsia" w:eastAsia="仿宋_GB2312"/>
          <w:sz w:val="28"/>
          <w:szCs w:val="28"/>
        </w:rPr>
        <w:t>南京市高淳区国土空间总体规划（202</w:t>
      </w:r>
      <w:r>
        <w:rPr>
          <w:rFonts w:eastAsia="仿宋_GB2312"/>
          <w:sz w:val="28"/>
          <w:szCs w:val="28"/>
        </w:rPr>
        <w:t>1</w:t>
      </w:r>
      <w:r>
        <w:rPr>
          <w:rFonts w:hint="eastAsia" w:eastAsia="仿宋_GB2312"/>
          <w:sz w:val="28"/>
          <w:szCs w:val="28"/>
        </w:rPr>
        <w:t>-2035年）</w:t>
      </w:r>
      <w:bookmarkEnd w:id="15"/>
      <w:r>
        <w:rPr>
          <w:rFonts w:eastAsia="仿宋_GB2312"/>
          <w:sz w:val="28"/>
          <w:szCs w:val="28"/>
        </w:rPr>
        <w:t>》</w:t>
      </w:r>
    </w:p>
    <w:p w14:paraId="33BCC11E">
      <w:pPr>
        <w:tabs>
          <w:tab w:val="left" w:pos="7020"/>
        </w:tabs>
        <w:spacing w:line="360" w:lineRule="auto"/>
        <w:ind w:firstLine="560" w:firstLineChars="200"/>
        <w:rPr>
          <w:rFonts w:eastAsia="仿宋_GB2312"/>
          <w:color w:val="000000"/>
          <w:kern w:val="2"/>
          <w:sz w:val="28"/>
          <w:szCs w:val="28"/>
        </w:rPr>
      </w:pPr>
      <w:bookmarkStart w:id="16" w:name="_Hlk177657913"/>
      <w:r>
        <w:rPr>
          <w:rFonts w:hint="eastAsia" w:eastAsia="仿宋_GB2312"/>
          <w:sz w:val="28"/>
          <w:szCs w:val="28"/>
        </w:rPr>
        <w:t>（3）</w:t>
      </w:r>
      <w:r>
        <w:rPr>
          <w:rFonts w:eastAsia="仿宋_GB2312"/>
          <w:sz w:val="28"/>
          <w:szCs w:val="28"/>
        </w:rPr>
        <w:t>《</w:t>
      </w:r>
      <w:r>
        <w:rPr>
          <w:rFonts w:hint="eastAsia" w:eastAsia="仿宋_GB2312"/>
          <w:sz w:val="28"/>
          <w:szCs w:val="28"/>
        </w:rPr>
        <w:t>南京市高淳区城乡建设用地增减挂钩专项规划（2024-2026年）</w:t>
      </w:r>
      <w:r>
        <w:rPr>
          <w:rFonts w:eastAsia="仿宋_GB2312"/>
          <w:sz w:val="28"/>
          <w:szCs w:val="28"/>
        </w:rPr>
        <w:t>》</w:t>
      </w:r>
    </w:p>
    <w:bookmarkEnd w:id="16"/>
    <w:p w14:paraId="6B495A9C">
      <w:pPr>
        <w:tabs>
          <w:tab w:val="left" w:pos="7020"/>
        </w:tabs>
        <w:spacing w:line="360" w:lineRule="auto"/>
        <w:ind w:firstLine="560" w:firstLineChars="200"/>
        <w:rPr>
          <w:rFonts w:eastAsia="仿宋_GB2312"/>
          <w:sz w:val="28"/>
          <w:szCs w:val="28"/>
        </w:rPr>
      </w:pPr>
      <w:r>
        <w:rPr>
          <w:rFonts w:hint="eastAsia" w:eastAsia="仿宋_GB2312"/>
          <w:color w:val="000000"/>
          <w:kern w:val="2"/>
          <w:sz w:val="28"/>
          <w:szCs w:val="28"/>
        </w:rPr>
        <w:t>（4）</w:t>
      </w:r>
      <w:r>
        <w:rPr>
          <w:rFonts w:hint="eastAsia" w:eastAsia="仿宋_GB2312"/>
          <w:sz w:val="28"/>
          <w:szCs w:val="28"/>
        </w:rPr>
        <w:t>《南京市高淳区镇村布局规划》</w:t>
      </w:r>
    </w:p>
    <w:p w14:paraId="14CEAFFF">
      <w:pPr>
        <w:tabs>
          <w:tab w:val="left" w:pos="7020"/>
        </w:tabs>
        <w:spacing w:line="360" w:lineRule="auto"/>
        <w:ind w:firstLine="560" w:firstLineChars="200"/>
        <w:rPr>
          <w:rFonts w:eastAsia="仿宋_GB2312"/>
          <w:sz w:val="28"/>
          <w:szCs w:val="28"/>
        </w:rPr>
      </w:pPr>
      <w:r>
        <w:rPr>
          <w:rFonts w:eastAsia="仿宋_GB2312"/>
          <w:sz w:val="28"/>
          <w:szCs w:val="28"/>
        </w:rPr>
        <w:br w:type="page"/>
      </w:r>
    </w:p>
    <w:p w14:paraId="58427A1D">
      <w:pPr>
        <w:pStyle w:val="2"/>
      </w:pPr>
      <w:bookmarkStart w:id="17" w:name="_Toc181977691"/>
      <w:r>
        <w:t>2 专项规划</w:t>
      </w:r>
      <w:r>
        <w:rPr>
          <w:rFonts w:hint="eastAsia"/>
        </w:rPr>
        <w:t>编制</w:t>
      </w:r>
      <w:r>
        <w:t>情况</w:t>
      </w:r>
      <w:bookmarkEnd w:id="17"/>
    </w:p>
    <w:p w14:paraId="09539862">
      <w:pPr>
        <w:tabs>
          <w:tab w:val="left" w:pos="7020"/>
        </w:tabs>
        <w:spacing w:line="360" w:lineRule="auto"/>
        <w:ind w:firstLine="560" w:firstLineChars="200"/>
        <w:rPr>
          <w:rFonts w:eastAsia="仿宋_GB2312"/>
          <w:sz w:val="28"/>
          <w:szCs w:val="28"/>
        </w:rPr>
      </w:pPr>
      <w:bookmarkStart w:id="18" w:name="_Hlk177658272"/>
      <w:r>
        <w:rPr>
          <w:rFonts w:hint="eastAsia" w:eastAsia="仿宋_GB2312"/>
          <w:sz w:val="28"/>
          <w:szCs w:val="28"/>
        </w:rPr>
        <w:t>为持续规范推进城乡建设用地增减挂钩工作，202</w:t>
      </w:r>
      <w:r>
        <w:rPr>
          <w:rFonts w:eastAsia="仿宋_GB2312"/>
          <w:sz w:val="28"/>
          <w:szCs w:val="28"/>
        </w:rPr>
        <w:t>3</w:t>
      </w:r>
      <w:r>
        <w:rPr>
          <w:rFonts w:hint="eastAsia" w:eastAsia="仿宋_GB2312"/>
          <w:sz w:val="28"/>
          <w:szCs w:val="28"/>
        </w:rPr>
        <w:t>年</w:t>
      </w:r>
      <w:r>
        <w:rPr>
          <w:rFonts w:eastAsia="仿宋_GB2312"/>
          <w:sz w:val="28"/>
          <w:szCs w:val="28"/>
        </w:rPr>
        <w:t>5</w:t>
      </w:r>
      <w:r>
        <w:rPr>
          <w:rFonts w:hint="eastAsia" w:eastAsia="仿宋_GB2312"/>
          <w:sz w:val="28"/>
          <w:szCs w:val="28"/>
        </w:rPr>
        <w:t>月</w:t>
      </w:r>
      <w:r>
        <w:rPr>
          <w:rFonts w:eastAsia="仿宋_GB2312"/>
          <w:sz w:val="28"/>
          <w:szCs w:val="28"/>
        </w:rPr>
        <w:t>3</w:t>
      </w:r>
      <w:r>
        <w:rPr>
          <w:rFonts w:hint="eastAsia" w:eastAsia="仿宋_GB2312"/>
          <w:sz w:val="28"/>
          <w:szCs w:val="28"/>
        </w:rPr>
        <w:t>日，江苏省自然资源厅印发了《关于开展新一轮城乡建设用地增减挂钩专项规划编制工作的通知》（苏自然资函〔202</w:t>
      </w:r>
      <w:r>
        <w:rPr>
          <w:rFonts w:eastAsia="仿宋_GB2312"/>
          <w:sz w:val="28"/>
          <w:szCs w:val="28"/>
        </w:rPr>
        <w:t>3</w:t>
      </w:r>
      <w:r>
        <w:rPr>
          <w:rFonts w:hint="eastAsia" w:eastAsia="仿宋_GB2312"/>
          <w:sz w:val="28"/>
          <w:szCs w:val="28"/>
        </w:rPr>
        <w:t>〕782号），要求各县（区）开展新一轮专项规划编制工作。2024年3月，《南京市高淳区城乡建设用地增减挂钩专项规划（2024-2026年）》（以下简称专项规划）获得省厅批复。专项规划明确规划期内增减挂钩拆旧复垦和建新使用的规模、布局和时序，统筹安排项目区的生产、生活和生态空间，引导城乡用地结构调整和布局优化，提升土地节约集约利用水平。</w:t>
      </w:r>
      <w:bookmarkEnd w:id="18"/>
      <w:r>
        <w:rPr>
          <w:rFonts w:eastAsia="仿宋_GB2312"/>
          <w:sz w:val="28"/>
          <w:szCs w:val="28"/>
        </w:rPr>
        <w:br w:type="page"/>
      </w:r>
    </w:p>
    <w:p w14:paraId="6709A604">
      <w:pPr>
        <w:pStyle w:val="2"/>
      </w:pPr>
      <w:bookmarkStart w:id="19" w:name="_Toc181977692"/>
      <w:r>
        <w:rPr>
          <w:rFonts w:hint="eastAsia"/>
        </w:rPr>
        <w:t>3</w:t>
      </w:r>
      <w:r>
        <w:t xml:space="preserve"> </w:t>
      </w:r>
      <w:r>
        <w:rPr>
          <w:rFonts w:hint="eastAsia"/>
        </w:rPr>
        <w:t>增减</w:t>
      </w:r>
      <w:r>
        <w:t>挂钩复垦项目的验收及使用情况</w:t>
      </w:r>
      <w:bookmarkEnd w:id="19"/>
    </w:p>
    <w:p w14:paraId="4FF1779D">
      <w:pPr>
        <w:pStyle w:val="3"/>
      </w:pPr>
      <w:bookmarkStart w:id="20" w:name="_Toc181977693"/>
      <w:r>
        <w:rPr>
          <w:rFonts w:hint="eastAsia"/>
        </w:rPr>
        <w:t>3</w:t>
      </w:r>
      <w:r>
        <w:t xml:space="preserve">.1 </w:t>
      </w:r>
      <w:r>
        <w:rPr>
          <w:rFonts w:hint="eastAsia"/>
        </w:rPr>
        <w:t>增减挂钩复垦</w:t>
      </w:r>
      <w:r>
        <w:t>项目验收情况</w:t>
      </w:r>
      <w:bookmarkEnd w:id="20"/>
    </w:p>
    <w:p w14:paraId="26BE7019">
      <w:pPr>
        <w:tabs>
          <w:tab w:val="left" w:pos="7020"/>
        </w:tabs>
        <w:spacing w:line="360" w:lineRule="auto"/>
        <w:ind w:firstLine="560" w:firstLineChars="200"/>
        <w:rPr>
          <w:rFonts w:eastAsia="仿宋_GB2312"/>
          <w:sz w:val="28"/>
          <w:szCs w:val="28"/>
        </w:rPr>
      </w:pPr>
      <w:r>
        <w:rPr>
          <w:rFonts w:hint="eastAsia" w:eastAsia="仿宋_GB2312"/>
          <w:sz w:val="28"/>
          <w:szCs w:val="28"/>
        </w:rPr>
        <w:t>按照统筹规划、分步实施，政府引导，群众自愿，因地制宜，注重实效的要求，为规范开展城乡建设用地增减挂钩工作，严格保护耕地，推进节约集约用地，促进城乡统筹协调发展，江苏省结合地区实际情况，提出了“先垦后用”的挂钩模式。“先垦后用”挂钩模式是指挂钩试点地区分年度建立挂钩复垦项目备选库，挂钩复垦项目由可复垦整理为农用地和耕地的农村现状建设用地地块（即拆旧地块）组成，经实施、验收后确认实际新增农用地和耕地面积，作为下达年度挂钩指标规模和编制年度挂钩实施方案的依据。</w:t>
      </w:r>
    </w:p>
    <w:p w14:paraId="0353C8E8">
      <w:pPr>
        <w:tabs>
          <w:tab w:val="left" w:pos="7020"/>
        </w:tabs>
        <w:spacing w:line="360" w:lineRule="auto"/>
        <w:ind w:firstLine="560" w:firstLineChars="200"/>
        <w:rPr>
          <w:rFonts w:eastAsia="仿宋_GB2312"/>
          <w:sz w:val="28"/>
          <w:szCs w:val="28"/>
        </w:rPr>
      </w:pPr>
      <w:r>
        <w:rPr>
          <w:rFonts w:hint="eastAsia" w:eastAsia="仿宋_GB2312"/>
          <w:sz w:val="28"/>
          <w:szCs w:val="28"/>
        </w:rPr>
        <w:t>南京市高淳区2019年度第二批挂钩复垦项目备选库包括182个复垦项目，拆旧地块总面积为215.4236公顷，新增农用地209.7776公顷、新增耕地191.3977公顷；2019年度第六批挂钩复垦项目备选库包括127个复垦项目，拆旧地块总面积为124.4974公顷，新增农用地</w:t>
      </w:r>
      <w:bookmarkStart w:id="68" w:name="_GoBack"/>
      <w:bookmarkEnd w:id="68"/>
      <w:r>
        <w:rPr>
          <w:rFonts w:hint="eastAsia" w:eastAsia="仿宋_GB2312"/>
          <w:sz w:val="28"/>
          <w:szCs w:val="28"/>
        </w:rPr>
        <w:t>119.4136公顷、新增耕地108.6540公顷。</w:t>
      </w:r>
    </w:p>
    <w:p w14:paraId="404F13B2">
      <w:pPr>
        <w:pStyle w:val="3"/>
      </w:pPr>
      <w:bookmarkStart w:id="21" w:name="_Toc181977694"/>
      <w:r>
        <w:rPr>
          <w:rFonts w:hint="eastAsia"/>
        </w:rPr>
        <w:t>3</w:t>
      </w:r>
      <w:r>
        <w:t xml:space="preserve">.2 </w:t>
      </w:r>
      <w:r>
        <w:rPr>
          <w:rFonts w:hint="eastAsia"/>
        </w:rPr>
        <w:t>增减挂钩复垦</w:t>
      </w:r>
      <w:r>
        <w:t>项目库使用情况</w:t>
      </w:r>
      <w:bookmarkEnd w:id="21"/>
    </w:p>
    <w:p w14:paraId="2DA1C01E">
      <w:pPr>
        <w:tabs>
          <w:tab w:val="left" w:pos="7020"/>
        </w:tabs>
        <w:spacing w:line="360" w:lineRule="auto"/>
        <w:ind w:firstLine="560" w:firstLineChars="200"/>
        <w:rPr>
          <w:rFonts w:eastAsia="仿宋_GB2312"/>
          <w:sz w:val="28"/>
          <w:szCs w:val="28"/>
        </w:rPr>
      </w:pPr>
      <w:r>
        <w:rPr>
          <w:rFonts w:hint="eastAsia" w:eastAsia="仿宋_GB2312"/>
          <w:sz w:val="28"/>
          <w:szCs w:val="28"/>
        </w:rPr>
        <w:t>本批次实施方案使用通过验收确认的南京市高淳区2019年度第二批、第六批城乡建设用地增减挂钩复垦项目库中的新增农用地</w:t>
      </w:r>
      <w:r>
        <w:rPr>
          <w:rFonts w:eastAsia="仿宋_GB2312"/>
          <w:sz w:val="28"/>
          <w:szCs w:val="28"/>
        </w:rPr>
        <w:t>13.0575</w:t>
      </w:r>
      <w:r>
        <w:rPr>
          <w:rFonts w:hint="eastAsia" w:eastAsia="仿宋_GB2312"/>
          <w:sz w:val="28"/>
          <w:szCs w:val="28"/>
        </w:rPr>
        <w:t>公顷，新增耕地</w:t>
      </w:r>
      <w:r>
        <w:rPr>
          <w:rFonts w:eastAsia="仿宋_GB2312"/>
          <w:sz w:val="28"/>
          <w:szCs w:val="28"/>
        </w:rPr>
        <w:t>7.6247</w:t>
      </w:r>
      <w:r>
        <w:rPr>
          <w:rFonts w:hint="eastAsia" w:eastAsia="仿宋_GB2312"/>
          <w:sz w:val="28"/>
          <w:szCs w:val="28"/>
        </w:rPr>
        <w:t>公顷。共涉及13个复垦项目。</w:t>
      </w:r>
    </w:p>
    <w:p w14:paraId="5DA63E48">
      <w:pPr>
        <w:tabs>
          <w:tab w:val="left" w:pos="7020"/>
        </w:tabs>
        <w:spacing w:line="360" w:lineRule="auto"/>
        <w:ind w:firstLine="560" w:firstLineChars="200"/>
        <w:rPr>
          <w:rFonts w:eastAsia="仿宋_GB2312"/>
          <w:sz w:val="28"/>
          <w:szCs w:val="28"/>
        </w:rPr>
      </w:pPr>
      <w:r>
        <w:rPr>
          <w:rFonts w:hint="eastAsia" w:eastAsia="仿宋_GB2312"/>
          <w:sz w:val="28"/>
          <w:szCs w:val="28"/>
        </w:rPr>
        <w:t>涉及</w:t>
      </w:r>
      <w:r>
        <w:rPr>
          <w:rFonts w:eastAsia="仿宋_GB2312"/>
          <w:sz w:val="28"/>
          <w:szCs w:val="28"/>
        </w:rPr>
        <w:t>FG19A25009</w:t>
      </w:r>
      <w:r>
        <w:rPr>
          <w:rFonts w:hint="eastAsia" w:eastAsia="仿宋_GB2312"/>
          <w:sz w:val="28"/>
          <w:szCs w:val="28"/>
        </w:rPr>
        <w:t>、</w:t>
      </w:r>
      <w:r>
        <w:rPr>
          <w:rFonts w:eastAsia="仿宋_GB2312"/>
          <w:sz w:val="28"/>
          <w:szCs w:val="28"/>
        </w:rPr>
        <w:t>FG19A25049</w:t>
      </w:r>
      <w:r>
        <w:rPr>
          <w:rFonts w:hint="eastAsia" w:eastAsia="仿宋_GB2312"/>
          <w:sz w:val="28"/>
          <w:szCs w:val="28"/>
        </w:rPr>
        <w:t>、</w:t>
      </w:r>
      <w:r>
        <w:rPr>
          <w:rFonts w:eastAsia="仿宋_GB2312"/>
          <w:sz w:val="28"/>
          <w:szCs w:val="28"/>
        </w:rPr>
        <w:t>FG19A25052</w:t>
      </w:r>
      <w:r>
        <w:rPr>
          <w:rFonts w:hint="eastAsia" w:eastAsia="仿宋_GB2312"/>
          <w:sz w:val="28"/>
          <w:szCs w:val="28"/>
        </w:rPr>
        <w:t>、</w:t>
      </w:r>
      <w:r>
        <w:rPr>
          <w:rFonts w:eastAsia="仿宋_GB2312"/>
          <w:sz w:val="28"/>
          <w:szCs w:val="28"/>
        </w:rPr>
        <w:t>FG19A25058</w:t>
      </w:r>
      <w:r>
        <w:rPr>
          <w:rFonts w:hint="eastAsia" w:eastAsia="仿宋_GB2312"/>
          <w:sz w:val="28"/>
          <w:szCs w:val="28"/>
        </w:rPr>
        <w:t>、</w:t>
      </w:r>
      <w:r>
        <w:rPr>
          <w:rFonts w:eastAsia="仿宋_GB2312"/>
          <w:sz w:val="28"/>
          <w:szCs w:val="28"/>
        </w:rPr>
        <w:t>FG19A25061</w:t>
      </w:r>
      <w:r>
        <w:rPr>
          <w:rFonts w:hint="eastAsia" w:eastAsia="仿宋_GB2312"/>
          <w:sz w:val="28"/>
          <w:szCs w:val="28"/>
        </w:rPr>
        <w:t>、</w:t>
      </w:r>
      <w:r>
        <w:rPr>
          <w:rFonts w:eastAsia="仿宋_GB2312"/>
          <w:sz w:val="28"/>
          <w:szCs w:val="28"/>
        </w:rPr>
        <w:t>FG19A25063</w:t>
      </w:r>
      <w:r>
        <w:rPr>
          <w:rFonts w:hint="eastAsia" w:eastAsia="仿宋_GB2312"/>
          <w:sz w:val="28"/>
          <w:szCs w:val="28"/>
        </w:rPr>
        <w:t>、</w:t>
      </w:r>
      <w:r>
        <w:rPr>
          <w:rFonts w:eastAsia="仿宋_GB2312"/>
          <w:sz w:val="28"/>
          <w:szCs w:val="28"/>
        </w:rPr>
        <w:t>FG19A25067</w:t>
      </w:r>
      <w:r>
        <w:rPr>
          <w:rFonts w:hint="eastAsia" w:eastAsia="仿宋_GB2312"/>
          <w:sz w:val="28"/>
          <w:szCs w:val="28"/>
        </w:rPr>
        <w:t>、</w:t>
      </w:r>
      <w:r>
        <w:rPr>
          <w:rFonts w:eastAsia="仿宋_GB2312"/>
          <w:sz w:val="28"/>
          <w:szCs w:val="28"/>
        </w:rPr>
        <w:t>FG19A25069</w:t>
      </w:r>
      <w:r>
        <w:rPr>
          <w:rFonts w:hint="eastAsia" w:eastAsia="仿宋_GB2312"/>
          <w:sz w:val="28"/>
          <w:szCs w:val="28"/>
        </w:rPr>
        <w:t>、</w:t>
      </w:r>
      <w:r>
        <w:rPr>
          <w:rFonts w:eastAsia="仿宋_GB2312"/>
          <w:sz w:val="28"/>
          <w:szCs w:val="28"/>
        </w:rPr>
        <w:t>FG19A25071</w:t>
      </w:r>
      <w:r>
        <w:rPr>
          <w:rFonts w:hint="eastAsia" w:eastAsia="仿宋_GB2312"/>
          <w:sz w:val="28"/>
          <w:szCs w:val="28"/>
        </w:rPr>
        <w:t>、</w:t>
      </w:r>
      <w:r>
        <w:rPr>
          <w:rFonts w:eastAsia="仿宋_GB2312"/>
          <w:sz w:val="28"/>
          <w:szCs w:val="28"/>
        </w:rPr>
        <w:t>FG19A25077</w:t>
      </w:r>
      <w:r>
        <w:rPr>
          <w:rFonts w:hint="eastAsia" w:eastAsia="仿宋_GB2312"/>
          <w:sz w:val="28"/>
          <w:szCs w:val="28"/>
        </w:rPr>
        <w:t>、</w:t>
      </w:r>
      <w:r>
        <w:rPr>
          <w:rFonts w:eastAsia="仿宋_GB2312"/>
          <w:sz w:val="28"/>
          <w:szCs w:val="28"/>
        </w:rPr>
        <w:t>FG19A25082</w:t>
      </w:r>
      <w:r>
        <w:rPr>
          <w:rFonts w:hint="eastAsia" w:eastAsia="仿宋_GB2312"/>
          <w:sz w:val="28"/>
          <w:szCs w:val="28"/>
        </w:rPr>
        <w:t>、</w:t>
      </w:r>
      <w:r>
        <w:rPr>
          <w:rFonts w:eastAsia="仿宋_GB2312"/>
          <w:sz w:val="28"/>
          <w:szCs w:val="28"/>
        </w:rPr>
        <w:t>FG19A25096</w:t>
      </w:r>
      <w:r>
        <w:rPr>
          <w:rFonts w:hint="eastAsia" w:eastAsia="仿宋_GB2312"/>
          <w:sz w:val="28"/>
          <w:szCs w:val="28"/>
        </w:rPr>
        <w:t>、</w:t>
      </w:r>
      <w:r>
        <w:rPr>
          <w:rFonts w:eastAsia="仿宋_GB2312"/>
          <w:sz w:val="28"/>
          <w:szCs w:val="28"/>
        </w:rPr>
        <w:t>FG19A25117</w:t>
      </w:r>
      <w:r>
        <w:rPr>
          <w:rFonts w:hint="eastAsia" w:eastAsia="仿宋_GB2312"/>
          <w:sz w:val="28"/>
          <w:szCs w:val="28"/>
        </w:rPr>
        <w:t>项目。涉及拆旧复垦库使用情况见表3-1。</w:t>
      </w:r>
    </w:p>
    <w:p w14:paraId="2F457210">
      <w:pPr>
        <w:tabs>
          <w:tab w:val="left" w:pos="7020"/>
        </w:tabs>
        <w:spacing w:line="360" w:lineRule="auto"/>
        <w:ind w:firstLine="560" w:firstLineChars="200"/>
        <w:rPr>
          <w:rFonts w:eastAsia="仿宋_GB2312"/>
          <w:sz w:val="28"/>
          <w:szCs w:val="28"/>
        </w:rPr>
      </w:pPr>
    </w:p>
    <w:p w14:paraId="21A0B587">
      <w:pPr>
        <w:tabs>
          <w:tab w:val="left" w:pos="7020"/>
        </w:tabs>
        <w:spacing w:line="360" w:lineRule="auto"/>
        <w:ind w:firstLine="560" w:firstLineChars="200"/>
        <w:rPr>
          <w:rFonts w:eastAsia="仿宋_GB2312"/>
          <w:sz w:val="28"/>
          <w:szCs w:val="28"/>
        </w:rPr>
      </w:pPr>
    </w:p>
    <w:p w14:paraId="0DE53B9A">
      <w:pPr>
        <w:tabs>
          <w:tab w:val="left" w:pos="7020"/>
        </w:tabs>
        <w:spacing w:line="360" w:lineRule="auto"/>
        <w:jc w:val="center"/>
        <w:rPr>
          <w:rFonts w:eastAsia="仿宋_GB2312"/>
          <w:b/>
        </w:rPr>
      </w:pPr>
      <w:r>
        <w:rPr>
          <w:rFonts w:hint="eastAsia" w:eastAsia="仿宋_GB2312"/>
          <w:b/>
        </w:rPr>
        <w:t>表3-1 本方案使用挂钩复垦项目统计表</w:t>
      </w:r>
    </w:p>
    <w:p w14:paraId="5134C00D">
      <w:pPr>
        <w:tabs>
          <w:tab w:val="left" w:pos="7020"/>
        </w:tabs>
        <w:ind w:firstLine="480" w:firstLineChars="200"/>
        <w:jc w:val="right"/>
        <w:rPr>
          <w:rFonts w:eastAsia="仿宋_GB2312"/>
        </w:rPr>
      </w:pPr>
      <w:r>
        <w:rPr>
          <w:rFonts w:hint="eastAsia" w:eastAsia="仿宋_GB2312"/>
        </w:rPr>
        <w:t>单位：公顷</w:t>
      </w:r>
    </w:p>
    <w:tbl>
      <w:tblPr>
        <w:tblStyle w:val="33"/>
        <w:tblW w:w="5000" w:type="pct"/>
        <w:tblInd w:w="0" w:type="dxa"/>
        <w:tblLayout w:type="autofit"/>
        <w:tblCellMar>
          <w:top w:w="0" w:type="dxa"/>
          <w:left w:w="108" w:type="dxa"/>
          <w:bottom w:w="0" w:type="dxa"/>
          <w:right w:w="108" w:type="dxa"/>
        </w:tblCellMar>
      </w:tblPr>
      <w:tblGrid>
        <w:gridCol w:w="1469"/>
        <w:gridCol w:w="1428"/>
        <w:gridCol w:w="1429"/>
        <w:gridCol w:w="1428"/>
        <w:gridCol w:w="1429"/>
        <w:gridCol w:w="1346"/>
      </w:tblGrid>
      <w:tr w14:paraId="3887A03E">
        <w:tblPrEx>
          <w:tblCellMar>
            <w:top w:w="0" w:type="dxa"/>
            <w:left w:w="108" w:type="dxa"/>
            <w:bottom w:w="0" w:type="dxa"/>
            <w:right w:w="108" w:type="dxa"/>
          </w:tblCellMar>
        </w:tblPrEx>
        <w:trPr>
          <w:trHeight w:val="283" w:hRule="atLeast"/>
        </w:trPr>
        <w:tc>
          <w:tcPr>
            <w:tcW w:w="861" w:type="pct"/>
            <w:vMerge w:val="restart"/>
            <w:tcBorders>
              <w:top w:val="single" w:color="auto" w:sz="4" w:space="0"/>
              <w:left w:val="single" w:color="auto" w:sz="4" w:space="0"/>
              <w:bottom w:val="single" w:color="auto" w:sz="4" w:space="0"/>
              <w:right w:val="single" w:color="auto" w:sz="4" w:space="0"/>
            </w:tcBorders>
            <w:vAlign w:val="center"/>
          </w:tcPr>
          <w:p w14:paraId="2DDC71D4">
            <w:pPr>
              <w:widowControl/>
              <w:jc w:val="center"/>
              <w:rPr>
                <w:rFonts w:eastAsia="等线"/>
                <w:b/>
                <w:bCs/>
                <w:color w:val="000000"/>
                <w:sz w:val="20"/>
                <w:szCs w:val="20"/>
              </w:rPr>
            </w:pPr>
            <w:r>
              <w:rPr>
                <w:rFonts w:hint="eastAsia" w:ascii="仿宋_GB2312" w:eastAsia="仿宋_GB2312"/>
                <w:b/>
                <w:bCs/>
                <w:color w:val="000000"/>
                <w:sz w:val="20"/>
                <w:szCs w:val="20"/>
              </w:rPr>
              <w:t>项目库</w:t>
            </w:r>
            <w:r>
              <w:rPr>
                <w:rFonts w:hint="eastAsia" w:ascii="仿宋_GB2312" w:eastAsia="仿宋_GB2312"/>
                <w:b/>
                <w:bCs/>
                <w:color w:val="000000"/>
                <w:sz w:val="20"/>
                <w:szCs w:val="20"/>
              </w:rPr>
              <w:br w:type="textWrapping"/>
            </w:r>
            <w:r>
              <w:rPr>
                <w:rFonts w:hint="eastAsia" w:ascii="仿宋_GB2312" w:eastAsia="仿宋_GB2312"/>
                <w:b/>
                <w:bCs/>
                <w:color w:val="000000"/>
                <w:sz w:val="20"/>
                <w:szCs w:val="20"/>
              </w:rPr>
              <w:t>编号</w:t>
            </w:r>
          </w:p>
        </w:tc>
        <w:tc>
          <w:tcPr>
            <w:tcW w:w="1675" w:type="pct"/>
            <w:gridSpan w:val="2"/>
            <w:tcBorders>
              <w:top w:val="single" w:color="auto" w:sz="4" w:space="0"/>
              <w:left w:val="single" w:color="auto" w:sz="4" w:space="0"/>
              <w:bottom w:val="single" w:color="auto" w:sz="4" w:space="0"/>
              <w:right w:val="single" w:color="000000" w:sz="4" w:space="0"/>
            </w:tcBorders>
            <w:vAlign w:val="center"/>
          </w:tcPr>
          <w:p w14:paraId="7D079A9E">
            <w:pPr>
              <w:widowControl/>
              <w:jc w:val="center"/>
              <w:rPr>
                <w:rFonts w:eastAsia="等线"/>
                <w:b/>
                <w:bCs/>
                <w:color w:val="000000"/>
                <w:sz w:val="20"/>
                <w:szCs w:val="20"/>
              </w:rPr>
            </w:pPr>
            <w:r>
              <w:rPr>
                <w:rFonts w:hint="eastAsia" w:ascii="仿宋_GB2312" w:eastAsia="仿宋_GB2312"/>
                <w:b/>
                <w:bCs/>
                <w:color w:val="000000"/>
                <w:sz w:val="20"/>
                <w:szCs w:val="20"/>
              </w:rPr>
              <w:t>复垦前</w:t>
            </w:r>
          </w:p>
        </w:tc>
        <w:tc>
          <w:tcPr>
            <w:tcW w:w="1675" w:type="pct"/>
            <w:gridSpan w:val="2"/>
            <w:tcBorders>
              <w:top w:val="single" w:color="auto" w:sz="4" w:space="0"/>
              <w:left w:val="nil"/>
              <w:bottom w:val="single" w:color="auto" w:sz="4" w:space="0"/>
              <w:right w:val="single" w:color="auto" w:sz="4" w:space="0"/>
            </w:tcBorders>
            <w:vAlign w:val="center"/>
          </w:tcPr>
          <w:p w14:paraId="27C39FFA">
            <w:pPr>
              <w:widowControl/>
              <w:jc w:val="center"/>
              <w:rPr>
                <w:rFonts w:eastAsia="等线"/>
                <w:b/>
                <w:bCs/>
                <w:color w:val="000000"/>
                <w:sz w:val="20"/>
                <w:szCs w:val="20"/>
              </w:rPr>
            </w:pPr>
            <w:r>
              <w:rPr>
                <w:rFonts w:hint="eastAsia" w:ascii="仿宋_GB2312" w:eastAsia="仿宋_GB2312"/>
                <w:b/>
                <w:bCs/>
                <w:color w:val="000000"/>
                <w:sz w:val="20"/>
                <w:szCs w:val="20"/>
              </w:rPr>
              <w:t>复垦后</w:t>
            </w:r>
          </w:p>
        </w:tc>
        <w:tc>
          <w:tcPr>
            <w:tcW w:w="790" w:type="pct"/>
            <w:vMerge w:val="restart"/>
            <w:tcBorders>
              <w:top w:val="single" w:color="auto" w:sz="4" w:space="0"/>
              <w:left w:val="single" w:color="auto" w:sz="4" w:space="0"/>
              <w:bottom w:val="single" w:color="auto" w:sz="4" w:space="0"/>
              <w:right w:val="single" w:color="auto" w:sz="4" w:space="0"/>
            </w:tcBorders>
            <w:vAlign w:val="center"/>
          </w:tcPr>
          <w:p w14:paraId="16DD07F9">
            <w:pPr>
              <w:widowControl/>
              <w:jc w:val="center"/>
              <w:rPr>
                <w:rFonts w:hint="eastAsia" w:ascii="仿宋_GB2312" w:hAnsi="等线" w:eastAsia="仿宋_GB2312" w:cs="宋体"/>
                <w:b/>
                <w:bCs/>
                <w:color w:val="000000"/>
                <w:sz w:val="20"/>
                <w:szCs w:val="20"/>
              </w:rPr>
            </w:pPr>
            <w:r>
              <w:rPr>
                <w:rFonts w:hint="eastAsia" w:ascii="仿宋_GB2312" w:hAnsi="等线" w:eastAsia="仿宋_GB2312" w:cs="宋体"/>
                <w:b/>
                <w:bCs/>
                <w:color w:val="000000"/>
                <w:sz w:val="20"/>
                <w:szCs w:val="20"/>
              </w:rPr>
              <w:t>涉及</w:t>
            </w:r>
            <w:r>
              <w:rPr>
                <w:rFonts w:hint="eastAsia" w:ascii="仿宋_GB2312" w:hAnsi="等线" w:eastAsia="仿宋_GB2312" w:cs="宋体"/>
                <w:b/>
                <w:bCs/>
                <w:color w:val="000000"/>
                <w:sz w:val="20"/>
                <w:szCs w:val="20"/>
              </w:rPr>
              <w:br w:type="textWrapping"/>
            </w:r>
            <w:r>
              <w:rPr>
                <w:rFonts w:hint="eastAsia" w:ascii="仿宋_GB2312" w:hAnsi="等线" w:eastAsia="仿宋_GB2312" w:cs="宋体"/>
                <w:b/>
                <w:bCs/>
                <w:color w:val="000000"/>
                <w:sz w:val="20"/>
                <w:szCs w:val="20"/>
              </w:rPr>
              <w:t>乡镇</w:t>
            </w:r>
          </w:p>
        </w:tc>
      </w:tr>
      <w:tr w14:paraId="4BCFB13F">
        <w:tblPrEx>
          <w:tblCellMar>
            <w:top w:w="0" w:type="dxa"/>
            <w:left w:w="108" w:type="dxa"/>
            <w:bottom w:w="0" w:type="dxa"/>
            <w:right w:w="108" w:type="dxa"/>
          </w:tblCellMar>
        </w:tblPrEx>
        <w:trPr>
          <w:trHeight w:val="448"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14:paraId="461B3A9F">
            <w:pPr>
              <w:widowControl/>
              <w:jc w:val="left"/>
              <w:rPr>
                <w:rFonts w:eastAsia="等线"/>
                <w:b/>
                <w:bCs/>
                <w:color w:val="000000"/>
                <w:sz w:val="20"/>
                <w:szCs w:val="20"/>
              </w:rPr>
            </w:pPr>
          </w:p>
        </w:tc>
        <w:tc>
          <w:tcPr>
            <w:tcW w:w="837" w:type="pct"/>
            <w:tcBorders>
              <w:top w:val="nil"/>
              <w:left w:val="nil"/>
              <w:bottom w:val="single" w:color="auto" w:sz="4" w:space="0"/>
              <w:right w:val="single" w:color="auto" w:sz="4" w:space="0"/>
            </w:tcBorders>
            <w:vAlign w:val="center"/>
          </w:tcPr>
          <w:p w14:paraId="1DA4C646">
            <w:pPr>
              <w:widowControl/>
              <w:jc w:val="center"/>
              <w:rPr>
                <w:rFonts w:hint="eastAsia" w:ascii="仿宋_GB2312" w:hAnsi="等线" w:eastAsia="仿宋_GB2312" w:cs="宋体"/>
                <w:b/>
                <w:bCs/>
                <w:color w:val="000000"/>
                <w:sz w:val="20"/>
                <w:szCs w:val="20"/>
              </w:rPr>
            </w:pPr>
            <w:r>
              <w:rPr>
                <w:rFonts w:hint="eastAsia" w:ascii="仿宋_GB2312" w:hAnsi="等线" w:eastAsia="仿宋_GB2312" w:cs="宋体"/>
                <w:b/>
                <w:bCs/>
                <w:color w:val="000000"/>
                <w:sz w:val="20"/>
                <w:szCs w:val="20"/>
              </w:rPr>
              <w:t>村庄面积</w:t>
            </w:r>
          </w:p>
        </w:tc>
        <w:tc>
          <w:tcPr>
            <w:tcW w:w="837" w:type="pct"/>
            <w:tcBorders>
              <w:top w:val="nil"/>
              <w:left w:val="nil"/>
              <w:bottom w:val="single" w:color="auto" w:sz="4" w:space="0"/>
              <w:right w:val="single" w:color="auto" w:sz="4" w:space="0"/>
            </w:tcBorders>
            <w:vAlign w:val="center"/>
          </w:tcPr>
          <w:p w14:paraId="55571D1B">
            <w:pPr>
              <w:widowControl/>
              <w:jc w:val="center"/>
              <w:rPr>
                <w:rFonts w:hint="eastAsia" w:ascii="仿宋_GB2312" w:hAnsi="等线" w:eastAsia="仿宋_GB2312" w:cs="宋体"/>
                <w:b/>
                <w:bCs/>
                <w:color w:val="000000"/>
                <w:sz w:val="20"/>
                <w:szCs w:val="20"/>
              </w:rPr>
            </w:pPr>
            <w:r>
              <w:rPr>
                <w:rFonts w:hint="eastAsia" w:ascii="仿宋_GB2312" w:hAnsi="等线" w:eastAsia="仿宋_GB2312" w:cs="宋体"/>
                <w:b/>
                <w:bCs/>
                <w:color w:val="000000"/>
                <w:sz w:val="20"/>
                <w:szCs w:val="20"/>
              </w:rPr>
              <w:t>采矿用地面积</w:t>
            </w:r>
          </w:p>
        </w:tc>
        <w:tc>
          <w:tcPr>
            <w:tcW w:w="837" w:type="pct"/>
            <w:tcBorders>
              <w:top w:val="nil"/>
              <w:left w:val="nil"/>
              <w:bottom w:val="single" w:color="auto" w:sz="4" w:space="0"/>
              <w:right w:val="single" w:color="auto" w:sz="4" w:space="0"/>
            </w:tcBorders>
            <w:vAlign w:val="center"/>
          </w:tcPr>
          <w:p w14:paraId="0A047F0F">
            <w:pPr>
              <w:widowControl/>
              <w:jc w:val="center"/>
              <w:rPr>
                <w:rFonts w:eastAsia="等线"/>
                <w:b/>
                <w:bCs/>
                <w:color w:val="000000"/>
                <w:sz w:val="20"/>
                <w:szCs w:val="20"/>
              </w:rPr>
            </w:pPr>
            <w:r>
              <w:rPr>
                <w:rFonts w:hint="eastAsia" w:ascii="仿宋_GB2312" w:eastAsia="仿宋_GB2312"/>
                <w:b/>
                <w:bCs/>
                <w:color w:val="000000"/>
                <w:sz w:val="20"/>
                <w:szCs w:val="20"/>
              </w:rPr>
              <w:t>新增农用地面积</w:t>
            </w:r>
          </w:p>
        </w:tc>
        <w:tc>
          <w:tcPr>
            <w:tcW w:w="837" w:type="pct"/>
            <w:tcBorders>
              <w:top w:val="nil"/>
              <w:left w:val="nil"/>
              <w:bottom w:val="single" w:color="auto" w:sz="4" w:space="0"/>
              <w:right w:val="single" w:color="auto" w:sz="4" w:space="0"/>
            </w:tcBorders>
            <w:vAlign w:val="center"/>
          </w:tcPr>
          <w:p w14:paraId="698B2BA7">
            <w:pPr>
              <w:widowControl/>
              <w:jc w:val="center"/>
              <w:rPr>
                <w:rFonts w:eastAsia="等线"/>
                <w:b/>
                <w:bCs/>
                <w:color w:val="000000"/>
                <w:sz w:val="20"/>
                <w:szCs w:val="20"/>
              </w:rPr>
            </w:pPr>
            <w:r>
              <w:rPr>
                <w:rFonts w:hint="eastAsia" w:ascii="仿宋_GB2312" w:eastAsia="仿宋_GB2312"/>
                <w:b/>
                <w:bCs/>
                <w:color w:val="000000"/>
                <w:sz w:val="20"/>
                <w:szCs w:val="20"/>
              </w:rPr>
              <w:t>新增耕地面积</w:t>
            </w:r>
          </w:p>
        </w:tc>
        <w:tc>
          <w:tcPr>
            <w:tcW w:w="790" w:type="pct"/>
            <w:vMerge w:val="continue"/>
            <w:tcBorders>
              <w:top w:val="single" w:color="auto" w:sz="4" w:space="0"/>
              <w:left w:val="single" w:color="auto" w:sz="4" w:space="0"/>
              <w:bottom w:val="single" w:color="auto" w:sz="4" w:space="0"/>
              <w:right w:val="single" w:color="auto" w:sz="4" w:space="0"/>
            </w:tcBorders>
            <w:vAlign w:val="center"/>
          </w:tcPr>
          <w:p w14:paraId="1B169144">
            <w:pPr>
              <w:widowControl/>
              <w:jc w:val="left"/>
              <w:rPr>
                <w:rFonts w:hint="eastAsia" w:ascii="仿宋_GB2312" w:hAnsi="等线" w:eastAsia="仿宋_GB2312" w:cs="宋体"/>
                <w:b/>
                <w:bCs/>
                <w:color w:val="000000"/>
                <w:sz w:val="20"/>
                <w:szCs w:val="20"/>
              </w:rPr>
            </w:pPr>
          </w:p>
        </w:tc>
      </w:tr>
      <w:tr w14:paraId="199A3AA4">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79CFAC07">
            <w:pPr>
              <w:widowControl/>
              <w:jc w:val="center"/>
              <w:rPr>
                <w:rFonts w:eastAsia="等线"/>
                <w:color w:val="000000"/>
                <w:sz w:val="20"/>
                <w:szCs w:val="20"/>
              </w:rPr>
            </w:pPr>
            <w:r>
              <w:rPr>
                <w:rFonts w:eastAsia="等线"/>
                <w:color w:val="000000"/>
                <w:sz w:val="20"/>
                <w:szCs w:val="20"/>
              </w:rPr>
              <w:t>FG19A25009</w:t>
            </w:r>
          </w:p>
        </w:tc>
        <w:tc>
          <w:tcPr>
            <w:tcW w:w="837" w:type="pct"/>
            <w:tcBorders>
              <w:top w:val="nil"/>
              <w:left w:val="nil"/>
              <w:bottom w:val="single" w:color="auto" w:sz="4" w:space="0"/>
              <w:right w:val="single" w:color="auto" w:sz="4" w:space="0"/>
            </w:tcBorders>
            <w:vAlign w:val="center"/>
          </w:tcPr>
          <w:p w14:paraId="2F078932">
            <w:pPr>
              <w:widowControl/>
              <w:jc w:val="center"/>
              <w:rPr>
                <w:rFonts w:eastAsia="等线"/>
                <w:color w:val="000000"/>
                <w:sz w:val="20"/>
                <w:szCs w:val="20"/>
              </w:rPr>
            </w:pPr>
            <w:r>
              <w:rPr>
                <w:rFonts w:eastAsia="等线"/>
                <w:color w:val="000000"/>
                <w:sz w:val="20"/>
                <w:szCs w:val="20"/>
              </w:rPr>
              <w:t xml:space="preserve">1.1247 </w:t>
            </w:r>
          </w:p>
        </w:tc>
        <w:tc>
          <w:tcPr>
            <w:tcW w:w="837" w:type="pct"/>
            <w:tcBorders>
              <w:top w:val="nil"/>
              <w:left w:val="nil"/>
              <w:bottom w:val="single" w:color="auto" w:sz="4" w:space="0"/>
              <w:right w:val="single" w:color="auto" w:sz="4" w:space="0"/>
            </w:tcBorders>
            <w:vAlign w:val="center"/>
          </w:tcPr>
          <w:p w14:paraId="4F27185B">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29DE490E">
            <w:pPr>
              <w:widowControl/>
              <w:jc w:val="center"/>
              <w:rPr>
                <w:rFonts w:eastAsia="等线"/>
                <w:color w:val="000000"/>
                <w:sz w:val="20"/>
                <w:szCs w:val="20"/>
              </w:rPr>
            </w:pPr>
            <w:r>
              <w:rPr>
                <w:rFonts w:eastAsia="等线"/>
                <w:color w:val="000000"/>
                <w:sz w:val="20"/>
                <w:szCs w:val="20"/>
              </w:rPr>
              <w:t xml:space="preserve">1.0665 </w:t>
            </w:r>
          </w:p>
        </w:tc>
        <w:tc>
          <w:tcPr>
            <w:tcW w:w="837" w:type="pct"/>
            <w:tcBorders>
              <w:top w:val="nil"/>
              <w:left w:val="nil"/>
              <w:bottom w:val="single" w:color="auto" w:sz="4" w:space="0"/>
              <w:right w:val="single" w:color="auto" w:sz="4" w:space="0"/>
            </w:tcBorders>
            <w:vAlign w:val="center"/>
          </w:tcPr>
          <w:p w14:paraId="4FA56A70">
            <w:pPr>
              <w:widowControl/>
              <w:jc w:val="center"/>
              <w:rPr>
                <w:rFonts w:eastAsia="等线"/>
                <w:color w:val="000000"/>
                <w:sz w:val="20"/>
                <w:szCs w:val="20"/>
              </w:rPr>
            </w:pPr>
            <w:r>
              <w:rPr>
                <w:rFonts w:eastAsia="等线"/>
                <w:color w:val="000000"/>
                <w:sz w:val="20"/>
                <w:szCs w:val="20"/>
              </w:rPr>
              <w:t xml:space="preserve">0.6510 </w:t>
            </w:r>
          </w:p>
        </w:tc>
        <w:tc>
          <w:tcPr>
            <w:tcW w:w="790" w:type="pct"/>
            <w:tcBorders>
              <w:top w:val="nil"/>
              <w:left w:val="nil"/>
              <w:bottom w:val="single" w:color="auto" w:sz="4" w:space="0"/>
              <w:right w:val="single" w:color="auto" w:sz="4" w:space="0"/>
            </w:tcBorders>
            <w:vAlign w:val="center"/>
          </w:tcPr>
          <w:p w14:paraId="17F1280D">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东坝街道</w:t>
            </w:r>
          </w:p>
        </w:tc>
      </w:tr>
      <w:tr w14:paraId="7881D5D2">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4CC856BB">
            <w:pPr>
              <w:widowControl/>
              <w:jc w:val="center"/>
              <w:rPr>
                <w:rFonts w:eastAsia="等线"/>
                <w:color w:val="000000"/>
                <w:sz w:val="20"/>
                <w:szCs w:val="20"/>
              </w:rPr>
            </w:pPr>
            <w:r>
              <w:rPr>
                <w:rFonts w:eastAsia="等线"/>
                <w:color w:val="000000"/>
                <w:sz w:val="20"/>
                <w:szCs w:val="20"/>
              </w:rPr>
              <w:t>FG19A25049</w:t>
            </w:r>
          </w:p>
        </w:tc>
        <w:tc>
          <w:tcPr>
            <w:tcW w:w="837" w:type="pct"/>
            <w:tcBorders>
              <w:top w:val="nil"/>
              <w:left w:val="nil"/>
              <w:bottom w:val="single" w:color="auto" w:sz="4" w:space="0"/>
              <w:right w:val="single" w:color="auto" w:sz="4" w:space="0"/>
            </w:tcBorders>
            <w:vAlign w:val="center"/>
          </w:tcPr>
          <w:p w14:paraId="3CB423C4">
            <w:pPr>
              <w:widowControl/>
              <w:jc w:val="center"/>
              <w:rPr>
                <w:rFonts w:eastAsia="等线"/>
                <w:color w:val="000000"/>
                <w:sz w:val="20"/>
                <w:szCs w:val="20"/>
              </w:rPr>
            </w:pPr>
            <w:r>
              <w:rPr>
                <w:rFonts w:eastAsia="等线"/>
                <w:color w:val="000000"/>
                <w:sz w:val="20"/>
                <w:szCs w:val="20"/>
              </w:rPr>
              <w:t xml:space="preserve">0.9604 </w:t>
            </w:r>
          </w:p>
        </w:tc>
        <w:tc>
          <w:tcPr>
            <w:tcW w:w="837" w:type="pct"/>
            <w:tcBorders>
              <w:top w:val="nil"/>
              <w:left w:val="nil"/>
              <w:bottom w:val="single" w:color="auto" w:sz="4" w:space="0"/>
              <w:right w:val="single" w:color="auto" w:sz="4" w:space="0"/>
            </w:tcBorders>
            <w:vAlign w:val="center"/>
          </w:tcPr>
          <w:p w14:paraId="65CCFC41">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03F63298">
            <w:pPr>
              <w:widowControl/>
              <w:jc w:val="center"/>
              <w:rPr>
                <w:rFonts w:eastAsia="等线"/>
                <w:color w:val="000000"/>
                <w:sz w:val="20"/>
                <w:szCs w:val="20"/>
              </w:rPr>
            </w:pPr>
            <w:r>
              <w:rPr>
                <w:rFonts w:eastAsia="等线"/>
                <w:color w:val="000000"/>
                <w:sz w:val="20"/>
                <w:szCs w:val="20"/>
              </w:rPr>
              <w:t xml:space="preserve">0.9350 </w:t>
            </w:r>
          </w:p>
        </w:tc>
        <w:tc>
          <w:tcPr>
            <w:tcW w:w="837" w:type="pct"/>
            <w:tcBorders>
              <w:top w:val="nil"/>
              <w:left w:val="nil"/>
              <w:bottom w:val="single" w:color="auto" w:sz="4" w:space="0"/>
              <w:right w:val="single" w:color="auto" w:sz="4" w:space="0"/>
            </w:tcBorders>
            <w:vAlign w:val="center"/>
          </w:tcPr>
          <w:p w14:paraId="16FF90B1">
            <w:pPr>
              <w:widowControl/>
              <w:jc w:val="center"/>
              <w:rPr>
                <w:rFonts w:eastAsia="等线"/>
                <w:color w:val="000000"/>
                <w:sz w:val="20"/>
                <w:szCs w:val="20"/>
              </w:rPr>
            </w:pPr>
            <w:r>
              <w:rPr>
                <w:rFonts w:eastAsia="等线"/>
                <w:color w:val="000000"/>
                <w:sz w:val="20"/>
                <w:szCs w:val="20"/>
              </w:rPr>
              <w:t xml:space="preserve">0.5755 </w:t>
            </w:r>
          </w:p>
        </w:tc>
        <w:tc>
          <w:tcPr>
            <w:tcW w:w="790" w:type="pct"/>
            <w:tcBorders>
              <w:top w:val="nil"/>
              <w:left w:val="nil"/>
              <w:bottom w:val="single" w:color="auto" w:sz="4" w:space="0"/>
              <w:right w:val="single" w:color="auto" w:sz="4" w:space="0"/>
            </w:tcBorders>
            <w:vAlign w:val="center"/>
          </w:tcPr>
          <w:p w14:paraId="655E94DD">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桠溪街道</w:t>
            </w:r>
          </w:p>
        </w:tc>
      </w:tr>
      <w:tr w14:paraId="50096F90">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27F4DCF1">
            <w:pPr>
              <w:widowControl/>
              <w:jc w:val="center"/>
              <w:rPr>
                <w:rFonts w:eastAsia="等线"/>
                <w:color w:val="000000"/>
                <w:sz w:val="20"/>
                <w:szCs w:val="20"/>
              </w:rPr>
            </w:pPr>
            <w:r>
              <w:rPr>
                <w:rFonts w:eastAsia="等线"/>
                <w:color w:val="000000"/>
                <w:sz w:val="20"/>
                <w:szCs w:val="20"/>
              </w:rPr>
              <w:t>FG19A25052</w:t>
            </w:r>
          </w:p>
        </w:tc>
        <w:tc>
          <w:tcPr>
            <w:tcW w:w="837" w:type="pct"/>
            <w:tcBorders>
              <w:top w:val="nil"/>
              <w:left w:val="nil"/>
              <w:bottom w:val="single" w:color="auto" w:sz="4" w:space="0"/>
              <w:right w:val="single" w:color="auto" w:sz="4" w:space="0"/>
            </w:tcBorders>
            <w:vAlign w:val="center"/>
          </w:tcPr>
          <w:p w14:paraId="77CCC291">
            <w:pPr>
              <w:widowControl/>
              <w:jc w:val="center"/>
              <w:rPr>
                <w:rFonts w:eastAsia="等线"/>
                <w:color w:val="000000"/>
                <w:sz w:val="20"/>
                <w:szCs w:val="20"/>
              </w:rPr>
            </w:pPr>
            <w:r>
              <w:rPr>
                <w:rFonts w:eastAsia="等线"/>
                <w:color w:val="000000"/>
                <w:sz w:val="20"/>
                <w:szCs w:val="20"/>
              </w:rPr>
              <w:t xml:space="preserve">1.0450 </w:t>
            </w:r>
          </w:p>
        </w:tc>
        <w:tc>
          <w:tcPr>
            <w:tcW w:w="837" w:type="pct"/>
            <w:tcBorders>
              <w:top w:val="nil"/>
              <w:left w:val="nil"/>
              <w:bottom w:val="single" w:color="auto" w:sz="4" w:space="0"/>
              <w:right w:val="single" w:color="auto" w:sz="4" w:space="0"/>
            </w:tcBorders>
            <w:vAlign w:val="center"/>
          </w:tcPr>
          <w:p w14:paraId="05513DA6">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18B6BE48">
            <w:pPr>
              <w:widowControl/>
              <w:jc w:val="center"/>
              <w:rPr>
                <w:rFonts w:eastAsia="等线"/>
                <w:color w:val="000000"/>
                <w:sz w:val="20"/>
                <w:szCs w:val="20"/>
              </w:rPr>
            </w:pPr>
            <w:r>
              <w:rPr>
                <w:rFonts w:eastAsia="等线"/>
                <w:color w:val="000000"/>
                <w:sz w:val="20"/>
                <w:szCs w:val="20"/>
              </w:rPr>
              <w:t xml:space="preserve">1.0206 </w:t>
            </w:r>
          </w:p>
        </w:tc>
        <w:tc>
          <w:tcPr>
            <w:tcW w:w="837" w:type="pct"/>
            <w:tcBorders>
              <w:top w:val="nil"/>
              <w:left w:val="nil"/>
              <w:bottom w:val="single" w:color="auto" w:sz="4" w:space="0"/>
              <w:right w:val="single" w:color="auto" w:sz="4" w:space="0"/>
            </w:tcBorders>
            <w:vAlign w:val="center"/>
          </w:tcPr>
          <w:p w14:paraId="35AE93BE">
            <w:pPr>
              <w:widowControl/>
              <w:jc w:val="center"/>
              <w:rPr>
                <w:rFonts w:eastAsia="等线"/>
                <w:color w:val="000000"/>
                <w:sz w:val="20"/>
                <w:szCs w:val="20"/>
              </w:rPr>
            </w:pPr>
            <w:r>
              <w:rPr>
                <w:rFonts w:eastAsia="等线"/>
                <w:color w:val="000000"/>
                <w:sz w:val="20"/>
                <w:szCs w:val="20"/>
              </w:rPr>
              <w:t xml:space="preserve">0.6935 </w:t>
            </w:r>
          </w:p>
        </w:tc>
        <w:tc>
          <w:tcPr>
            <w:tcW w:w="790" w:type="pct"/>
            <w:tcBorders>
              <w:top w:val="nil"/>
              <w:left w:val="nil"/>
              <w:bottom w:val="single" w:color="auto" w:sz="4" w:space="0"/>
              <w:right w:val="single" w:color="auto" w:sz="4" w:space="0"/>
            </w:tcBorders>
            <w:vAlign w:val="center"/>
          </w:tcPr>
          <w:p w14:paraId="0566B3B9">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桠溪街道</w:t>
            </w:r>
          </w:p>
        </w:tc>
      </w:tr>
      <w:tr w14:paraId="138B84FE">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1509B95D">
            <w:pPr>
              <w:widowControl/>
              <w:jc w:val="center"/>
              <w:rPr>
                <w:rFonts w:eastAsia="等线"/>
                <w:color w:val="000000"/>
                <w:sz w:val="20"/>
                <w:szCs w:val="20"/>
              </w:rPr>
            </w:pPr>
            <w:r>
              <w:rPr>
                <w:rFonts w:eastAsia="等线"/>
                <w:color w:val="000000"/>
                <w:sz w:val="20"/>
                <w:szCs w:val="20"/>
              </w:rPr>
              <w:t>FG19A25058</w:t>
            </w:r>
          </w:p>
        </w:tc>
        <w:tc>
          <w:tcPr>
            <w:tcW w:w="837" w:type="pct"/>
            <w:tcBorders>
              <w:top w:val="nil"/>
              <w:left w:val="nil"/>
              <w:bottom w:val="single" w:color="auto" w:sz="4" w:space="0"/>
              <w:right w:val="single" w:color="auto" w:sz="4" w:space="0"/>
            </w:tcBorders>
            <w:vAlign w:val="center"/>
          </w:tcPr>
          <w:p w14:paraId="3118D44A">
            <w:pPr>
              <w:widowControl/>
              <w:jc w:val="center"/>
              <w:rPr>
                <w:rFonts w:eastAsia="等线"/>
                <w:color w:val="000000"/>
                <w:sz w:val="20"/>
                <w:szCs w:val="20"/>
              </w:rPr>
            </w:pPr>
            <w:r>
              <w:rPr>
                <w:rFonts w:eastAsia="等线"/>
                <w:color w:val="000000"/>
                <w:sz w:val="20"/>
                <w:szCs w:val="20"/>
              </w:rPr>
              <w:t xml:space="preserve">1.0392 </w:t>
            </w:r>
          </w:p>
        </w:tc>
        <w:tc>
          <w:tcPr>
            <w:tcW w:w="837" w:type="pct"/>
            <w:tcBorders>
              <w:top w:val="nil"/>
              <w:left w:val="nil"/>
              <w:bottom w:val="single" w:color="auto" w:sz="4" w:space="0"/>
              <w:right w:val="single" w:color="auto" w:sz="4" w:space="0"/>
            </w:tcBorders>
            <w:vAlign w:val="center"/>
          </w:tcPr>
          <w:p w14:paraId="2094FADE">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0E68E447">
            <w:pPr>
              <w:widowControl/>
              <w:jc w:val="center"/>
              <w:rPr>
                <w:rFonts w:eastAsia="等线"/>
                <w:color w:val="000000"/>
                <w:sz w:val="20"/>
                <w:szCs w:val="20"/>
              </w:rPr>
            </w:pPr>
            <w:r>
              <w:rPr>
                <w:rFonts w:eastAsia="等线"/>
                <w:color w:val="000000"/>
                <w:sz w:val="20"/>
                <w:szCs w:val="20"/>
              </w:rPr>
              <w:t xml:space="preserve">0.9663 </w:t>
            </w:r>
          </w:p>
        </w:tc>
        <w:tc>
          <w:tcPr>
            <w:tcW w:w="837" w:type="pct"/>
            <w:tcBorders>
              <w:top w:val="nil"/>
              <w:left w:val="nil"/>
              <w:bottom w:val="single" w:color="auto" w:sz="4" w:space="0"/>
              <w:right w:val="single" w:color="auto" w:sz="4" w:space="0"/>
            </w:tcBorders>
            <w:vAlign w:val="center"/>
          </w:tcPr>
          <w:p w14:paraId="690A3229">
            <w:pPr>
              <w:widowControl/>
              <w:jc w:val="center"/>
              <w:rPr>
                <w:rFonts w:eastAsia="等线"/>
                <w:color w:val="000000"/>
                <w:sz w:val="20"/>
                <w:szCs w:val="20"/>
              </w:rPr>
            </w:pPr>
            <w:r>
              <w:rPr>
                <w:rFonts w:eastAsia="等线"/>
                <w:color w:val="000000"/>
                <w:sz w:val="20"/>
                <w:szCs w:val="20"/>
              </w:rPr>
              <w:t xml:space="preserve">0.4251 </w:t>
            </w:r>
          </w:p>
        </w:tc>
        <w:tc>
          <w:tcPr>
            <w:tcW w:w="790" w:type="pct"/>
            <w:tcBorders>
              <w:top w:val="nil"/>
              <w:left w:val="nil"/>
              <w:bottom w:val="single" w:color="auto" w:sz="4" w:space="0"/>
              <w:right w:val="single" w:color="auto" w:sz="4" w:space="0"/>
            </w:tcBorders>
            <w:vAlign w:val="center"/>
          </w:tcPr>
          <w:p w14:paraId="47333BD7">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桠溪街道</w:t>
            </w:r>
          </w:p>
        </w:tc>
      </w:tr>
      <w:tr w14:paraId="117AE91C">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6A79CE9A">
            <w:pPr>
              <w:widowControl/>
              <w:jc w:val="center"/>
              <w:rPr>
                <w:rFonts w:eastAsia="等线"/>
                <w:color w:val="000000"/>
                <w:sz w:val="20"/>
                <w:szCs w:val="20"/>
              </w:rPr>
            </w:pPr>
            <w:r>
              <w:rPr>
                <w:rFonts w:eastAsia="等线"/>
                <w:color w:val="000000"/>
                <w:sz w:val="20"/>
                <w:szCs w:val="20"/>
              </w:rPr>
              <w:t>FG19A25061</w:t>
            </w:r>
          </w:p>
        </w:tc>
        <w:tc>
          <w:tcPr>
            <w:tcW w:w="837" w:type="pct"/>
            <w:tcBorders>
              <w:top w:val="nil"/>
              <w:left w:val="nil"/>
              <w:bottom w:val="single" w:color="auto" w:sz="4" w:space="0"/>
              <w:right w:val="single" w:color="auto" w:sz="4" w:space="0"/>
            </w:tcBorders>
            <w:vAlign w:val="center"/>
          </w:tcPr>
          <w:p w14:paraId="5DF7CAFA">
            <w:pPr>
              <w:widowControl/>
              <w:jc w:val="center"/>
              <w:rPr>
                <w:rFonts w:eastAsia="等线"/>
                <w:color w:val="000000"/>
                <w:sz w:val="20"/>
                <w:szCs w:val="20"/>
              </w:rPr>
            </w:pPr>
            <w:r>
              <w:rPr>
                <w:rFonts w:eastAsia="等线"/>
                <w:color w:val="000000"/>
                <w:sz w:val="20"/>
                <w:szCs w:val="20"/>
              </w:rPr>
              <w:t xml:space="preserve">0.9953 </w:t>
            </w:r>
          </w:p>
        </w:tc>
        <w:tc>
          <w:tcPr>
            <w:tcW w:w="837" w:type="pct"/>
            <w:tcBorders>
              <w:top w:val="nil"/>
              <w:left w:val="nil"/>
              <w:bottom w:val="single" w:color="auto" w:sz="4" w:space="0"/>
              <w:right w:val="single" w:color="auto" w:sz="4" w:space="0"/>
            </w:tcBorders>
            <w:vAlign w:val="center"/>
          </w:tcPr>
          <w:p w14:paraId="0632BB48">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63476031">
            <w:pPr>
              <w:widowControl/>
              <w:jc w:val="center"/>
              <w:rPr>
                <w:rFonts w:eastAsia="等线"/>
                <w:color w:val="000000"/>
                <w:sz w:val="20"/>
                <w:szCs w:val="20"/>
              </w:rPr>
            </w:pPr>
            <w:r>
              <w:rPr>
                <w:rFonts w:eastAsia="等线"/>
                <w:color w:val="000000"/>
                <w:sz w:val="20"/>
                <w:szCs w:val="20"/>
              </w:rPr>
              <w:t xml:space="preserve">0.8854 </w:t>
            </w:r>
          </w:p>
        </w:tc>
        <w:tc>
          <w:tcPr>
            <w:tcW w:w="837" w:type="pct"/>
            <w:tcBorders>
              <w:top w:val="nil"/>
              <w:left w:val="nil"/>
              <w:bottom w:val="single" w:color="auto" w:sz="4" w:space="0"/>
              <w:right w:val="single" w:color="auto" w:sz="4" w:space="0"/>
            </w:tcBorders>
            <w:vAlign w:val="center"/>
          </w:tcPr>
          <w:p w14:paraId="444229FE">
            <w:pPr>
              <w:widowControl/>
              <w:jc w:val="center"/>
              <w:rPr>
                <w:rFonts w:eastAsia="等线"/>
                <w:color w:val="000000"/>
                <w:sz w:val="20"/>
                <w:szCs w:val="20"/>
              </w:rPr>
            </w:pPr>
            <w:r>
              <w:rPr>
                <w:rFonts w:eastAsia="等线"/>
                <w:color w:val="000000"/>
                <w:sz w:val="20"/>
                <w:szCs w:val="20"/>
              </w:rPr>
              <w:t xml:space="preserve">0.7175 </w:t>
            </w:r>
          </w:p>
        </w:tc>
        <w:tc>
          <w:tcPr>
            <w:tcW w:w="790" w:type="pct"/>
            <w:tcBorders>
              <w:top w:val="nil"/>
              <w:left w:val="nil"/>
              <w:bottom w:val="single" w:color="auto" w:sz="4" w:space="0"/>
              <w:right w:val="single" w:color="auto" w:sz="4" w:space="0"/>
            </w:tcBorders>
            <w:vAlign w:val="center"/>
          </w:tcPr>
          <w:p w14:paraId="3951C838">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桠溪街道</w:t>
            </w:r>
          </w:p>
        </w:tc>
      </w:tr>
      <w:tr w14:paraId="43F0E843">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334D85B4">
            <w:pPr>
              <w:widowControl/>
              <w:jc w:val="center"/>
              <w:rPr>
                <w:rFonts w:eastAsia="等线"/>
                <w:color w:val="000000"/>
                <w:sz w:val="20"/>
                <w:szCs w:val="20"/>
              </w:rPr>
            </w:pPr>
            <w:r>
              <w:rPr>
                <w:rFonts w:eastAsia="等线"/>
                <w:color w:val="000000"/>
                <w:sz w:val="20"/>
                <w:szCs w:val="20"/>
              </w:rPr>
              <w:t>FG19A25063</w:t>
            </w:r>
          </w:p>
        </w:tc>
        <w:tc>
          <w:tcPr>
            <w:tcW w:w="837" w:type="pct"/>
            <w:tcBorders>
              <w:top w:val="nil"/>
              <w:left w:val="nil"/>
              <w:bottom w:val="single" w:color="auto" w:sz="4" w:space="0"/>
              <w:right w:val="single" w:color="auto" w:sz="4" w:space="0"/>
            </w:tcBorders>
            <w:vAlign w:val="center"/>
          </w:tcPr>
          <w:p w14:paraId="400F1C83">
            <w:pPr>
              <w:widowControl/>
              <w:jc w:val="center"/>
              <w:rPr>
                <w:rFonts w:eastAsia="等线"/>
                <w:color w:val="000000"/>
                <w:sz w:val="20"/>
                <w:szCs w:val="20"/>
              </w:rPr>
            </w:pPr>
            <w:r>
              <w:rPr>
                <w:rFonts w:eastAsia="等线"/>
                <w:color w:val="000000"/>
                <w:sz w:val="20"/>
                <w:szCs w:val="20"/>
              </w:rPr>
              <w:t xml:space="preserve">0.8346 </w:t>
            </w:r>
          </w:p>
        </w:tc>
        <w:tc>
          <w:tcPr>
            <w:tcW w:w="837" w:type="pct"/>
            <w:tcBorders>
              <w:top w:val="nil"/>
              <w:left w:val="nil"/>
              <w:bottom w:val="single" w:color="auto" w:sz="4" w:space="0"/>
              <w:right w:val="single" w:color="auto" w:sz="4" w:space="0"/>
            </w:tcBorders>
            <w:vAlign w:val="center"/>
          </w:tcPr>
          <w:p w14:paraId="1EC5AA6E">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2027F376">
            <w:pPr>
              <w:widowControl/>
              <w:jc w:val="center"/>
              <w:rPr>
                <w:rFonts w:eastAsia="等线"/>
                <w:color w:val="000000"/>
                <w:sz w:val="20"/>
                <w:szCs w:val="20"/>
              </w:rPr>
            </w:pPr>
            <w:r>
              <w:rPr>
                <w:rFonts w:eastAsia="等线"/>
                <w:color w:val="000000"/>
                <w:sz w:val="20"/>
                <w:szCs w:val="20"/>
              </w:rPr>
              <w:t xml:space="preserve">0.8177 </w:t>
            </w:r>
          </w:p>
        </w:tc>
        <w:tc>
          <w:tcPr>
            <w:tcW w:w="837" w:type="pct"/>
            <w:tcBorders>
              <w:top w:val="nil"/>
              <w:left w:val="nil"/>
              <w:bottom w:val="single" w:color="auto" w:sz="4" w:space="0"/>
              <w:right w:val="single" w:color="auto" w:sz="4" w:space="0"/>
            </w:tcBorders>
            <w:vAlign w:val="center"/>
          </w:tcPr>
          <w:p w14:paraId="37B3C3DE">
            <w:pPr>
              <w:widowControl/>
              <w:jc w:val="center"/>
              <w:rPr>
                <w:rFonts w:eastAsia="等线"/>
                <w:color w:val="000000"/>
                <w:sz w:val="20"/>
                <w:szCs w:val="20"/>
              </w:rPr>
            </w:pPr>
            <w:r>
              <w:rPr>
                <w:rFonts w:eastAsia="等线"/>
                <w:color w:val="000000"/>
                <w:sz w:val="20"/>
                <w:szCs w:val="20"/>
              </w:rPr>
              <w:t xml:space="preserve">0.4220 </w:t>
            </w:r>
          </w:p>
        </w:tc>
        <w:tc>
          <w:tcPr>
            <w:tcW w:w="790" w:type="pct"/>
            <w:tcBorders>
              <w:top w:val="nil"/>
              <w:left w:val="nil"/>
              <w:bottom w:val="single" w:color="auto" w:sz="4" w:space="0"/>
              <w:right w:val="single" w:color="auto" w:sz="4" w:space="0"/>
            </w:tcBorders>
            <w:vAlign w:val="center"/>
          </w:tcPr>
          <w:p w14:paraId="066DF8DD">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桠溪街道</w:t>
            </w:r>
          </w:p>
        </w:tc>
      </w:tr>
      <w:tr w14:paraId="72636EFA">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0C0B321A">
            <w:pPr>
              <w:widowControl/>
              <w:jc w:val="center"/>
              <w:rPr>
                <w:rFonts w:eastAsia="等线"/>
                <w:color w:val="000000"/>
                <w:sz w:val="20"/>
                <w:szCs w:val="20"/>
              </w:rPr>
            </w:pPr>
            <w:r>
              <w:rPr>
                <w:rFonts w:eastAsia="等线"/>
                <w:color w:val="000000"/>
                <w:sz w:val="20"/>
                <w:szCs w:val="20"/>
              </w:rPr>
              <w:t>FG19A25067</w:t>
            </w:r>
          </w:p>
        </w:tc>
        <w:tc>
          <w:tcPr>
            <w:tcW w:w="837" w:type="pct"/>
            <w:tcBorders>
              <w:top w:val="nil"/>
              <w:left w:val="nil"/>
              <w:bottom w:val="single" w:color="auto" w:sz="4" w:space="0"/>
              <w:right w:val="single" w:color="auto" w:sz="4" w:space="0"/>
            </w:tcBorders>
            <w:vAlign w:val="center"/>
          </w:tcPr>
          <w:p w14:paraId="248DC82B">
            <w:pPr>
              <w:widowControl/>
              <w:jc w:val="center"/>
              <w:rPr>
                <w:rFonts w:eastAsia="等线"/>
                <w:color w:val="000000"/>
                <w:sz w:val="20"/>
                <w:szCs w:val="20"/>
              </w:rPr>
            </w:pPr>
            <w:r>
              <w:rPr>
                <w:rFonts w:eastAsia="等线"/>
                <w:color w:val="000000"/>
                <w:sz w:val="20"/>
                <w:szCs w:val="20"/>
              </w:rPr>
              <w:t xml:space="preserve">0.6817 </w:t>
            </w:r>
          </w:p>
        </w:tc>
        <w:tc>
          <w:tcPr>
            <w:tcW w:w="837" w:type="pct"/>
            <w:tcBorders>
              <w:top w:val="nil"/>
              <w:left w:val="nil"/>
              <w:bottom w:val="single" w:color="auto" w:sz="4" w:space="0"/>
              <w:right w:val="single" w:color="auto" w:sz="4" w:space="0"/>
            </w:tcBorders>
            <w:vAlign w:val="center"/>
          </w:tcPr>
          <w:p w14:paraId="6E44E05A">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635FC884">
            <w:pPr>
              <w:widowControl/>
              <w:jc w:val="center"/>
              <w:rPr>
                <w:rFonts w:eastAsia="等线"/>
                <w:color w:val="000000"/>
                <w:sz w:val="20"/>
                <w:szCs w:val="20"/>
              </w:rPr>
            </w:pPr>
            <w:r>
              <w:rPr>
                <w:rFonts w:eastAsia="等线"/>
                <w:color w:val="000000"/>
                <w:sz w:val="20"/>
                <w:szCs w:val="20"/>
              </w:rPr>
              <w:t xml:space="preserve">0.5877 </w:t>
            </w:r>
          </w:p>
        </w:tc>
        <w:tc>
          <w:tcPr>
            <w:tcW w:w="837" w:type="pct"/>
            <w:tcBorders>
              <w:top w:val="nil"/>
              <w:left w:val="nil"/>
              <w:bottom w:val="single" w:color="auto" w:sz="4" w:space="0"/>
              <w:right w:val="single" w:color="auto" w:sz="4" w:space="0"/>
            </w:tcBorders>
            <w:vAlign w:val="center"/>
          </w:tcPr>
          <w:p w14:paraId="6C9C587A">
            <w:pPr>
              <w:widowControl/>
              <w:jc w:val="center"/>
              <w:rPr>
                <w:rFonts w:eastAsia="等线"/>
                <w:color w:val="000000"/>
                <w:sz w:val="20"/>
                <w:szCs w:val="20"/>
              </w:rPr>
            </w:pPr>
            <w:r>
              <w:rPr>
                <w:rFonts w:eastAsia="等线"/>
                <w:color w:val="000000"/>
                <w:sz w:val="20"/>
                <w:szCs w:val="20"/>
              </w:rPr>
              <w:t xml:space="preserve">0.3235 </w:t>
            </w:r>
          </w:p>
        </w:tc>
        <w:tc>
          <w:tcPr>
            <w:tcW w:w="790" w:type="pct"/>
            <w:tcBorders>
              <w:top w:val="nil"/>
              <w:left w:val="nil"/>
              <w:bottom w:val="single" w:color="auto" w:sz="4" w:space="0"/>
              <w:right w:val="single" w:color="auto" w:sz="4" w:space="0"/>
            </w:tcBorders>
            <w:vAlign w:val="center"/>
          </w:tcPr>
          <w:p w14:paraId="44FB2912">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桠溪街道</w:t>
            </w:r>
          </w:p>
        </w:tc>
      </w:tr>
      <w:tr w14:paraId="5B0D4002">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6BA56C0C">
            <w:pPr>
              <w:widowControl/>
              <w:jc w:val="center"/>
              <w:rPr>
                <w:rFonts w:eastAsia="等线"/>
                <w:color w:val="000000"/>
                <w:sz w:val="20"/>
                <w:szCs w:val="20"/>
              </w:rPr>
            </w:pPr>
            <w:r>
              <w:rPr>
                <w:rFonts w:eastAsia="等线"/>
                <w:color w:val="000000"/>
                <w:sz w:val="20"/>
                <w:szCs w:val="20"/>
              </w:rPr>
              <w:t>FG19A25069</w:t>
            </w:r>
          </w:p>
        </w:tc>
        <w:tc>
          <w:tcPr>
            <w:tcW w:w="837" w:type="pct"/>
            <w:tcBorders>
              <w:top w:val="nil"/>
              <w:left w:val="nil"/>
              <w:bottom w:val="single" w:color="auto" w:sz="4" w:space="0"/>
              <w:right w:val="single" w:color="auto" w:sz="4" w:space="0"/>
            </w:tcBorders>
            <w:vAlign w:val="center"/>
          </w:tcPr>
          <w:p w14:paraId="442EF2AF">
            <w:pPr>
              <w:widowControl/>
              <w:jc w:val="center"/>
              <w:rPr>
                <w:rFonts w:eastAsia="等线"/>
                <w:color w:val="000000"/>
                <w:sz w:val="20"/>
                <w:szCs w:val="20"/>
              </w:rPr>
            </w:pPr>
            <w:r>
              <w:rPr>
                <w:rFonts w:eastAsia="等线"/>
                <w:color w:val="000000"/>
                <w:sz w:val="20"/>
                <w:szCs w:val="20"/>
              </w:rPr>
              <w:t xml:space="preserve">0.6615 </w:t>
            </w:r>
          </w:p>
        </w:tc>
        <w:tc>
          <w:tcPr>
            <w:tcW w:w="837" w:type="pct"/>
            <w:tcBorders>
              <w:top w:val="nil"/>
              <w:left w:val="nil"/>
              <w:bottom w:val="single" w:color="auto" w:sz="4" w:space="0"/>
              <w:right w:val="single" w:color="auto" w:sz="4" w:space="0"/>
            </w:tcBorders>
            <w:vAlign w:val="center"/>
          </w:tcPr>
          <w:p w14:paraId="5820F3D2">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0336ADBD">
            <w:pPr>
              <w:widowControl/>
              <w:jc w:val="center"/>
              <w:rPr>
                <w:rFonts w:eastAsia="等线"/>
                <w:color w:val="000000"/>
                <w:sz w:val="20"/>
                <w:szCs w:val="20"/>
              </w:rPr>
            </w:pPr>
            <w:r>
              <w:rPr>
                <w:rFonts w:eastAsia="等线"/>
                <w:color w:val="000000"/>
                <w:sz w:val="20"/>
                <w:szCs w:val="20"/>
              </w:rPr>
              <w:t xml:space="preserve">0.5959 </w:t>
            </w:r>
          </w:p>
        </w:tc>
        <w:tc>
          <w:tcPr>
            <w:tcW w:w="837" w:type="pct"/>
            <w:tcBorders>
              <w:top w:val="nil"/>
              <w:left w:val="nil"/>
              <w:bottom w:val="single" w:color="auto" w:sz="4" w:space="0"/>
              <w:right w:val="single" w:color="auto" w:sz="4" w:space="0"/>
            </w:tcBorders>
            <w:vAlign w:val="center"/>
          </w:tcPr>
          <w:p w14:paraId="63B3D518">
            <w:pPr>
              <w:widowControl/>
              <w:jc w:val="center"/>
              <w:rPr>
                <w:rFonts w:eastAsia="等线"/>
                <w:color w:val="000000"/>
                <w:sz w:val="20"/>
                <w:szCs w:val="20"/>
              </w:rPr>
            </w:pPr>
            <w:r>
              <w:rPr>
                <w:rFonts w:eastAsia="等线"/>
                <w:color w:val="000000"/>
                <w:sz w:val="20"/>
                <w:szCs w:val="20"/>
              </w:rPr>
              <w:t xml:space="preserve">0.3972 </w:t>
            </w:r>
          </w:p>
        </w:tc>
        <w:tc>
          <w:tcPr>
            <w:tcW w:w="790" w:type="pct"/>
            <w:tcBorders>
              <w:top w:val="nil"/>
              <w:left w:val="nil"/>
              <w:bottom w:val="single" w:color="auto" w:sz="4" w:space="0"/>
              <w:right w:val="single" w:color="auto" w:sz="4" w:space="0"/>
            </w:tcBorders>
            <w:vAlign w:val="center"/>
          </w:tcPr>
          <w:p w14:paraId="0502E4B9">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桠溪街道</w:t>
            </w:r>
          </w:p>
        </w:tc>
      </w:tr>
      <w:tr w14:paraId="23EF6875">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265D6C69">
            <w:pPr>
              <w:widowControl/>
              <w:jc w:val="center"/>
              <w:rPr>
                <w:rFonts w:eastAsia="等线"/>
                <w:color w:val="000000"/>
                <w:sz w:val="20"/>
                <w:szCs w:val="20"/>
              </w:rPr>
            </w:pPr>
            <w:r>
              <w:rPr>
                <w:rFonts w:eastAsia="等线"/>
                <w:color w:val="000000"/>
                <w:sz w:val="20"/>
                <w:szCs w:val="20"/>
              </w:rPr>
              <w:t>FG19A25071</w:t>
            </w:r>
          </w:p>
        </w:tc>
        <w:tc>
          <w:tcPr>
            <w:tcW w:w="837" w:type="pct"/>
            <w:tcBorders>
              <w:top w:val="nil"/>
              <w:left w:val="nil"/>
              <w:bottom w:val="single" w:color="auto" w:sz="4" w:space="0"/>
              <w:right w:val="single" w:color="auto" w:sz="4" w:space="0"/>
            </w:tcBorders>
            <w:vAlign w:val="center"/>
          </w:tcPr>
          <w:p w14:paraId="6914D042">
            <w:pPr>
              <w:widowControl/>
              <w:jc w:val="center"/>
              <w:rPr>
                <w:rFonts w:eastAsia="等线"/>
                <w:color w:val="000000"/>
                <w:sz w:val="20"/>
                <w:szCs w:val="20"/>
              </w:rPr>
            </w:pPr>
            <w:r>
              <w:rPr>
                <w:rFonts w:eastAsia="等线"/>
                <w:color w:val="000000"/>
                <w:sz w:val="20"/>
                <w:szCs w:val="20"/>
              </w:rPr>
              <w:t xml:space="preserve">0.4830 </w:t>
            </w:r>
          </w:p>
        </w:tc>
        <w:tc>
          <w:tcPr>
            <w:tcW w:w="837" w:type="pct"/>
            <w:tcBorders>
              <w:top w:val="nil"/>
              <w:left w:val="nil"/>
              <w:bottom w:val="single" w:color="auto" w:sz="4" w:space="0"/>
              <w:right w:val="single" w:color="auto" w:sz="4" w:space="0"/>
            </w:tcBorders>
            <w:vAlign w:val="center"/>
          </w:tcPr>
          <w:p w14:paraId="5E866531">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64E4F43F">
            <w:pPr>
              <w:widowControl/>
              <w:jc w:val="center"/>
              <w:rPr>
                <w:rFonts w:eastAsia="等线"/>
                <w:color w:val="000000"/>
                <w:sz w:val="20"/>
                <w:szCs w:val="20"/>
              </w:rPr>
            </w:pPr>
            <w:r>
              <w:rPr>
                <w:rFonts w:eastAsia="等线"/>
                <w:color w:val="000000"/>
                <w:sz w:val="20"/>
                <w:szCs w:val="20"/>
              </w:rPr>
              <w:t xml:space="preserve">0.4714 </w:t>
            </w:r>
          </w:p>
        </w:tc>
        <w:tc>
          <w:tcPr>
            <w:tcW w:w="837" w:type="pct"/>
            <w:tcBorders>
              <w:top w:val="nil"/>
              <w:left w:val="nil"/>
              <w:bottom w:val="single" w:color="auto" w:sz="4" w:space="0"/>
              <w:right w:val="single" w:color="auto" w:sz="4" w:space="0"/>
            </w:tcBorders>
            <w:vAlign w:val="center"/>
          </w:tcPr>
          <w:p w14:paraId="3E7B00DC">
            <w:pPr>
              <w:widowControl/>
              <w:jc w:val="center"/>
              <w:rPr>
                <w:rFonts w:eastAsia="等线"/>
                <w:color w:val="000000"/>
                <w:sz w:val="20"/>
                <w:szCs w:val="20"/>
              </w:rPr>
            </w:pPr>
            <w:r>
              <w:rPr>
                <w:rFonts w:eastAsia="等线"/>
                <w:color w:val="000000"/>
                <w:sz w:val="20"/>
                <w:szCs w:val="20"/>
              </w:rPr>
              <w:t xml:space="preserve">0.2999 </w:t>
            </w:r>
          </w:p>
        </w:tc>
        <w:tc>
          <w:tcPr>
            <w:tcW w:w="790" w:type="pct"/>
            <w:tcBorders>
              <w:top w:val="nil"/>
              <w:left w:val="nil"/>
              <w:bottom w:val="single" w:color="auto" w:sz="4" w:space="0"/>
              <w:right w:val="single" w:color="auto" w:sz="4" w:space="0"/>
            </w:tcBorders>
            <w:vAlign w:val="center"/>
          </w:tcPr>
          <w:p w14:paraId="0FDCC7F3">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桠溪街道</w:t>
            </w:r>
          </w:p>
        </w:tc>
      </w:tr>
      <w:tr w14:paraId="333DE9D1">
        <w:tblPrEx>
          <w:tblCellMar>
            <w:top w:w="0" w:type="dxa"/>
            <w:left w:w="108" w:type="dxa"/>
            <w:bottom w:w="0" w:type="dxa"/>
            <w:right w:w="108" w:type="dxa"/>
          </w:tblCellMar>
        </w:tblPrEx>
        <w:trPr>
          <w:trHeight w:val="233" w:hRule="atLeast"/>
        </w:trPr>
        <w:tc>
          <w:tcPr>
            <w:tcW w:w="861" w:type="pct"/>
            <w:tcBorders>
              <w:top w:val="nil"/>
              <w:left w:val="single" w:color="auto" w:sz="4" w:space="0"/>
              <w:bottom w:val="single" w:color="auto" w:sz="4" w:space="0"/>
              <w:right w:val="single" w:color="auto" w:sz="4" w:space="0"/>
            </w:tcBorders>
            <w:vAlign w:val="center"/>
          </w:tcPr>
          <w:p w14:paraId="3287064E">
            <w:pPr>
              <w:widowControl/>
              <w:jc w:val="center"/>
              <w:rPr>
                <w:rFonts w:eastAsia="等线"/>
                <w:color w:val="000000"/>
                <w:sz w:val="20"/>
                <w:szCs w:val="20"/>
              </w:rPr>
            </w:pPr>
            <w:r>
              <w:rPr>
                <w:rFonts w:eastAsia="等线"/>
                <w:color w:val="000000"/>
                <w:sz w:val="20"/>
                <w:szCs w:val="20"/>
              </w:rPr>
              <w:t>FG19A25077</w:t>
            </w:r>
          </w:p>
        </w:tc>
        <w:tc>
          <w:tcPr>
            <w:tcW w:w="837" w:type="pct"/>
            <w:tcBorders>
              <w:top w:val="nil"/>
              <w:left w:val="nil"/>
              <w:bottom w:val="single" w:color="auto" w:sz="4" w:space="0"/>
              <w:right w:val="single" w:color="auto" w:sz="4" w:space="0"/>
            </w:tcBorders>
            <w:vAlign w:val="center"/>
          </w:tcPr>
          <w:p w14:paraId="0109A1DA">
            <w:pPr>
              <w:widowControl/>
              <w:jc w:val="center"/>
              <w:rPr>
                <w:rFonts w:eastAsia="等线"/>
                <w:color w:val="000000"/>
                <w:sz w:val="20"/>
                <w:szCs w:val="20"/>
              </w:rPr>
            </w:pPr>
            <w:r>
              <w:rPr>
                <w:rFonts w:eastAsia="等线"/>
                <w:color w:val="000000"/>
                <w:sz w:val="20"/>
                <w:szCs w:val="20"/>
              </w:rPr>
              <w:t xml:space="preserve">2.1752 </w:t>
            </w:r>
          </w:p>
        </w:tc>
        <w:tc>
          <w:tcPr>
            <w:tcW w:w="837" w:type="pct"/>
            <w:tcBorders>
              <w:top w:val="nil"/>
              <w:left w:val="nil"/>
              <w:bottom w:val="single" w:color="auto" w:sz="4" w:space="0"/>
              <w:right w:val="single" w:color="auto" w:sz="4" w:space="0"/>
            </w:tcBorders>
            <w:vAlign w:val="center"/>
          </w:tcPr>
          <w:p w14:paraId="6992CE8E">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400B1DCA">
            <w:pPr>
              <w:widowControl/>
              <w:jc w:val="center"/>
              <w:rPr>
                <w:rFonts w:eastAsia="等线"/>
                <w:color w:val="000000"/>
                <w:sz w:val="20"/>
                <w:szCs w:val="20"/>
              </w:rPr>
            </w:pPr>
            <w:r>
              <w:rPr>
                <w:rFonts w:eastAsia="等线"/>
                <w:color w:val="000000"/>
                <w:sz w:val="20"/>
                <w:szCs w:val="20"/>
              </w:rPr>
              <w:t xml:space="preserve">2.0705 </w:t>
            </w:r>
          </w:p>
        </w:tc>
        <w:tc>
          <w:tcPr>
            <w:tcW w:w="837" w:type="pct"/>
            <w:tcBorders>
              <w:top w:val="nil"/>
              <w:left w:val="nil"/>
              <w:bottom w:val="single" w:color="auto" w:sz="4" w:space="0"/>
              <w:right w:val="single" w:color="auto" w:sz="4" w:space="0"/>
            </w:tcBorders>
            <w:vAlign w:val="center"/>
          </w:tcPr>
          <w:p w14:paraId="0582AB86">
            <w:pPr>
              <w:widowControl/>
              <w:jc w:val="center"/>
              <w:rPr>
                <w:rFonts w:eastAsia="等线"/>
                <w:color w:val="000000"/>
                <w:sz w:val="20"/>
                <w:szCs w:val="20"/>
              </w:rPr>
            </w:pPr>
            <w:r>
              <w:rPr>
                <w:rFonts w:eastAsia="等线"/>
                <w:color w:val="000000"/>
                <w:sz w:val="20"/>
                <w:szCs w:val="20"/>
              </w:rPr>
              <w:t xml:space="preserve">0.5511 </w:t>
            </w:r>
          </w:p>
        </w:tc>
        <w:tc>
          <w:tcPr>
            <w:tcW w:w="790" w:type="pct"/>
            <w:tcBorders>
              <w:top w:val="nil"/>
              <w:left w:val="nil"/>
              <w:bottom w:val="single" w:color="auto" w:sz="4" w:space="0"/>
              <w:right w:val="single" w:color="auto" w:sz="4" w:space="0"/>
            </w:tcBorders>
            <w:vAlign w:val="center"/>
          </w:tcPr>
          <w:p w14:paraId="00FADEB1">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桠溪街道</w:t>
            </w:r>
          </w:p>
        </w:tc>
      </w:tr>
      <w:tr w14:paraId="1F67FF40">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693FD5A2">
            <w:pPr>
              <w:widowControl/>
              <w:jc w:val="center"/>
              <w:rPr>
                <w:rFonts w:eastAsia="等线"/>
                <w:color w:val="000000"/>
                <w:sz w:val="20"/>
                <w:szCs w:val="20"/>
              </w:rPr>
            </w:pPr>
            <w:r>
              <w:rPr>
                <w:rFonts w:eastAsia="等线"/>
                <w:color w:val="000000"/>
                <w:sz w:val="20"/>
                <w:szCs w:val="20"/>
              </w:rPr>
              <w:t>FG19A25082</w:t>
            </w:r>
          </w:p>
        </w:tc>
        <w:tc>
          <w:tcPr>
            <w:tcW w:w="837" w:type="pct"/>
            <w:tcBorders>
              <w:top w:val="nil"/>
              <w:left w:val="nil"/>
              <w:bottom w:val="single" w:color="auto" w:sz="4" w:space="0"/>
              <w:right w:val="single" w:color="auto" w:sz="4" w:space="0"/>
            </w:tcBorders>
            <w:vAlign w:val="center"/>
          </w:tcPr>
          <w:p w14:paraId="50F3A3F8">
            <w:pPr>
              <w:widowControl/>
              <w:jc w:val="center"/>
              <w:rPr>
                <w:rFonts w:eastAsia="等线"/>
                <w:color w:val="000000"/>
                <w:sz w:val="20"/>
                <w:szCs w:val="20"/>
              </w:rPr>
            </w:pPr>
            <w:r>
              <w:rPr>
                <w:rFonts w:eastAsia="等线"/>
                <w:color w:val="000000"/>
                <w:sz w:val="20"/>
                <w:szCs w:val="20"/>
              </w:rPr>
              <w:t xml:space="preserve">1.2577 </w:t>
            </w:r>
          </w:p>
        </w:tc>
        <w:tc>
          <w:tcPr>
            <w:tcW w:w="837" w:type="pct"/>
            <w:tcBorders>
              <w:top w:val="nil"/>
              <w:left w:val="nil"/>
              <w:bottom w:val="single" w:color="auto" w:sz="4" w:space="0"/>
              <w:right w:val="single" w:color="auto" w:sz="4" w:space="0"/>
            </w:tcBorders>
            <w:vAlign w:val="center"/>
          </w:tcPr>
          <w:p w14:paraId="2DE649D8">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76ABBAC2">
            <w:pPr>
              <w:widowControl/>
              <w:jc w:val="center"/>
              <w:rPr>
                <w:rFonts w:eastAsia="等线"/>
                <w:color w:val="000000"/>
                <w:sz w:val="20"/>
                <w:szCs w:val="20"/>
              </w:rPr>
            </w:pPr>
            <w:r>
              <w:rPr>
                <w:rFonts w:eastAsia="等线"/>
                <w:color w:val="000000"/>
                <w:sz w:val="20"/>
                <w:szCs w:val="20"/>
              </w:rPr>
              <w:t xml:space="preserve">1.2063 </w:t>
            </w:r>
          </w:p>
        </w:tc>
        <w:tc>
          <w:tcPr>
            <w:tcW w:w="837" w:type="pct"/>
            <w:tcBorders>
              <w:top w:val="nil"/>
              <w:left w:val="nil"/>
              <w:bottom w:val="single" w:color="auto" w:sz="4" w:space="0"/>
              <w:right w:val="single" w:color="auto" w:sz="4" w:space="0"/>
            </w:tcBorders>
            <w:vAlign w:val="center"/>
          </w:tcPr>
          <w:p w14:paraId="352895C5">
            <w:pPr>
              <w:widowControl/>
              <w:jc w:val="center"/>
              <w:rPr>
                <w:rFonts w:eastAsia="等线"/>
                <w:color w:val="000000"/>
                <w:sz w:val="20"/>
                <w:szCs w:val="20"/>
              </w:rPr>
            </w:pPr>
            <w:r>
              <w:rPr>
                <w:rFonts w:eastAsia="等线"/>
                <w:color w:val="000000"/>
                <w:sz w:val="20"/>
                <w:szCs w:val="20"/>
              </w:rPr>
              <w:t xml:space="preserve">1.0649 </w:t>
            </w:r>
          </w:p>
        </w:tc>
        <w:tc>
          <w:tcPr>
            <w:tcW w:w="790" w:type="pct"/>
            <w:tcBorders>
              <w:top w:val="nil"/>
              <w:left w:val="nil"/>
              <w:bottom w:val="single" w:color="auto" w:sz="4" w:space="0"/>
              <w:right w:val="single" w:color="auto" w:sz="4" w:space="0"/>
            </w:tcBorders>
            <w:vAlign w:val="center"/>
          </w:tcPr>
          <w:p w14:paraId="7106729E">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砖墙镇</w:t>
            </w:r>
          </w:p>
        </w:tc>
      </w:tr>
      <w:tr w14:paraId="3F995A05">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73B80ACC">
            <w:pPr>
              <w:widowControl/>
              <w:jc w:val="center"/>
              <w:rPr>
                <w:rFonts w:eastAsia="等线"/>
                <w:color w:val="000000"/>
                <w:sz w:val="20"/>
                <w:szCs w:val="20"/>
              </w:rPr>
            </w:pPr>
            <w:r>
              <w:rPr>
                <w:rFonts w:eastAsia="等线"/>
                <w:color w:val="000000"/>
                <w:sz w:val="20"/>
                <w:szCs w:val="20"/>
              </w:rPr>
              <w:t>FG19A25096</w:t>
            </w:r>
          </w:p>
        </w:tc>
        <w:tc>
          <w:tcPr>
            <w:tcW w:w="837" w:type="pct"/>
            <w:tcBorders>
              <w:top w:val="nil"/>
              <w:left w:val="nil"/>
              <w:bottom w:val="single" w:color="auto" w:sz="4" w:space="0"/>
              <w:right w:val="single" w:color="auto" w:sz="4" w:space="0"/>
            </w:tcBorders>
            <w:vAlign w:val="center"/>
          </w:tcPr>
          <w:p w14:paraId="76831810">
            <w:pPr>
              <w:widowControl/>
              <w:jc w:val="center"/>
              <w:rPr>
                <w:rFonts w:eastAsia="等线"/>
                <w:color w:val="000000"/>
                <w:sz w:val="20"/>
                <w:szCs w:val="20"/>
              </w:rPr>
            </w:pPr>
            <w:r>
              <w:rPr>
                <w:rFonts w:eastAsia="等线"/>
                <w:color w:val="000000"/>
                <w:sz w:val="20"/>
                <w:szCs w:val="20"/>
              </w:rPr>
              <w:t xml:space="preserve">2.1777 </w:t>
            </w:r>
          </w:p>
        </w:tc>
        <w:tc>
          <w:tcPr>
            <w:tcW w:w="837" w:type="pct"/>
            <w:tcBorders>
              <w:top w:val="nil"/>
              <w:left w:val="nil"/>
              <w:bottom w:val="single" w:color="auto" w:sz="4" w:space="0"/>
              <w:right w:val="single" w:color="auto" w:sz="4" w:space="0"/>
            </w:tcBorders>
            <w:vAlign w:val="center"/>
          </w:tcPr>
          <w:p w14:paraId="1E3F03A4">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727B7EB8">
            <w:pPr>
              <w:widowControl/>
              <w:jc w:val="center"/>
              <w:rPr>
                <w:rFonts w:eastAsia="等线"/>
                <w:color w:val="000000"/>
                <w:sz w:val="20"/>
                <w:szCs w:val="20"/>
              </w:rPr>
            </w:pPr>
            <w:r>
              <w:rPr>
                <w:rFonts w:eastAsia="等线"/>
                <w:color w:val="000000"/>
                <w:sz w:val="20"/>
                <w:szCs w:val="20"/>
              </w:rPr>
              <w:t xml:space="preserve">2.1441 </w:t>
            </w:r>
          </w:p>
        </w:tc>
        <w:tc>
          <w:tcPr>
            <w:tcW w:w="837" w:type="pct"/>
            <w:tcBorders>
              <w:top w:val="nil"/>
              <w:left w:val="nil"/>
              <w:bottom w:val="single" w:color="auto" w:sz="4" w:space="0"/>
              <w:right w:val="single" w:color="auto" w:sz="4" w:space="0"/>
            </w:tcBorders>
            <w:vAlign w:val="center"/>
          </w:tcPr>
          <w:p w14:paraId="06B95860">
            <w:pPr>
              <w:widowControl/>
              <w:jc w:val="center"/>
              <w:rPr>
                <w:rFonts w:eastAsia="等线"/>
                <w:color w:val="000000"/>
                <w:sz w:val="20"/>
                <w:szCs w:val="20"/>
              </w:rPr>
            </w:pPr>
            <w:r>
              <w:rPr>
                <w:rFonts w:eastAsia="等线"/>
                <w:color w:val="000000"/>
                <w:sz w:val="20"/>
                <w:szCs w:val="20"/>
              </w:rPr>
              <w:t xml:space="preserve">1.2739 </w:t>
            </w:r>
          </w:p>
        </w:tc>
        <w:tc>
          <w:tcPr>
            <w:tcW w:w="790" w:type="pct"/>
            <w:tcBorders>
              <w:top w:val="nil"/>
              <w:left w:val="nil"/>
              <w:bottom w:val="single" w:color="auto" w:sz="4" w:space="0"/>
              <w:right w:val="single" w:color="auto" w:sz="4" w:space="0"/>
            </w:tcBorders>
            <w:vAlign w:val="center"/>
          </w:tcPr>
          <w:p w14:paraId="0F801459">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桠溪街道</w:t>
            </w:r>
          </w:p>
        </w:tc>
      </w:tr>
      <w:tr w14:paraId="3A046AB9">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791F5ACA">
            <w:pPr>
              <w:widowControl/>
              <w:jc w:val="center"/>
              <w:rPr>
                <w:rFonts w:eastAsia="等线"/>
                <w:color w:val="000000"/>
                <w:sz w:val="20"/>
                <w:szCs w:val="20"/>
              </w:rPr>
            </w:pPr>
            <w:r>
              <w:rPr>
                <w:rFonts w:eastAsia="等线"/>
                <w:color w:val="000000"/>
                <w:sz w:val="20"/>
                <w:szCs w:val="20"/>
              </w:rPr>
              <w:t>FG19A25117</w:t>
            </w:r>
          </w:p>
        </w:tc>
        <w:tc>
          <w:tcPr>
            <w:tcW w:w="837" w:type="pct"/>
            <w:tcBorders>
              <w:top w:val="nil"/>
              <w:left w:val="nil"/>
              <w:bottom w:val="single" w:color="auto" w:sz="4" w:space="0"/>
              <w:right w:val="single" w:color="auto" w:sz="4" w:space="0"/>
            </w:tcBorders>
            <w:vAlign w:val="center"/>
          </w:tcPr>
          <w:p w14:paraId="42EAE394">
            <w:pPr>
              <w:widowControl/>
              <w:jc w:val="center"/>
              <w:rPr>
                <w:rFonts w:eastAsia="等线"/>
                <w:color w:val="000000"/>
                <w:sz w:val="20"/>
                <w:szCs w:val="20"/>
              </w:rPr>
            </w:pPr>
            <w:r>
              <w:rPr>
                <w:rFonts w:eastAsia="等线"/>
                <w:color w:val="000000"/>
                <w:sz w:val="20"/>
                <w:szCs w:val="20"/>
              </w:rPr>
              <w:t xml:space="preserve">0.2971 </w:t>
            </w:r>
          </w:p>
        </w:tc>
        <w:tc>
          <w:tcPr>
            <w:tcW w:w="837" w:type="pct"/>
            <w:tcBorders>
              <w:top w:val="nil"/>
              <w:left w:val="nil"/>
              <w:bottom w:val="single" w:color="auto" w:sz="4" w:space="0"/>
              <w:right w:val="single" w:color="auto" w:sz="4" w:space="0"/>
            </w:tcBorders>
            <w:vAlign w:val="center"/>
          </w:tcPr>
          <w:p w14:paraId="482989B2">
            <w:pPr>
              <w:widowControl/>
              <w:jc w:val="center"/>
              <w:rPr>
                <w:rFonts w:eastAsia="等线"/>
                <w:color w:val="000000"/>
                <w:sz w:val="20"/>
                <w:szCs w:val="20"/>
              </w:rPr>
            </w:pPr>
            <w:r>
              <w:rPr>
                <w:rFonts w:eastAsia="等线"/>
                <w:color w:val="000000"/>
                <w:sz w:val="20"/>
                <w:szCs w:val="20"/>
              </w:rPr>
              <w:t>　</w:t>
            </w:r>
          </w:p>
        </w:tc>
        <w:tc>
          <w:tcPr>
            <w:tcW w:w="837" w:type="pct"/>
            <w:tcBorders>
              <w:top w:val="nil"/>
              <w:left w:val="nil"/>
              <w:bottom w:val="single" w:color="auto" w:sz="4" w:space="0"/>
              <w:right w:val="single" w:color="auto" w:sz="4" w:space="0"/>
            </w:tcBorders>
            <w:vAlign w:val="center"/>
          </w:tcPr>
          <w:p w14:paraId="7C943ED6">
            <w:pPr>
              <w:widowControl/>
              <w:jc w:val="center"/>
              <w:rPr>
                <w:rFonts w:eastAsia="等线"/>
                <w:color w:val="000000"/>
                <w:sz w:val="20"/>
                <w:szCs w:val="20"/>
              </w:rPr>
            </w:pPr>
            <w:r>
              <w:rPr>
                <w:rFonts w:eastAsia="等线"/>
                <w:color w:val="000000"/>
                <w:sz w:val="20"/>
                <w:szCs w:val="20"/>
              </w:rPr>
              <w:t xml:space="preserve">0.2901 </w:t>
            </w:r>
          </w:p>
        </w:tc>
        <w:tc>
          <w:tcPr>
            <w:tcW w:w="837" w:type="pct"/>
            <w:tcBorders>
              <w:top w:val="nil"/>
              <w:left w:val="nil"/>
              <w:bottom w:val="single" w:color="auto" w:sz="4" w:space="0"/>
              <w:right w:val="single" w:color="auto" w:sz="4" w:space="0"/>
            </w:tcBorders>
            <w:vAlign w:val="center"/>
          </w:tcPr>
          <w:p w14:paraId="5E3B9B64">
            <w:pPr>
              <w:widowControl/>
              <w:jc w:val="center"/>
              <w:rPr>
                <w:rFonts w:eastAsia="等线"/>
                <w:color w:val="000000"/>
                <w:sz w:val="20"/>
                <w:szCs w:val="20"/>
              </w:rPr>
            </w:pPr>
            <w:r>
              <w:rPr>
                <w:rFonts w:eastAsia="等线"/>
                <w:color w:val="000000"/>
                <w:sz w:val="20"/>
                <w:szCs w:val="20"/>
              </w:rPr>
              <w:t xml:space="preserve">0.2296 </w:t>
            </w:r>
          </w:p>
        </w:tc>
        <w:tc>
          <w:tcPr>
            <w:tcW w:w="790" w:type="pct"/>
            <w:tcBorders>
              <w:top w:val="nil"/>
              <w:left w:val="nil"/>
              <w:bottom w:val="single" w:color="auto" w:sz="4" w:space="0"/>
              <w:right w:val="single" w:color="auto" w:sz="4" w:space="0"/>
            </w:tcBorders>
            <w:vAlign w:val="center"/>
          </w:tcPr>
          <w:p w14:paraId="2FC52AB7">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固城街道</w:t>
            </w:r>
          </w:p>
        </w:tc>
      </w:tr>
      <w:tr w14:paraId="7C33B960">
        <w:tblPrEx>
          <w:tblCellMar>
            <w:top w:w="0" w:type="dxa"/>
            <w:left w:w="108" w:type="dxa"/>
            <w:bottom w:w="0" w:type="dxa"/>
            <w:right w:w="108" w:type="dxa"/>
          </w:tblCellMar>
        </w:tblPrEx>
        <w:trPr>
          <w:trHeight w:val="275" w:hRule="atLeast"/>
        </w:trPr>
        <w:tc>
          <w:tcPr>
            <w:tcW w:w="861" w:type="pct"/>
            <w:tcBorders>
              <w:top w:val="nil"/>
              <w:left w:val="single" w:color="auto" w:sz="4" w:space="0"/>
              <w:bottom w:val="single" w:color="auto" w:sz="4" w:space="0"/>
              <w:right w:val="single" w:color="auto" w:sz="4" w:space="0"/>
            </w:tcBorders>
            <w:vAlign w:val="center"/>
          </w:tcPr>
          <w:p w14:paraId="567F168B">
            <w:pPr>
              <w:widowControl/>
              <w:jc w:val="center"/>
              <w:rPr>
                <w:rFonts w:eastAsia="等线"/>
                <w:b/>
                <w:bCs/>
                <w:color w:val="000000"/>
                <w:sz w:val="20"/>
                <w:szCs w:val="20"/>
              </w:rPr>
            </w:pPr>
            <w:r>
              <w:rPr>
                <w:rFonts w:hint="eastAsia" w:ascii="仿宋_GB2312" w:eastAsia="仿宋_GB2312"/>
                <w:b/>
                <w:bCs/>
                <w:color w:val="000000"/>
                <w:sz w:val="20"/>
                <w:szCs w:val="20"/>
              </w:rPr>
              <w:t>合计</w:t>
            </w:r>
          </w:p>
        </w:tc>
        <w:tc>
          <w:tcPr>
            <w:tcW w:w="837" w:type="pct"/>
            <w:tcBorders>
              <w:top w:val="nil"/>
              <w:left w:val="nil"/>
              <w:bottom w:val="single" w:color="auto" w:sz="4" w:space="0"/>
              <w:right w:val="single" w:color="auto" w:sz="4" w:space="0"/>
            </w:tcBorders>
            <w:vAlign w:val="center"/>
          </w:tcPr>
          <w:p w14:paraId="6490BC71">
            <w:pPr>
              <w:widowControl/>
              <w:jc w:val="center"/>
              <w:rPr>
                <w:rFonts w:eastAsia="等线"/>
                <w:b/>
                <w:bCs/>
                <w:color w:val="000000"/>
                <w:sz w:val="20"/>
                <w:szCs w:val="20"/>
              </w:rPr>
            </w:pPr>
            <w:r>
              <w:rPr>
                <w:rFonts w:eastAsia="等线"/>
                <w:b/>
                <w:bCs/>
                <w:color w:val="000000"/>
                <w:sz w:val="20"/>
                <w:szCs w:val="20"/>
              </w:rPr>
              <w:t xml:space="preserve">13.7331 </w:t>
            </w:r>
          </w:p>
        </w:tc>
        <w:tc>
          <w:tcPr>
            <w:tcW w:w="837" w:type="pct"/>
            <w:tcBorders>
              <w:top w:val="nil"/>
              <w:left w:val="nil"/>
              <w:bottom w:val="single" w:color="auto" w:sz="4" w:space="0"/>
              <w:right w:val="single" w:color="auto" w:sz="4" w:space="0"/>
            </w:tcBorders>
            <w:vAlign w:val="center"/>
          </w:tcPr>
          <w:p w14:paraId="1F9A351C">
            <w:pPr>
              <w:widowControl/>
              <w:jc w:val="center"/>
              <w:rPr>
                <w:rFonts w:eastAsia="等线"/>
                <w:b/>
                <w:bCs/>
                <w:color w:val="000000"/>
                <w:sz w:val="20"/>
                <w:szCs w:val="20"/>
              </w:rPr>
            </w:pPr>
            <w:r>
              <w:rPr>
                <w:rFonts w:eastAsia="等线"/>
                <w:b/>
                <w:bCs/>
                <w:color w:val="000000"/>
                <w:sz w:val="20"/>
                <w:szCs w:val="20"/>
              </w:rPr>
              <w:t xml:space="preserve">0.0000 </w:t>
            </w:r>
          </w:p>
        </w:tc>
        <w:tc>
          <w:tcPr>
            <w:tcW w:w="837" w:type="pct"/>
            <w:tcBorders>
              <w:top w:val="nil"/>
              <w:left w:val="nil"/>
              <w:bottom w:val="single" w:color="auto" w:sz="4" w:space="0"/>
              <w:right w:val="single" w:color="auto" w:sz="4" w:space="0"/>
            </w:tcBorders>
            <w:vAlign w:val="center"/>
          </w:tcPr>
          <w:p w14:paraId="79F448E3">
            <w:pPr>
              <w:widowControl/>
              <w:jc w:val="center"/>
              <w:rPr>
                <w:rFonts w:eastAsia="等线"/>
                <w:b/>
                <w:bCs/>
                <w:color w:val="000000"/>
                <w:sz w:val="20"/>
                <w:szCs w:val="20"/>
              </w:rPr>
            </w:pPr>
            <w:r>
              <w:rPr>
                <w:rFonts w:eastAsia="等线"/>
                <w:b/>
                <w:bCs/>
                <w:color w:val="000000"/>
                <w:sz w:val="20"/>
                <w:szCs w:val="20"/>
              </w:rPr>
              <w:t xml:space="preserve">13.0575 </w:t>
            </w:r>
          </w:p>
        </w:tc>
        <w:tc>
          <w:tcPr>
            <w:tcW w:w="837" w:type="pct"/>
            <w:tcBorders>
              <w:top w:val="nil"/>
              <w:left w:val="nil"/>
              <w:bottom w:val="single" w:color="auto" w:sz="4" w:space="0"/>
              <w:right w:val="single" w:color="auto" w:sz="4" w:space="0"/>
            </w:tcBorders>
            <w:vAlign w:val="center"/>
          </w:tcPr>
          <w:p w14:paraId="2B9D24E0">
            <w:pPr>
              <w:widowControl/>
              <w:jc w:val="center"/>
              <w:rPr>
                <w:rFonts w:eastAsia="等线"/>
                <w:b/>
                <w:bCs/>
                <w:color w:val="000000"/>
                <w:sz w:val="20"/>
                <w:szCs w:val="20"/>
              </w:rPr>
            </w:pPr>
            <w:r>
              <w:rPr>
                <w:rFonts w:eastAsia="等线"/>
                <w:b/>
                <w:bCs/>
                <w:color w:val="000000"/>
                <w:sz w:val="20"/>
                <w:szCs w:val="20"/>
              </w:rPr>
              <w:t xml:space="preserve">7.6247 </w:t>
            </w:r>
          </w:p>
        </w:tc>
        <w:tc>
          <w:tcPr>
            <w:tcW w:w="790" w:type="pct"/>
            <w:tcBorders>
              <w:top w:val="nil"/>
              <w:left w:val="nil"/>
              <w:bottom w:val="single" w:color="auto" w:sz="4" w:space="0"/>
              <w:right w:val="single" w:color="auto" w:sz="4" w:space="0"/>
            </w:tcBorders>
            <w:vAlign w:val="center"/>
          </w:tcPr>
          <w:p w14:paraId="469C7B51">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　</w:t>
            </w:r>
          </w:p>
        </w:tc>
      </w:tr>
    </w:tbl>
    <w:p w14:paraId="1E9265DB">
      <w:pPr>
        <w:tabs>
          <w:tab w:val="left" w:pos="7020"/>
        </w:tabs>
        <w:spacing w:line="360" w:lineRule="auto"/>
        <w:rPr>
          <w:rFonts w:eastAsia="仿宋_GB2312"/>
          <w:sz w:val="28"/>
          <w:szCs w:val="28"/>
        </w:rPr>
      </w:pPr>
    </w:p>
    <w:p w14:paraId="0E64E9B1">
      <w:pPr>
        <w:pStyle w:val="3"/>
      </w:pPr>
      <w:r>
        <w:rPr>
          <w:rFonts w:hint="eastAsia"/>
        </w:rPr>
        <w:t>3</w:t>
      </w:r>
      <w:r>
        <w:t>.</w:t>
      </w:r>
      <w:r>
        <w:rPr>
          <w:rFonts w:hint="eastAsia"/>
        </w:rPr>
        <w:t>3</w:t>
      </w:r>
      <w:r>
        <w:t xml:space="preserve"> </w:t>
      </w:r>
      <w:r>
        <w:rPr>
          <w:rFonts w:hint="eastAsia"/>
        </w:rPr>
        <w:t>增减挂钩复垦</w:t>
      </w:r>
      <w:r>
        <w:t>项目库</w:t>
      </w:r>
      <w:r>
        <w:rPr>
          <w:rFonts w:hint="eastAsia"/>
        </w:rPr>
        <w:t>结余</w:t>
      </w:r>
      <w:r>
        <w:t>情况</w:t>
      </w:r>
    </w:p>
    <w:p w14:paraId="30C2FBCF">
      <w:pPr>
        <w:tabs>
          <w:tab w:val="left" w:pos="7020"/>
        </w:tabs>
        <w:spacing w:line="360" w:lineRule="auto"/>
        <w:ind w:firstLine="560" w:firstLineChars="200"/>
        <w:rPr>
          <w:rFonts w:eastAsia="仿宋_GB2312"/>
          <w:sz w:val="28"/>
          <w:szCs w:val="28"/>
        </w:rPr>
      </w:pPr>
      <w:r>
        <w:rPr>
          <w:rFonts w:hint="eastAsia" w:eastAsia="仿宋_GB2312"/>
          <w:sz w:val="28"/>
          <w:szCs w:val="28"/>
        </w:rPr>
        <w:t>本方案实施后，南京市高淳区2019年度第二批、第六批城乡建设用地增减挂钩复垦项目库结余拆旧新增农用地</w:t>
      </w:r>
      <w:r>
        <w:rPr>
          <w:rFonts w:eastAsia="仿宋_GB2312"/>
          <w:sz w:val="28"/>
          <w:szCs w:val="28"/>
        </w:rPr>
        <w:t>282.6562</w:t>
      </w:r>
      <w:r>
        <w:rPr>
          <w:rFonts w:hint="eastAsia" w:eastAsia="仿宋_GB2312"/>
          <w:sz w:val="28"/>
          <w:szCs w:val="28"/>
        </w:rPr>
        <w:t>公顷。挂钩复垦项目库指标使用结余情况见表3-2。</w:t>
      </w:r>
    </w:p>
    <w:p w14:paraId="4D975085">
      <w:pPr>
        <w:tabs>
          <w:tab w:val="left" w:pos="7020"/>
        </w:tabs>
        <w:spacing w:line="360" w:lineRule="auto"/>
        <w:jc w:val="center"/>
        <w:rPr>
          <w:rFonts w:eastAsia="仿宋_GB2312"/>
          <w:b/>
        </w:rPr>
      </w:pPr>
      <w:r>
        <w:rPr>
          <w:rFonts w:hint="eastAsia" w:eastAsia="仿宋_GB2312"/>
          <w:b/>
        </w:rPr>
        <w:t>表3-2 本次涉及城乡建设用地增减挂钩复垦项目库使用、结余统计表</w:t>
      </w:r>
    </w:p>
    <w:p w14:paraId="7B9E8869">
      <w:pPr>
        <w:tabs>
          <w:tab w:val="left" w:pos="7020"/>
        </w:tabs>
        <w:spacing w:line="360" w:lineRule="auto"/>
        <w:jc w:val="right"/>
        <w:rPr>
          <w:rFonts w:eastAsia="仿宋_GB2312"/>
          <w:sz w:val="28"/>
          <w:szCs w:val="28"/>
        </w:rPr>
      </w:pPr>
      <w:r>
        <w:rPr>
          <w:rFonts w:hint="eastAsia" w:eastAsia="仿宋_GB2312"/>
        </w:rPr>
        <w:t>单位：公顷</w:t>
      </w:r>
    </w:p>
    <w:tbl>
      <w:tblPr>
        <w:tblStyle w:val="33"/>
        <w:tblW w:w="0" w:type="auto"/>
        <w:tblInd w:w="0" w:type="dxa"/>
        <w:tblLayout w:type="autofit"/>
        <w:tblCellMar>
          <w:top w:w="0" w:type="dxa"/>
          <w:left w:w="108" w:type="dxa"/>
          <w:bottom w:w="0" w:type="dxa"/>
          <w:right w:w="108" w:type="dxa"/>
        </w:tblCellMar>
      </w:tblPr>
      <w:tblGrid>
        <w:gridCol w:w="1053"/>
        <w:gridCol w:w="927"/>
        <w:gridCol w:w="895"/>
        <w:gridCol w:w="834"/>
        <w:gridCol w:w="736"/>
        <w:gridCol w:w="736"/>
        <w:gridCol w:w="736"/>
        <w:gridCol w:w="656"/>
        <w:gridCol w:w="816"/>
        <w:gridCol w:w="816"/>
      </w:tblGrid>
      <w:tr w14:paraId="4704C478">
        <w:tblPrEx>
          <w:tblCellMar>
            <w:top w:w="0" w:type="dxa"/>
            <w:left w:w="108" w:type="dxa"/>
            <w:bottom w:w="0" w:type="dxa"/>
            <w:right w:w="108" w:type="dxa"/>
          </w:tblCellMar>
        </w:tblPrEx>
        <w:trPr>
          <w:trHeight w:val="275" w:hRule="atLeast"/>
        </w:trPr>
        <w:tc>
          <w:tcPr>
            <w:tcW w:w="1053" w:type="dxa"/>
            <w:vMerge w:val="restart"/>
            <w:tcBorders>
              <w:top w:val="single" w:color="auto" w:sz="4" w:space="0"/>
              <w:left w:val="single" w:color="auto" w:sz="4" w:space="0"/>
              <w:bottom w:val="single" w:color="000000" w:sz="4" w:space="0"/>
              <w:right w:val="single" w:color="auto" w:sz="4" w:space="0"/>
            </w:tcBorders>
            <w:vAlign w:val="center"/>
          </w:tcPr>
          <w:p w14:paraId="5884271C">
            <w:pPr>
              <w:widowControl/>
              <w:jc w:val="center"/>
              <w:rPr>
                <w:rFonts w:hint="eastAsia" w:ascii="仿宋_GB2312" w:hAnsi="等线" w:eastAsia="仿宋_GB2312" w:cs="宋体"/>
                <w:b/>
                <w:bCs/>
                <w:color w:val="000000"/>
                <w:sz w:val="16"/>
                <w:szCs w:val="16"/>
              </w:rPr>
            </w:pPr>
            <w:r>
              <w:rPr>
                <w:rFonts w:hint="eastAsia" w:ascii="仿宋_GB2312" w:hAnsi="等线" w:eastAsia="仿宋_GB2312" w:cs="宋体"/>
                <w:b/>
                <w:bCs/>
                <w:color w:val="000000"/>
                <w:sz w:val="16"/>
                <w:szCs w:val="16"/>
              </w:rPr>
              <w:t>验收批次</w:t>
            </w:r>
          </w:p>
        </w:tc>
        <w:tc>
          <w:tcPr>
            <w:tcW w:w="927" w:type="dxa"/>
            <w:vMerge w:val="restart"/>
            <w:tcBorders>
              <w:top w:val="single" w:color="auto" w:sz="4" w:space="0"/>
              <w:left w:val="single" w:color="auto" w:sz="4" w:space="0"/>
              <w:bottom w:val="single" w:color="000000" w:sz="4" w:space="0"/>
              <w:right w:val="single" w:color="auto" w:sz="4" w:space="0"/>
            </w:tcBorders>
            <w:vAlign w:val="center"/>
          </w:tcPr>
          <w:p w14:paraId="60DD4F49">
            <w:pPr>
              <w:widowControl/>
              <w:jc w:val="center"/>
              <w:rPr>
                <w:rFonts w:hint="eastAsia" w:ascii="仿宋_GB2312" w:hAnsi="等线" w:eastAsia="仿宋_GB2312" w:cs="宋体"/>
                <w:b/>
                <w:bCs/>
                <w:color w:val="000000"/>
                <w:sz w:val="16"/>
                <w:szCs w:val="16"/>
              </w:rPr>
            </w:pPr>
            <w:r>
              <w:rPr>
                <w:rFonts w:hint="eastAsia" w:ascii="仿宋_GB2312" w:hAnsi="等线" w:eastAsia="仿宋_GB2312" w:cs="宋体"/>
                <w:b/>
                <w:bCs/>
                <w:color w:val="000000"/>
                <w:sz w:val="16"/>
                <w:szCs w:val="16"/>
              </w:rPr>
              <w:t>项目建设规模</w:t>
            </w:r>
          </w:p>
        </w:tc>
        <w:tc>
          <w:tcPr>
            <w:tcW w:w="1729" w:type="dxa"/>
            <w:gridSpan w:val="2"/>
            <w:tcBorders>
              <w:top w:val="single" w:color="auto" w:sz="4" w:space="0"/>
              <w:left w:val="nil"/>
              <w:bottom w:val="single" w:color="auto" w:sz="4" w:space="0"/>
              <w:right w:val="single" w:color="auto" w:sz="4" w:space="0"/>
            </w:tcBorders>
            <w:noWrap/>
            <w:vAlign w:val="center"/>
          </w:tcPr>
          <w:p w14:paraId="253795DD">
            <w:pPr>
              <w:widowControl/>
              <w:jc w:val="center"/>
              <w:rPr>
                <w:rFonts w:eastAsia="等线"/>
                <w:b/>
                <w:bCs/>
                <w:color w:val="000000"/>
                <w:sz w:val="16"/>
                <w:szCs w:val="16"/>
              </w:rPr>
            </w:pPr>
            <w:r>
              <w:rPr>
                <w:rFonts w:hint="eastAsia" w:ascii="仿宋_GB2312" w:eastAsia="仿宋_GB2312"/>
                <w:b/>
                <w:bCs/>
                <w:color w:val="000000"/>
                <w:sz w:val="16"/>
                <w:szCs w:val="16"/>
              </w:rPr>
              <w:t>确认新增</w:t>
            </w:r>
          </w:p>
        </w:tc>
        <w:tc>
          <w:tcPr>
            <w:tcW w:w="0" w:type="auto"/>
            <w:gridSpan w:val="2"/>
            <w:tcBorders>
              <w:top w:val="single" w:color="auto" w:sz="4" w:space="0"/>
              <w:left w:val="nil"/>
              <w:bottom w:val="single" w:color="auto" w:sz="4" w:space="0"/>
              <w:right w:val="single" w:color="auto" w:sz="4" w:space="0"/>
            </w:tcBorders>
            <w:noWrap/>
            <w:vAlign w:val="center"/>
          </w:tcPr>
          <w:p w14:paraId="607CF9CD">
            <w:pPr>
              <w:widowControl/>
              <w:jc w:val="center"/>
              <w:rPr>
                <w:rFonts w:eastAsia="等线"/>
                <w:b/>
                <w:bCs/>
                <w:color w:val="000000"/>
                <w:sz w:val="16"/>
                <w:szCs w:val="16"/>
              </w:rPr>
            </w:pPr>
            <w:r>
              <w:rPr>
                <w:rFonts w:hint="eastAsia" w:ascii="仿宋_GB2312" w:eastAsia="仿宋_GB2312"/>
                <w:b/>
                <w:bCs/>
                <w:color w:val="000000"/>
                <w:sz w:val="16"/>
                <w:szCs w:val="16"/>
              </w:rPr>
              <w:t>已使用</w:t>
            </w:r>
          </w:p>
        </w:tc>
        <w:tc>
          <w:tcPr>
            <w:tcW w:w="0" w:type="auto"/>
            <w:gridSpan w:val="2"/>
            <w:tcBorders>
              <w:top w:val="single" w:color="auto" w:sz="4" w:space="0"/>
              <w:left w:val="nil"/>
              <w:bottom w:val="single" w:color="auto" w:sz="4" w:space="0"/>
              <w:right w:val="single" w:color="auto" w:sz="4" w:space="0"/>
            </w:tcBorders>
            <w:noWrap/>
            <w:vAlign w:val="center"/>
          </w:tcPr>
          <w:p w14:paraId="3588285B">
            <w:pPr>
              <w:widowControl/>
              <w:jc w:val="center"/>
              <w:rPr>
                <w:rFonts w:eastAsia="等线"/>
                <w:b/>
                <w:bCs/>
                <w:color w:val="000000"/>
                <w:sz w:val="16"/>
                <w:szCs w:val="16"/>
              </w:rPr>
            </w:pPr>
            <w:r>
              <w:rPr>
                <w:rFonts w:hint="eastAsia" w:ascii="仿宋_GB2312" w:eastAsia="仿宋_GB2312"/>
                <w:b/>
                <w:bCs/>
                <w:color w:val="000000"/>
                <w:sz w:val="16"/>
                <w:szCs w:val="16"/>
              </w:rPr>
              <w:t>本次使用</w:t>
            </w:r>
          </w:p>
        </w:tc>
        <w:tc>
          <w:tcPr>
            <w:tcW w:w="0" w:type="auto"/>
            <w:gridSpan w:val="2"/>
            <w:tcBorders>
              <w:top w:val="single" w:color="auto" w:sz="4" w:space="0"/>
              <w:left w:val="nil"/>
              <w:bottom w:val="single" w:color="auto" w:sz="4" w:space="0"/>
              <w:right w:val="single" w:color="auto" w:sz="4" w:space="0"/>
            </w:tcBorders>
            <w:noWrap/>
            <w:vAlign w:val="center"/>
          </w:tcPr>
          <w:p w14:paraId="438100B4">
            <w:pPr>
              <w:widowControl/>
              <w:jc w:val="center"/>
              <w:rPr>
                <w:rFonts w:eastAsia="等线"/>
                <w:b/>
                <w:bCs/>
                <w:color w:val="000000"/>
                <w:sz w:val="16"/>
                <w:szCs w:val="16"/>
              </w:rPr>
            </w:pPr>
            <w:r>
              <w:rPr>
                <w:rFonts w:hint="eastAsia" w:ascii="仿宋_GB2312" w:eastAsia="仿宋_GB2312"/>
                <w:b/>
                <w:bCs/>
                <w:color w:val="000000"/>
                <w:sz w:val="16"/>
                <w:szCs w:val="16"/>
              </w:rPr>
              <w:t>结余</w:t>
            </w:r>
          </w:p>
        </w:tc>
      </w:tr>
      <w:tr w14:paraId="0B363287">
        <w:tblPrEx>
          <w:tblCellMar>
            <w:top w:w="0" w:type="dxa"/>
            <w:left w:w="108" w:type="dxa"/>
            <w:bottom w:w="0" w:type="dxa"/>
            <w:right w:w="108" w:type="dxa"/>
          </w:tblCellMar>
        </w:tblPrEx>
        <w:trPr>
          <w:trHeight w:val="275" w:hRule="atLeast"/>
        </w:trPr>
        <w:tc>
          <w:tcPr>
            <w:tcW w:w="1053" w:type="dxa"/>
            <w:vMerge w:val="continue"/>
            <w:tcBorders>
              <w:top w:val="single" w:color="auto" w:sz="4" w:space="0"/>
              <w:left w:val="single" w:color="auto" w:sz="4" w:space="0"/>
              <w:bottom w:val="single" w:color="000000" w:sz="4" w:space="0"/>
              <w:right w:val="single" w:color="auto" w:sz="4" w:space="0"/>
            </w:tcBorders>
            <w:vAlign w:val="center"/>
          </w:tcPr>
          <w:p w14:paraId="1CF20996">
            <w:pPr>
              <w:widowControl/>
              <w:jc w:val="left"/>
              <w:rPr>
                <w:rFonts w:hint="eastAsia" w:ascii="仿宋_GB2312" w:hAnsi="等线" w:eastAsia="仿宋_GB2312" w:cs="宋体"/>
                <w:b/>
                <w:bCs/>
                <w:color w:val="000000"/>
                <w:sz w:val="16"/>
                <w:szCs w:val="16"/>
              </w:rPr>
            </w:pPr>
          </w:p>
        </w:tc>
        <w:tc>
          <w:tcPr>
            <w:tcW w:w="927" w:type="dxa"/>
            <w:vMerge w:val="continue"/>
            <w:tcBorders>
              <w:top w:val="single" w:color="auto" w:sz="4" w:space="0"/>
              <w:left w:val="single" w:color="auto" w:sz="4" w:space="0"/>
              <w:bottom w:val="single" w:color="000000" w:sz="4" w:space="0"/>
              <w:right w:val="single" w:color="auto" w:sz="4" w:space="0"/>
            </w:tcBorders>
            <w:vAlign w:val="center"/>
          </w:tcPr>
          <w:p w14:paraId="0C6678BE">
            <w:pPr>
              <w:widowControl/>
              <w:jc w:val="left"/>
              <w:rPr>
                <w:rFonts w:hint="eastAsia" w:ascii="仿宋_GB2312" w:hAnsi="等线" w:eastAsia="仿宋_GB2312" w:cs="宋体"/>
                <w:b/>
                <w:bCs/>
                <w:color w:val="000000"/>
                <w:sz w:val="16"/>
                <w:szCs w:val="16"/>
              </w:rPr>
            </w:pPr>
          </w:p>
        </w:tc>
        <w:tc>
          <w:tcPr>
            <w:tcW w:w="895" w:type="dxa"/>
            <w:tcBorders>
              <w:top w:val="nil"/>
              <w:left w:val="nil"/>
              <w:bottom w:val="single" w:color="auto" w:sz="4" w:space="0"/>
              <w:right w:val="single" w:color="auto" w:sz="4" w:space="0"/>
            </w:tcBorders>
            <w:noWrap/>
            <w:vAlign w:val="center"/>
          </w:tcPr>
          <w:p w14:paraId="5232BBCF">
            <w:pPr>
              <w:widowControl/>
              <w:jc w:val="center"/>
              <w:rPr>
                <w:rFonts w:eastAsia="等线"/>
                <w:b/>
                <w:bCs/>
                <w:color w:val="000000"/>
                <w:sz w:val="16"/>
                <w:szCs w:val="16"/>
              </w:rPr>
            </w:pPr>
            <w:r>
              <w:rPr>
                <w:rFonts w:hint="eastAsia" w:ascii="仿宋_GB2312" w:eastAsia="仿宋_GB2312"/>
                <w:b/>
                <w:bCs/>
                <w:color w:val="000000"/>
                <w:sz w:val="16"/>
                <w:szCs w:val="16"/>
              </w:rPr>
              <w:t>农用地</w:t>
            </w:r>
          </w:p>
        </w:tc>
        <w:tc>
          <w:tcPr>
            <w:tcW w:w="0" w:type="auto"/>
            <w:tcBorders>
              <w:top w:val="nil"/>
              <w:left w:val="nil"/>
              <w:bottom w:val="single" w:color="auto" w:sz="4" w:space="0"/>
              <w:right w:val="single" w:color="auto" w:sz="4" w:space="0"/>
            </w:tcBorders>
            <w:noWrap/>
            <w:vAlign w:val="center"/>
          </w:tcPr>
          <w:p w14:paraId="7F5BC32C">
            <w:pPr>
              <w:widowControl/>
              <w:jc w:val="center"/>
              <w:rPr>
                <w:rFonts w:eastAsia="等线"/>
                <w:b/>
                <w:bCs/>
                <w:color w:val="000000"/>
                <w:sz w:val="16"/>
                <w:szCs w:val="16"/>
              </w:rPr>
            </w:pPr>
            <w:r>
              <w:rPr>
                <w:rFonts w:hint="eastAsia" w:ascii="仿宋_GB2312" w:eastAsia="仿宋_GB2312"/>
                <w:b/>
                <w:bCs/>
                <w:color w:val="000000"/>
                <w:sz w:val="16"/>
                <w:szCs w:val="16"/>
              </w:rPr>
              <w:t>耕地</w:t>
            </w:r>
          </w:p>
        </w:tc>
        <w:tc>
          <w:tcPr>
            <w:tcW w:w="0" w:type="auto"/>
            <w:tcBorders>
              <w:top w:val="nil"/>
              <w:left w:val="nil"/>
              <w:bottom w:val="single" w:color="auto" w:sz="4" w:space="0"/>
              <w:right w:val="single" w:color="auto" w:sz="4" w:space="0"/>
            </w:tcBorders>
            <w:noWrap/>
            <w:vAlign w:val="center"/>
          </w:tcPr>
          <w:p w14:paraId="7E5B5A0E">
            <w:pPr>
              <w:widowControl/>
              <w:jc w:val="center"/>
              <w:rPr>
                <w:rFonts w:eastAsia="等线"/>
                <w:b/>
                <w:bCs/>
                <w:color w:val="000000"/>
                <w:sz w:val="16"/>
                <w:szCs w:val="16"/>
              </w:rPr>
            </w:pPr>
            <w:r>
              <w:rPr>
                <w:rFonts w:hint="eastAsia" w:ascii="仿宋_GB2312" w:eastAsia="仿宋_GB2312"/>
                <w:b/>
                <w:bCs/>
                <w:color w:val="000000"/>
                <w:sz w:val="16"/>
                <w:szCs w:val="16"/>
              </w:rPr>
              <w:t>农用地</w:t>
            </w:r>
          </w:p>
        </w:tc>
        <w:tc>
          <w:tcPr>
            <w:tcW w:w="0" w:type="auto"/>
            <w:tcBorders>
              <w:top w:val="nil"/>
              <w:left w:val="nil"/>
              <w:bottom w:val="single" w:color="auto" w:sz="4" w:space="0"/>
              <w:right w:val="single" w:color="auto" w:sz="4" w:space="0"/>
            </w:tcBorders>
            <w:noWrap/>
            <w:vAlign w:val="center"/>
          </w:tcPr>
          <w:p w14:paraId="119ABAA8">
            <w:pPr>
              <w:widowControl/>
              <w:jc w:val="center"/>
              <w:rPr>
                <w:rFonts w:eastAsia="等线"/>
                <w:b/>
                <w:bCs/>
                <w:color w:val="000000"/>
                <w:sz w:val="16"/>
                <w:szCs w:val="16"/>
              </w:rPr>
            </w:pPr>
            <w:r>
              <w:rPr>
                <w:rFonts w:hint="eastAsia" w:ascii="仿宋_GB2312" w:eastAsia="仿宋_GB2312"/>
                <w:b/>
                <w:bCs/>
                <w:color w:val="000000"/>
                <w:sz w:val="16"/>
                <w:szCs w:val="16"/>
              </w:rPr>
              <w:t>耕地</w:t>
            </w:r>
          </w:p>
        </w:tc>
        <w:tc>
          <w:tcPr>
            <w:tcW w:w="0" w:type="auto"/>
            <w:tcBorders>
              <w:top w:val="nil"/>
              <w:left w:val="nil"/>
              <w:bottom w:val="single" w:color="auto" w:sz="4" w:space="0"/>
              <w:right w:val="single" w:color="auto" w:sz="4" w:space="0"/>
            </w:tcBorders>
            <w:noWrap/>
            <w:vAlign w:val="center"/>
          </w:tcPr>
          <w:p w14:paraId="77F78456">
            <w:pPr>
              <w:widowControl/>
              <w:jc w:val="center"/>
              <w:rPr>
                <w:rFonts w:eastAsia="等线"/>
                <w:b/>
                <w:bCs/>
                <w:color w:val="000000"/>
                <w:sz w:val="16"/>
                <w:szCs w:val="16"/>
              </w:rPr>
            </w:pPr>
            <w:r>
              <w:rPr>
                <w:rFonts w:hint="eastAsia" w:ascii="仿宋_GB2312" w:eastAsia="仿宋_GB2312"/>
                <w:b/>
                <w:bCs/>
                <w:color w:val="000000"/>
                <w:sz w:val="16"/>
                <w:szCs w:val="16"/>
              </w:rPr>
              <w:t>农用地</w:t>
            </w:r>
          </w:p>
        </w:tc>
        <w:tc>
          <w:tcPr>
            <w:tcW w:w="0" w:type="auto"/>
            <w:tcBorders>
              <w:top w:val="nil"/>
              <w:left w:val="nil"/>
              <w:bottom w:val="single" w:color="auto" w:sz="4" w:space="0"/>
              <w:right w:val="single" w:color="auto" w:sz="4" w:space="0"/>
            </w:tcBorders>
            <w:noWrap/>
            <w:vAlign w:val="center"/>
          </w:tcPr>
          <w:p w14:paraId="6D9CD81E">
            <w:pPr>
              <w:widowControl/>
              <w:jc w:val="center"/>
              <w:rPr>
                <w:rFonts w:eastAsia="等线"/>
                <w:b/>
                <w:bCs/>
                <w:color w:val="000000"/>
                <w:sz w:val="16"/>
                <w:szCs w:val="16"/>
              </w:rPr>
            </w:pPr>
            <w:r>
              <w:rPr>
                <w:rFonts w:hint="eastAsia" w:ascii="仿宋_GB2312" w:eastAsia="仿宋_GB2312"/>
                <w:b/>
                <w:bCs/>
                <w:color w:val="000000"/>
                <w:sz w:val="16"/>
                <w:szCs w:val="16"/>
              </w:rPr>
              <w:t>耕地</w:t>
            </w:r>
          </w:p>
        </w:tc>
        <w:tc>
          <w:tcPr>
            <w:tcW w:w="0" w:type="auto"/>
            <w:tcBorders>
              <w:top w:val="nil"/>
              <w:left w:val="nil"/>
              <w:bottom w:val="single" w:color="auto" w:sz="4" w:space="0"/>
              <w:right w:val="single" w:color="auto" w:sz="4" w:space="0"/>
            </w:tcBorders>
            <w:noWrap/>
            <w:vAlign w:val="center"/>
          </w:tcPr>
          <w:p w14:paraId="351BE0EC">
            <w:pPr>
              <w:widowControl/>
              <w:jc w:val="center"/>
              <w:rPr>
                <w:rFonts w:eastAsia="等线"/>
                <w:b/>
                <w:bCs/>
                <w:color w:val="000000"/>
                <w:sz w:val="16"/>
                <w:szCs w:val="16"/>
              </w:rPr>
            </w:pPr>
            <w:r>
              <w:rPr>
                <w:rFonts w:hint="eastAsia" w:ascii="仿宋_GB2312" w:eastAsia="仿宋_GB2312"/>
                <w:b/>
                <w:bCs/>
                <w:color w:val="000000"/>
                <w:sz w:val="16"/>
                <w:szCs w:val="16"/>
              </w:rPr>
              <w:t>农用地</w:t>
            </w:r>
          </w:p>
        </w:tc>
        <w:tc>
          <w:tcPr>
            <w:tcW w:w="0" w:type="auto"/>
            <w:tcBorders>
              <w:top w:val="nil"/>
              <w:left w:val="nil"/>
              <w:bottom w:val="single" w:color="auto" w:sz="4" w:space="0"/>
              <w:right w:val="single" w:color="auto" w:sz="4" w:space="0"/>
            </w:tcBorders>
            <w:noWrap/>
            <w:vAlign w:val="center"/>
          </w:tcPr>
          <w:p w14:paraId="0990987A">
            <w:pPr>
              <w:widowControl/>
              <w:jc w:val="center"/>
              <w:rPr>
                <w:rFonts w:eastAsia="等线"/>
                <w:b/>
                <w:bCs/>
                <w:color w:val="000000"/>
                <w:sz w:val="16"/>
                <w:szCs w:val="16"/>
              </w:rPr>
            </w:pPr>
            <w:r>
              <w:rPr>
                <w:rFonts w:hint="eastAsia" w:ascii="仿宋_GB2312" w:eastAsia="仿宋_GB2312"/>
                <w:b/>
                <w:bCs/>
                <w:color w:val="000000"/>
                <w:sz w:val="16"/>
                <w:szCs w:val="16"/>
              </w:rPr>
              <w:t>耕地</w:t>
            </w:r>
          </w:p>
        </w:tc>
      </w:tr>
      <w:tr w14:paraId="28317A85">
        <w:tblPrEx>
          <w:tblCellMar>
            <w:top w:w="0" w:type="dxa"/>
            <w:left w:w="108" w:type="dxa"/>
            <w:bottom w:w="0" w:type="dxa"/>
            <w:right w:w="108" w:type="dxa"/>
          </w:tblCellMar>
        </w:tblPrEx>
        <w:trPr>
          <w:trHeight w:val="275" w:hRule="atLeast"/>
        </w:trPr>
        <w:tc>
          <w:tcPr>
            <w:tcW w:w="1053" w:type="dxa"/>
            <w:tcBorders>
              <w:top w:val="nil"/>
              <w:left w:val="single" w:color="auto" w:sz="4" w:space="0"/>
              <w:bottom w:val="single" w:color="auto" w:sz="4" w:space="0"/>
              <w:right w:val="single" w:color="auto" w:sz="4" w:space="0"/>
            </w:tcBorders>
            <w:noWrap/>
            <w:vAlign w:val="center"/>
          </w:tcPr>
          <w:p w14:paraId="393D0CFB">
            <w:pPr>
              <w:widowControl/>
              <w:jc w:val="center"/>
              <w:rPr>
                <w:rFonts w:eastAsia="等线"/>
                <w:color w:val="000000"/>
                <w:sz w:val="16"/>
                <w:szCs w:val="16"/>
              </w:rPr>
            </w:pPr>
            <w:r>
              <w:rPr>
                <w:rFonts w:eastAsia="等线"/>
                <w:color w:val="000000"/>
                <w:sz w:val="16"/>
                <w:szCs w:val="16"/>
              </w:rPr>
              <w:t>2019</w:t>
            </w:r>
            <w:r>
              <w:rPr>
                <w:rFonts w:hint="eastAsia" w:ascii="仿宋_GB2312" w:eastAsia="仿宋_GB2312"/>
                <w:color w:val="000000"/>
                <w:sz w:val="16"/>
                <w:szCs w:val="16"/>
              </w:rPr>
              <w:t>年度第二批</w:t>
            </w:r>
          </w:p>
        </w:tc>
        <w:tc>
          <w:tcPr>
            <w:tcW w:w="927" w:type="dxa"/>
            <w:tcBorders>
              <w:top w:val="nil"/>
              <w:left w:val="nil"/>
              <w:bottom w:val="single" w:color="auto" w:sz="4" w:space="0"/>
              <w:right w:val="single" w:color="auto" w:sz="4" w:space="0"/>
            </w:tcBorders>
            <w:noWrap/>
            <w:vAlign w:val="center"/>
          </w:tcPr>
          <w:p w14:paraId="7627CBE7">
            <w:pPr>
              <w:widowControl/>
              <w:jc w:val="center"/>
              <w:rPr>
                <w:rFonts w:eastAsia="等线"/>
                <w:color w:val="000000"/>
                <w:sz w:val="16"/>
                <w:szCs w:val="16"/>
              </w:rPr>
            </w:pPr>
            <w:r>
              <w:rPr>
                <w:rFonts w:eastAsia="等线"/>
                <w:color w:val="000000"/>
                <w:sz w:val="16"/>
                <w:szCs w:val="16"/>
              </w:rPr>
              <w:t>215.4236</w:t>
            </w:r>
          </w:p>
        </w:tc>
        <w:tc>
          <w:tcPr>
            <w:tcW w:w="895" w:type="dxa"/>
            <w:tcBorders>
              <w:top w:val="nil"/>
              <w:left w:val="nil"/>
              <w:bottom w:val="single" w:color="auto" w:sz="4" w:space="0"/>
              <w:right w:val="single" w:color="auto" w:sz="4" w:space="0"/>
            </w:tcBorders>
            <w:noWrap/>
            <w:vAlign w:val="center"/>
          </w:tcPr>
          <w:p w14:paraId="6FC64B23">
            <w:pPr>
              <w:widowControl/>
              <w:jc w:val="center"/>
              <w:rPr>
                <w:rFonts w:eastAsia="等线"/>
                <w:color w:val="000000"/>
                <w:sz w:val="16"/>
                <w:szCs w:val="16"/>
              </w:rPr>
            </w:pPr>
            <w:r>
              <w:rPr>
                <w:rFonts w:eastAsia="等线"/>
                <w:color w:val="000000"/>
                <w:sz w:val="16"/>
                <w:szCs w:val="16"/>
              </w:rPr>
              <w:t>209.7776</w:t>
            </w:r>
          </w:p>
        </w:tc>
        <w:tc>
          <w:tcPr>
            <w:tcW w:w="0" w:type="auto"/>
            <w:tcBorders>
              <w:top w:val="nil"/>
              <w:left w:val="nil"/>
              <w:bottom w:val="single" w:color="auto" w:sz="4" w:space="0"/>
              <w:right w:val="single" w:color="auto" w:sz="4" w:space="0"/>
            </w:tcBorders>
            <w:noWrap/>
            <w:vAlign w:val="center"/>
          </w:tcPr>
          <w:p w14:paraId="253D5F0C">
            <w:pPr>
              <w:widowControl/>
              <w:jc w:val="center"/>
              <w:rPr>
                <w:rFonts w:eastAsia="等线"/>
                <w:color w:val="000000"/>
                <w:sz w:val="16"/>
                <w:szCs w:val="16"/>
              </w:rPr>
            </w:pPr>
            <w:r>
              <w:rPr>
                <w:rFonts w:eastAsia="等线"/>
                <w:color w:val="000000"/>
                <w:sz w:val="16"/>
                <w:szCs w:val="16"/>
              </w:rPr>
              <w:t>191.3977</w:t>
            </w:r>
          </w:p>
        </w:tc>
        <w:tc>
          <w:tcPr>
            <w:tcW w:w="0" w:type="auto"/>
            <w:tcBorders>
              <w:top w:val="nil"/>
              <w:left w:val="nil"/>
              <w:bottom w:val="single" w:color="auto" w:sz="4" w:space="0"/>
              <w:right w:val="single" w:color="auto" w:sz="4" w:space="0"/>
            </w:tcBorders>
            <w:noWrap/>
            <w:vAlign w:val="center"/>
          </w:tcPr>
          <w:p w14:paraId="3E742767">
            <w:pPr>
              <w:widowControl/>
              <w:jc w:val="center"/>
              <w:rPr>
                <w:rFonts w:eastAsia="等线"/>
                <w:color w:val="000000"/>
                <w:sz w:val="16"/>
                <w:szCs w:val="16"/>
              </w:rPr>
            </w:pPr>
            <w:r>
              <w:rPr>
                <w:rFonts w:eastAsia="等线"/>
                <w:color w:val="000000"/>
                <w:sz w:val="16"/>
                <w:szCs w:val="16"/>
              </w:rPr>
              <w:t xml:space="preserve">32.2236 </w:t>
            </w:r>
          </w:p>
        </w:tc>
        <w:tc>
          <w:tcPr>
            <w:tcW w:w="0" w:type="auto"/>
            <w:tcBorders>
              <w:top w:val="nil"/>
              <w:left w:val="nil"/>
              <w:bottom w:val="single" w:color="auto" w:sz="4" w:space="0"/>
              <w:right w:val="single" w:color="auto" w:sz="4" w:space="0"/>
            </w:tcBorders>
            <w:noWrap/>
            <w:vAlign w:val="center"/>
          </w:tcPr>
          <w:p w14:paraId="09185E4F">
            <w:pPr>
              <w:widowControl/>
              <w:jc w:val="center"/>
              <w:rPr>
                <w:rFonts w:eastAsia="等线"/>
                <w:color w:val="000000"/>
                <w:sz w:val="16"/>
                <w:szCs w:val="16"/>
              </w:rPr>
            </w:pPr>
            <w:r>
              <w:rPr>
                <w:rFonts w:eastAsia="等线"/>
                <w:color w:val="000000"/>
                <w:sz w:val="16"/>
                <w:szCs w:val="16"/>
              </w:rPr>
              <w:t xml:space="preserve">25.1535 </w:t>
            </w:r>
          </w:p>
        </w:tc>
        <w:tc>
          <w:tcPr>
            <w:tcW w:w="0" w:type="auto"/>
            <w:tcBorders>
              <w:top w:val="nil"/>
              <w:left w:val="nil"/>
              <w:bottom w:val="single" w:color="auto" w:sz="4" w:space="0"/>
              <w:right w:val="single" w:color="auto" w:sz="4" w:space="0"/>
            </w:tcBorders>
            <w:noWrap/>
            <w:vAlign w:val="center"/>
          </w:tcPr>
          <w:p w14:paraId="06E69F8B">
            <w:pPr>
              <w:widowControl/>
              <w:jc w:val="center"/>
              <w:rPr>
                <w:rFonts w:eastAsia="等线"/>
                <w:color w:val="000000"/>
                <w:sz w:val="16"/>
                <w:szCs w:val="16"/>
              </w:rPr>
            </w:pPr>
            <w:r>
              <w:rPr>
                <w:rFonts w:eastAsia="等线"/>
                <w:color w:val="000000"/>
                <w:sz w:val="16"/>
                <w:szCs w:val="16"/>
              </w:rPr>
              <w:t>12.7674</w:t>
            </w:r>
          </w:p>
        </w:tc>
        <w:tc>
          <w:tcPr>
            <w:tcW w:w="0" w:type="auto"/>
            <w:tcBorders>
              <w:top w:val="nil"/>
              <w:left w:val="nil"/>
              <w:bottom w:val="single" w:color="auto" w:sz="4" w:space="0"/>
              <w:right w:val="single" w:color="auto" w:sz="4" w:space="0"/>
            </w:tcBorders>
            <w:noWrap/>
            <w:vAlign w:val="center"/>
          </w:tcPr>
          <w:p w14:paraId="58835CBB">
            <w:pPr>
              <w:widowControl/>
              <w:jc w:val="center"/>
              <w:rPr>
                <w:rFonts w:eastAsia="等线"/>
                <w:color w:val="000000"/>
                <w:sz w:val="16"/>
                <w:szCs w:val="16"/>
              </w:rPr>
            </w:pPr>
            <w:r>
              <w:rPr>
                <w:rFonts w:eastAsia="等线"/>
                <w:color w:val="000000"/>
                <w:sz w:val="16"/>
                <w:szCs w:val="16"/>
              </w:rPr>
              <w:t>7.3951</w:t>
            </w:r>
          </w:p>
        </w:tc>
        <w:tc>
          <w:tcPr>
            <w:tcW w:w="0" w:type="auto"/>
            <w:tcBorders>
              <w:top w:val="nil"/>
              <w:left w:val="nil"/>
              <w:bottom w:val="single" w:color="auto" w:sz="4" w:space="0"/>
              <w:right w:val="single" w:color="auto" w:sz="4" w:space="0"/>
            </w:tcBorders>
            <w:noWrap/>
            <w:vAlign w:val="center"/>
          </w:tcPr>
          <w:p w14:paraId="4289457B">
            <w:pPr>
              <w:widowControl/>
              <w:jc w:val="center"/>
              <w:rPr>
                <w:rFonts w:eastAsia="等线"/>
                <w:color w:val="000000"/>
                <w:sz w:val="16"/>
                <w:szCs w:val="16"/>
              </w:rPr>
            </w:pPr>
            <w:r>
              <w:rPr>
                <w:rFonts w:eastAsia="等线"/>
                <w:color w:val="000000"/>
                <w:sz w:val="16"/>
                <w:szCs w:val="16"/>
              </w:rPr>
              <w:t xml:space="preserve">164.7866 </w:t>
            </w:r>
          </w:p>
        </w:tc>
        <w:tc>
          <w:tcPr>
            <w:tcW w:w="0" w:type="auto"/>
            <w:tcBorders>
              <w:top w:val="nil"/>
              <w:left w:val="nil"/>
              <w:bottom w:val="single" w:color="auto" w:sz="4" w:space="0"/>
              <w:right w:val="single" w:color="auto" w:sz="4" w:space="0"/>
            </w:tcBorders>
            <w:noWrap/>
            <w:vAlign w:val="center"/>
          </w:tcPr>
          <w:p w14:paraId="273B4777">
            <w:pPr>
              <w:widowControl/>
              <w:jc w:val="center"/>
              <w:rPr>
                <w:rFonts w:eastAsia="等线"/>
                <w:color w:val="000000"/>
                <w:sz w:val="16"/>
                <w:szCs w:val="16"/>
              </w:rPr>
            </w:pPr>
            <w:r>
              <w:rPr>
                <w:rFonts w:eastAsia="等线"/>
                <w:color w:val="000000"/>
                <w:sz w:val="16"/>
                <w:szCs w:val="16"/>
              </w:rPr>
              <w:t xml:space="preserve">158.8491 </w:t>
            </w:r>
          </w:p>
        </w:tc>
      </w:tr>
      <w:tr w14:paraId="43B0F597">
        <w:tblPrEx>
          <w:tblCellMar>
            <w:top w:w="0" w:type="dxa"/>
            <w:left w:w="108" w:type="dxa"/>
            <w:bottom w:w="0" w:type="dxa"/>
            <w:right w:w="108" w:type="dxa"/>
          </w:tblCellMar>
        </w:tblPrEx>
        <w:trPr>
          <w:trHeight w:val="275" w:hRule="atLeast"/>
        </w:trPr>
        <w:tc>
          <w:tcPr>
            <w:tcW w:w="1053" w:type="dxa"/>
            <w:tcBorders>
              <w:top w:val="nil"/>
              <w:left w:val="single" w:color="auto" w:sz="4" w:space="0"/>
              <w:bottom w:val="single" w:color="auto" w:sz="4" w:space="0"/>
              <w:right w:val="single" w:color="auto" w:sz="4" w:space="0"/>
            </w:tcBorders>
            <w:noWrap/>
            <w:vAlign w:val="center"/>
          </w:tcPr>
          <w:p w14:paraId="0D361570">
            <w:pPr>
              <w:widowControl/>
              <w:jc w:val="center"/>
              <w:rPr>
                <w:rFonts w:eastAsia="等线"/>
                <w:color w:val="000000"/>
                <w:sz w:val="16"/>
                <w:szCs w:val="16"/>
              </w:rPr>
            </w:pPr>
            <w:r>
              <w:rPr>
                <w:rFonts w:eastAsia="等线"/>
                <w:color w:val="000000"/>
                <w:sz w:val="16"/>
                <w:szCs w:val="16"/>
              </w:rPr>
              <w:t>2019</w:t>
            </w:r>
            <w:r>
              <w:rPr>
                <w:rFonts w:hint="eastAsia" w:ascii="仿宋_GB2312" w:eastAsia="仿宋_GB2312"/>
                <w:color w:val="000000"/>
                <w:sz w:val="16"/>
                <w:szCs w:val="16"/>
              </w:rPr>
              <w:t>年度第六批</w:t>
            </w:r>
          </w:p>
        </w:tc>
        <w:tc>
          <w:tcPr>
            <w:tcW w:w="927" w:type="dxa"/>
            <w:tcBorders>
              <w:top w:val="nil"/>
              <w:left w:val="nil"/>
              <w:bottom w:val="single" w:color="auto" w:sz="4" w:space="0"/>
              <w:right w:val="single" w:color="auto" w:sz="4" w:space="0"/>
            </w:tcBorders>
            <w:noWrap/>
            <w:vAlign w:val="center"/>
          </w:tcPr>
          <w:p w14:paraId="6EE12A59">
            <w:pPr>
              <w:widowControl/>
              <w:jc w:val="center"/>
              <w:rPr>
                <w:rFonts w:eastAsia="等线"/>
                <w:color w:val="000000"/>
                <w:sz w:val="16"/>
                <w:szCs w:val="16"/>
              </w:rPr>
            </w:pPr>
            <w:r>
              <w:rPr>
                <w:rFonts w:eastAsia="等线"/>
                <w:color w:val="000000"/>
                <w:sz w:val="16"/>
                <w:szCs w:val="16"/>
              </w:rPr>
              <w:t>124.4974</w:t>
            </w:r>
          </w:p>
        </w:tc>
        <w:tc>
          <w:tcPr>
            <w:tcW w:w="895" w:type="dxa"/>
            <w:tcBorders>
              <w:top w:val="nil"/>
              <w:left w:val="nil"/>
              <w:bottom w:val="single" w:color="auto" w:sz="4" w:space="0"/>
              <w:right w:val="single" w:color="auto" w:sz="4" w:space="0"/>
            </w:tcBorders>
            <w:noWrap/>
            <w:vAlign w:val="center"/>
          </w:tcPr>
          <w:p w14:paraId="4F228F2B">
            <w:pPr>
              <w:widowControl/>
              <w:jc w:val="center"/>
              <w:rPr>
                <w:rFonts w:eastAsia="等线"/>
                <w:color w:val="000000"/>
                <w:sz w:val="16"/>
                <w:szCs w:val="16"/>
              </w:rPr>
            </w:pPr>
            <w:r>
              <w:rPr>
                <w:rFonts w:eastAsia="等线"/>
                <w:color w:val="000000"/>
                <w:sz w:val="16"/>
                <w:szCs w:val="16"/>
              </w:rPr>
              <w:t>119.4136</w:t>
            </w:r>
          </w:p>
        </w:tc>
        <w:tc>
          <w:tcPr>
            <w:tcW w:w="0" w:type="auto"/>
            <w:tcBorders>
              <w:top w:val="nil"/>
              <w:left w:val="nil"/>
              <w:bottom w:val="single" w:color="auto" w:sz="4" w:space="0"/>
              <w:right w:val="single" w:color="auto" w:sz="4" w:space="0"/>
            </w:tcBorders>
            <w:noWrap/>
            <w:vAlign w:val="center"/>
          </w:tcPr>
          <w:p w14:paraId="7BDB41C1">
            <w:pPr>
              <w:widowControl/>
              <w:jc w:val="center"/>
              <w:rPr>
                <w:rFonts w:eastAsia="等线"/>
                <w:color w:val="000000"/>
                <w:sz w:val="16"/>
                <w:szCs w:val="16"/>
              </w:rPr>
            </w:pPr>
            <w:r>
              <w:rPr>
                <w:rFonts w:eastAsia="等线"/>
                <w:color w:val="000000"/>
                <w:sz w:val="16"/>
                <w:szCs w:val="16"/>
              </w:rPr>
              <w:t>108.6540</w:t>
            </w:r>
          </w:p>
        </w:tc>
        <w:tc>
          <w:tcPr>
            <w:tcW w:w="0" w:type="auto"/>
            <w:tcBorders>
              <w:top w:val="nil"/>
              <w:left w:val="nil"/>
              <w:bottom w:val="single" w:color="auto" w:sz="4" w:space="0"/>
              <w:right w:val="single" w:color="auto" w:sz="4" w:space="0"/>
            </w:tcBorders>
            <w:noWrap/>
            <w:vAlign w:val="center"/>
          </w:tcPr>
          <w:p w14:paraId="257680DA">
            <w:pPr>
              <w:widowControl/>
              <w:jc w:val="center"/>
              <w:rPr>
                <w:rFonts w:eastAsia="等线"/>
                <w:color w:val="000000"/>
                <w:sz w:val="16"/>
                <w:szCs w:val="16"/>
              </w:rPr>
            </w:pPr>
            <w:r>
              <w:rPr>
                <w:rFonts w:eastAsia="等线"/>
                <w:color w:val="000000"/>
                <w:sz w:val="16"/>
                <w:szCs w:val="16"/>
              </w:rPr>
              <w:t xml:space="preserve">1.2564 </w:t>
            </w:r>
          </w:p>
        </w:tc>
        <w:tc>
          <w:tcPr>
            <w:tcW w:w="0" w:type="auto"/>
            <w:tcBorders>
              <w:top w:val="nil"/>
              <w:left w:val="nil"/>
              <w:bottom w:val="single" w:color="auto" w:sz="4" w:space="0"/>
              <w:right w:val="single" w:color="auto" w:sz="4" w:space="0"/>
            </w:tcBorders>
            <w:noWrap/>
            <w:vAlign w:val="center"/>
          </w:tcPr>
          <w:p w14:paraId="4E39E8DC">
            <w:pPr>
              <w:widowControl/>
              <w:jc w:val="center"/>
              <w:rPr>
                <w:rFonts w:eastAsia="等线"/>
                <w:color w:val="000000"/>
                <w:sz w:val="16"/>
                <w:szCs w:val="16"/>
              </w:rPr>
            </w:pPr>
            <w:r>
              <w:rPr>
                <w:rFonts w:eastAsia="等线"/>
                <w:color w:val="000000"/>
                <w:sz w:val="16"/>
                <w:szCs w:val="16"/>
              </w:rPr>
              <w:t xml:space="preserve">0.8287 </w:t>
            </w:r>
          </w:p>
        </w:tc>
        <w:tc>
          <w:tcPr>
            <w:tcW w:w="0" w:type="auto"/>
            <w:tcBorders>
              <w:top w:val="nil"/>
              <w:left w:val="nil"/>
              <w:bottom w:val="single" w:color="auto" w:sz="4" w:space="0"/>
              <w:right w:val="single" w:color="auto" w:sz="4" w:space="0"/>
            </w:tcBorders>
            <w:noWrap/>
            <w:vAlign w:val="center"/>
          </w:tcPr>
          <w:p w14:paraId="1EA72C92">
            <w:pPr>
              <w:widowControl/>
              <w:jc w:val="center"/>
              <w:rPr>
                <w:rFonts w:eastAsia="等线"/>
                <w:color w:val="000000"/>
                <w:sz w:val="16"/>
                <w:szCs w:val="16"/>
              </w:rPr>
            </w:pPr>
            <w:r>
              <w:rPr>
                <w:rFonts w:eastAsia="等线"/>
                <w:color w:val="000000"/>
                <w:sz w:val="16"/>
                <w:szCs w:val="16"/>
              </w:rPr>
              <w:t>0.2901</w:t>
            </w:r>
          </w:p>
        </w:tc>
        <w:tc>
          <w:tcPr>
            <w:tcW w:w="0" w:type="auto"/>
            <w:tcBorders>
              <w:top w:val="nil"/>
              <w:left w:val="nil"/>
              <w:bottom w:val="single" w:color="auto" w:sz="4" w:space="0"/>
              <w:right w:val="single" w:color="auto" w:sz="4" w:space="0"/>
            </w:tcBorders>
            <w:noWrap/>
            <w:vAlign w:val="center"/>
          </w:tcPr>
          <w:p w14:paraId="0E659F0E">
            <w:pPr>
              <w:widowControl/>
              <w:jc w:val="center"/>
              <w:rPr>
                <w:rFonts w:eastAsia="等线"/>
                <w:color w:val="000000"/>
                <w:sz w:val="16"/>
                <w:szCs w:val="16"/>
              </w:rPr>
            </w:pPr>
            <w:r>
              <w:rPr>
                <w:rFonts w:eastAsia="等线"/>
                <w:color w:val="000000"/>
                <w:sz w:val="16"/>
                <w:szCs w:val="16"/>
              </w:rPr>
              <w:t>0.2296</w:t>
            </w:r>
          </w:p>
        </w:tc>
        <w:tc>
          <w:tcPr>
            <w:tcW w:w="0" w:type="auto"/>
            <w:tcBorders>
              <w:top w:val="nil"/>
              <w:left w:val="nil"/>
              <w:bottom w:val="single" w:color="auto" w:sz="4" w:space="0"/>
              <w:right w:val="single" w:color="auto" w:sz="4" w:space="0"/>
            </w:tcBorders>
            <w:noWrap/>
            <w:vAlign w:val="center"/>
          </w:tcPr>
          <w:p w14:paraId="6B939089">
            <w:pPr>
              <w:widowControl/>
              <w:jc w:val="center"/>
              <w:rPr>
                <w:rFonts w:eastAsia="等线"/>
                <w:color w:val="000000"/>
                <w:sz w:val="16"/>
                <w:szCs w:val="16"/>
              </w:rPr>
            </w:pPr>
            <w:r>
              <w:rPr>
                <w:rFonts w:eastAsia="等线"/>
                <w:color w:val="000000"/>
                <w:sz w:val="16"/>
                <w:szCs w:val="16"/>
              </w:rPr>
              <w:t xml:space="preserve">117.8671 </w:t>
            </w:r>
          </w:p>
        </w:tc>
        <w:tc>
          <w:tcPr>
            <w:tcW w:w="0" w:type="auto"/>
            <w:tcBorders>
              <w:top w:val="nil"/>
              <w:left w:val="nil"/>
              <w:bottom w:val="single" w:color="auto" w:sz="4" w:space="0"/>
              <w:right w:val="single" w:color="auto" w:sz="4" w:space="0"/>
            </w:tcBorders>
            <w:noWrap/>
            <w:vAlign w:val="center"/>
          </w:tcPr>
          <w:p w14:paraId="171CB74E">
            <w:pPr>
              <w:widowControl/>
              <w:jc w:val="center"/>
              <w:rPr>
                <w:rFonts w:eastAsia="等线"/>
                <w:color w:val="000000"/>
                <w:sz w:val="16"/>
                <w:szCs w:val="16"/>
              </w:rPr>
            </w:pPr>
            <w:r>
              <w:rPr>
                <w:rFonts w:eastAsia="等线"/>
                <w:color w:val="000000"/>
                <w:sz w:val="16"/>
                <w:szCs w:val="16"/>
              </w:rPr>
              <w:t xml:space="preserve">107.5957 </w:t>
            </w:r>
          </w:p>
        </w:tc>
      </w:tr>
      <w:tr w14:paraId="06C0EDAA">
        <w:tblPrEx>
          <w:tblCellMar>
            <w:top w:w="0" w:type="dxa"/>
            <w:left w:w="108" w:type="dxa"/>
            <w:bottom w:w="0" w:type="dxa"/>
            <w:right w:w="108" w:type="dxa"/>
          </w:tblCellMar>
        </w:tblPrEx>
        <w:trPr>
          <w:trHeight w:val="275" w:hRule="atLeast"/>
        </w:trPr>
        <w:tc>
          <w:tcPr>
            <w:tcW w:w="1053" w:type="dxa"/>
            <w:tcBorders>
              <w:top w:val="nil"/>
              <w:left w:val="single" w:color="auto" w:sz="4" w:space="0"/>
              <w:bottom w:val="single" w:color="auto" w:sz="4" w:space="0"/>
              <w:right w:val="single" w:color="auto" w:sz="4" w:space="0"/>
            </w:tcBorders>
            <w:noWrap/>
            <w:vAlign w:val="center"/>
          </w:tcPr>
          <w:p w14:paraId="76CA7BEB">
            <w:pPr>
              <w:widowControl/>
              <w:jc w:val="center"/>
              <w:rPr>
                <w:rFonts w:eastAsia="等线"/>
                <w:b/>
                <w:bCs/>
                <w:color w:val="000000"/>
                <w:sz w:val="16"/>
                <w:szCs w:val="16"/>
              </w:rPr>
            </w:pPr>
            <w:r>
              <w:rPr>
                <w:rFonts w:hint="eastAsia" w:ascii="仿宋_GB2312" w:eastAsia="仿宋_GB2312"/>
                <w:b/>
                <w:bCs/>
                <w:color w:val="000000"/>
                <w:sz w:val="16"/>
                <w:szCs w:val="16"/>
              </w:rPr>
              <w:t>总计</w:t>
            </w:r>
          </w:p>
        </w:tc>
        <w:tc>
          <w:tcPr>
            <w:tcW w:w="927" w:type="dxa"/>
            <w:tcBorders>
              <w:top w:val="nil"/>
              <w:left w:val="nil"/>
              <w:bottom w:val="single" w:color="auto" w:sz="4" w:space="0"/>
              <w:right w:val="single" w:color="auto" w:sz="4" w:space="0"/>
            </w:tcBorders>
            <w:noWrap/>
            <w:vAlign w:val="center"/>
          </w:tcPr>
          <w:p w14:paraId="5100CCF2">
            <w:pPr>
              <w:widowControl/>
              <w:jc w:val="center"/>
              <w:rPr>
                <w:rFonts w:eastAsia="等线"/>
                <w:b/>
                <w:bCs/>
                <w:color w:val="000000"/>
                <w:sz w:val="16"/>
                <w:szCs w:val="16"/>
              </w:rPr>
            </w:pPr>
            <w:r>
              <w:rPr>
                <w:rFonts w:eastAsia="等线"/>
                <w:b/>
                <w:bCs/>
                <w:color w:val="000000"/>
                <w:sz w:val="16"/>
                <w:szCs w:val="16"/>
              </w:rPr>
              <w:t>339.9210</w:t>
            </w:r>
          </w:p>
        </w:tc>
        <w:tc>
          <w:tcPr>
            <w:tcW w:w="895" w:type="dxa"/>
            <w:tcBorders>
              <w:top w:val="nil"/>
              <w:left w:val="nil"/>
              <w:bottom w:val="single" w:color="auto" w:sz="4" w:space="0"/>
              <w:right w:val="single" w:color="auto" w:sz="4" w:space="0"/>
            </w:tcBorders>
            <w:noWrap/>
            <w:vAlign w:val="center"/>
          </w:tcPr>
          <w:p w14:paraId="26C35361">
            <w:pPr>
              <w:widowControl/>
              <w:jc w:val="center"/>
              <w:rPr>
                <w:rFonts w:eastAsia="等线"/>
                <w:b/>
                <w:bCs/>
                <w:color w:val="000000"/>
                <w:sz w:val="16"/>
                <w:szCs w:val="16"/>
              </w:rPr>
            </w:pPr>
            <w:r>
              <w:rPr>
                <w:rFonts w:eastAsia="等线"/>
                <w:b/>
                <w:bCs/>
                <w:color w:val="000000"/>
                <w:sz w:val="16"/>
                <w:szCs w:val="16"/>
              </w:rPr>
              <w:t>329.1912</w:t>
            </w:r>
          </w:p>
        </w:tc>
        <w:tc>
          <w:tcPr>
            <w:tcW w:w="0" w:type="auto"/>
            <w:tcBorders>
              <w:top w:val="nil"/>
              <w:left w:val="nil"/>
              <w:bottom w:val="single" w:color="auto" w:sz="4" w:space="0"/>
              <w:right w:val="single" w:color="auto" w:sz="4" w:space="0"/>
            </w:tcBorders>
            <w:noWrap/>
            <w:vAlign w:val="center"/>
          </w:tcPr>
          <w:p w14:paraId="2E62868F">
            <w:pPr>
              <w:widowControl/>
              <w:jc w:val="center"/>
              <w:rPr>
                <w:rFonts w:eastAsia="等线"/>
                <w:b/>
                <w:bCs/>
                <w:color w:val="000000"/>
                <w:sz w:val="16"/>
                <w:szCs w:val="16"/>
              </w:rPr>
            </w:pPr>
            <w:r>
              <w:rPr>
                <w:rFonts w:eastAsia="等线"/>
                <w:b/>
                <w:bCs/>
                <w:color w:val="000000"/>
                <w:sz w:val="16"/>
                <w:szCs w:val="16"/>
              </w:rPr>
              <w:t>300.0517</w:t>
            </w:r>
          </w:p>
        </w:tc>
        <w:tc>
          <w:tcPr>
            <w:tcW w:w="0" w:type="auto"/>
            <w:tcBorders>
              <w:top w:val="nil"/>
              <w:left w:val="nil"/>
              <w:bottom w:val="single" w:color="auto" w:sz="4" w:space="0"/>
              <w:right w:val="single" w:color="auto" w:sz="4" w:space="0"/>
            </w:tcBorders>
            <w:noWrap/>
            <w:vAlign w:val="center"/>
          </w:tcPr>
          <w:p w14:paraId="14D0D905">
            <w:pPr>
              <w:widowControl/>
              <w:jc w:val="center"/>
              <w:rPr>
                <w:rFonts w:eastAsia="等线"/>
                <w:b/>
                <w:bCs/>
                <w:color w:val="000000"/>
                <w:sz w:val="16"/>
                <w:szCs w:val="16"/>
              </w:rPr>
            </w:pPr>
            <w:r>
              <w:rPr>
                <w:rFonts w:eastAsia="等线"/>
                <w:b/>
                <w:bCs/>
                <w:color w:val="000000"/>
                <w:sz w:val="16"/>
                <w:szCs w:val="16"/>
              </w:rPr>
              <w:t>33.4800</w:t>
            </w:r>
          </w:p>
        </w:tc>
        <w:tc>
          <w:tcPr>
            <w:tcW w:w="0" w:type="auto"/>
            <w:tcBorders>
              <w:top w:val="nil"/>
              <w:left w:val="nil"/>
              <w:bottom w:val="single" w:color="auto" w:sz="4" w:space="0"/>
              <w:right w:val="single" w:color="auto" w:sz="4" w:space="0"/>
            </w:tcBorders>
            <w:noWrap/>
            <w:vAlign w:val="center"/>
          </w:tcPr>
          <w:p w14:paraId="2B2249B8">
            <w:pPr>
              <w:widowControl/>
              <w:jc w:val="center"/>
              <w:rPr>
                <w:rFonts w:eastAsia="等线"/>
                <w:b/>
                <w:bCs/>
                <w:color w:val="000000"/>
                <w:sz w:val="16"/>
                <w:szCs w:val="16"/>
              </w:rPr>
            </w:pPr>
            <w:r>
              <w:rPr>
                <w:rFonts w:eastAsia="等线"/>
                <w:b/>
                <w:bCs/>
                <w:color w:val="000000"/>
                <w:sz w:val="16"/>
                <w:szCs w:val="16"/>
              </w:rPr>
              <w:t>25.9822</w:t>
            </w:r>
          </w:p>
        </w:tc>
        <w:tc>
          <w:tcPr>
            <w:tcW w:w="0" w:type="auto"/>
            <w:tcBorders>
              <w:top w:val="nil"/>
              <w:left w:val="nil"/>
              <w:bottom w:val="single" w:color="auto" w:sz="4" w:space="0"/>
              <w:right w:val="single" w:color="auto" w:sz="4" w:space="0"/>
            </w:tcBorders>
            <w:noWrap/>
            <w:vAlign w:val="center"/>
          </w:tcPr>
          <w:p w14:paraId="5D72D476">
            <w:pPr>
              <w:widowControl/>
              <w:jc w:val="center"/>
              <w:rPr>
                <w:rFonts w:eastAsia="等线"/>
                <w:b/>
                <w:bCs/>
                <w:color w:val="000000"/>
                <w:sz w:val="16"/>
                <w:szCs w:val="16"/>
              </w:rPr>
            </w:pPr>
            <w:r>
              <w:rPr>
                <w:rFonts w:eastAsia="等线"/>
                <w:b/>
                <w:bCs/>
                <w:color w:val="000000"/>
                <w:sz w:val="16"/>
                <w:szCs w:val="16"/>
              </w:rPr>
              <w:t>13.0575</w:t>
            </w:r>
          </w:p>
        </w:tc>
        <w:tc>
          <w:tcPr>
            <w:tcW w:w="0" w:type="auto"/>
            <w:tcBorders>
              <w:top w:val="nil"/>
              <w:left w:val="nil"/>
              <w:bottom w:val="single" w:color="auto" w:sz="4" w:space="0"/>
              <w:right w:val="single" w:color="auto" w:sz="4" w:space="0"/>
            </w:tcBorders>
            <w:noWrap/>
            <w:vAlign w:val="center"/>
          </w:tcPr>
          <w:p w14:paraId="194D8AB0">
            <w:pPr>
              <w:widowControl/>
              <w:jc w:val="center"/>
              <w:rPr>
                <w:rFonts w:eastAsia="等线"/>
                <w:b/>
                <w:bCs/>
                <w:color w:val="000000"/>
                <w:sz w:val="16"/>
                <w:szCs w:val="16"/>
              </w:rPr>
            </w:pPr>
            <w:r>
              <w:rPr>
                <w:rFonts w:eastAsia="等线"/>
                <w:b/>
                <w:bCs/>
                <w:color w:val="000000"/>
                <w:sz w:val="16"/>
                <w:szCs w:val="16"/>
              </w:rPr>
              <w:t>7.6247</w:t>
            </w:r>
          </w:p>
        </w:tc>
        <w:tc>
          <w:tcPr>
            <w:tcW w:w="0" w:type="auto"/>
            <w:tcBorders>
              <w:top w:val="nil"/>
              <w:left w:val="nil"/>
              <w:bottom w:val="single" w:color="auto" w:sz="4" w:space="0"/>
              <w:right w:val="single" w:color="auto" w:sz="4" w:space="0"/>
            </w:tcBorders>
            <w:noWrap/>
            <w:vAlign w:val="center"/>
          </w:tcPr>
          <w:p w14:paraId="4ECE30EB">
            <w:pPr>
              <w:widowControl/>
              <w:jc w:val="center"/>
              <w:rPr>
                <w:rFonts w:eastAsia="等线"/>
                <w:b/>
                <w:bCs/>
                <w:color w:val="000000"/>
                <w:sz w:val="16"/>
                <w:szCs w:val="16"/>
              </w:rPr>
            </w:pPr>
            <w:r>
              <w:rPr>
                <w:rFonts w:eastAsia="等线"/>
                <w:b/>
                <w:bCs/>
                <w:color w:val="000000"/>
                <w:sz w:val="16"/>
                <w:szCs w:val="16"/>
              </w:rPr>
              <w:t>282.6537</w:t>
            </w:r>
          </w:p>
        </w:tc>
        <w:tc>
          <w:tcPr>
            <w:tcW w:w="0" w:type="auto"/>
            <w:tcBorders>
              <w:top w:val="nil"/>
              <w:left w:val="nil"/>
              <w:bottom w:val="single" w:color="auto" w:sz="4" w:space="0"/>
              <w:right w:val="single" w:color="auto" w:sz="4" w:space="0"/>
            </w:tcBorders>
            <w:noWrap/>
            <w:vAlign w:val="center"/>
          </w:tcPr>
          <w:p w14:paraId="57377CF0">
            <w:pPr>
              <w:widowControl/>
              <w:jc w:val="center"/>
              <w:rPr>
                <w:rFonts w:eastAsia="等线"/>
                <w:b/>
                <w:bCs/>
                <w:color w:val="000000"/>
                <w:sz w:val="16"/>
                <w:szCs w:val="16"/>
              </w:rPr>
            </w:pPr>
            <w:r>
              <w:rPr>
                <w:rFonts w:eastAsia="等线"/>
                <w:b/>
                <w:bCs/>
                <w:color w:val="000000"/>
                <w:sz w:val="16"/>
                <w:szCs w:val="16"/>
              </w:rPr>
              <w:t>266.4448</w:t>
            </w:r>
          </w:p>
        </w:tc>
      </w:tr>
    </w:tbl>
    <w:p w14:paraId="0854F5FC">
      <w:pPr>
        <w:tabs>
          <w:tab w:val="left" w:pos="7020"/>
        </w:tabs>
        <w:spacing w:line="360" w:lineRule="auto"/>
        <w:rPr>
          <w:rFonts w:eastAsia="仿宋_GB2312"/>
          <w:sz w:val="28"/>
          <w:szCs w:val="28"/>
        </w:rPr>
      </w:pPr>
    </w:p>
    <w:p w14:paraId="0EEBB527">
      <w:pPr>
        <w:pStyle w:val="3"/>
      </w:pPr>
      <w:r>
        <w:rPr>
          <w:rFonts w:hint="eastAsia"/>
        </w:rPr>
        <w:t>3</w:t>
      </w:r>
      <w:r>
        <w:t>.</w:t>
      </w:r>
      <w:r>
        <w:rPr>
          <w:rFonts w:hint="eastAsia"/>
        </w:rPr>
        <w:t>4</w:t>
      </w:r>
      <w:r>
        <w:t xml:space="preserve"> </w:t>
      </w:r>
      <w:r>
        <w:rPr>
          <w:rFonts w:hint="eastAsia"/>
        </w:rPr>
        <w:t>拆旧区后期管护</w:t>
      </w:r>
    </w:p>
    <w:p w14:paraId="1FD70E6C">
      <w:pPr>
        <w:tabs>
          <w:tab w:val="left" w:pos="7020"/>
        </w:tabs>
        <w:spacing w:line="360" w:lineRule="auto"/>
        <w:ind w:firstLine="560" w:firstLineChars="200"/>
        <w:rPr>
          <w:rFonts w:eastAsia="仿宋_GB2312"/>
        </w:rPr>
      </w:pPr>
      <w:r>
        <w:rPr>
          <w:rFonts w:hint="eastAsia" w:eastAsia="仿宋_GB2312"/>
          <w:sz w:val="28"/>
          <w:szCs w:val="28"/>
        </w:rPr>
        <w:t>农村建设用地复垦成耕地大约需要3-5年的时间才能达到较好的耕作质量，为防止闲置、低效用地的行为产生，项目区竣工后由所在街道（镇）负责新增耕地后续管理和维护。</w:t>
      </w:r>
      <w:r>
        <w:rPr>
          <w:rFonts w:eastAsia="仿宋_GB2312"/>
        </w:rPr>
        <w:br w:type="page"/>
      </w:r>
    </w:p>
    <w:p w14:paraId="18511170">
      <w:pPr>
        <w:pStyle w:val="2"/>
      </w:pPr>
      <w:bookmarkStart w:id="22" w:name="_Toc181977695"/>
      <w:r>
        <w:t>4 项目区实施方案</w:t>
      </w:r>
      <w:bookmarkEnd w:id="22"/>
    </w:p>
    <w:p w14:paraId="7916C51C">
      <w:pPr>
        <w:pStyle w:val="3"/>
      </w:pPr>
      <w:bookmarkStart w:id="23" w:name="_Toc181977696"/>
      <w:r>
        <w:t>4.1 项目区概况</w:t>
      </w:r>
      <w:bookmarkEnd w:id="23"/>
    </w:p>
    <w:p w14:paraId="7994B1B0">
      <w:pPr>
        <w:pStyle w:val="5"/>
      </w:pPr>
      <w:r>
        <w:t>4.1.1 项目区规模与范围</w:t>
      </w:r>
    </w:p>
    <w:p w14:paraId="5871AA24">
      <w:pPr>
        <w:spacing w:line="360" w:lineRule="auto"/>
        <w:ind w:firstLine="560" w:firstLineChars="200"/>
        <w:rPr>
          <w:rFonts w:eastAsia="仿宋_GB2312"/>
          <w:sz w:val="28"/>
          <w:szCs w:val="28"/>
        </w:rPr>
      </w:pPr>
      <w:r>
        <w:rPr>
          <w:rFonts w:eastAsia="仿宋_GB2312"/>
          <w:sz w:val="28"/>
          <w:szCs w:val="28"/>
        </w:rPr>
        <w:t>《实施方案》涉及</w:t>
      </w:r>
      <w:r>
        <w:rPr>
          <w:rFonts w:hint="eastAsia" w:eastAsia="仿宋_GB2312"/>
          <w:sz w:val="28"/>
          <w:szCs w:val="28"/>
        </w:rPr>
        <w:t>淳溪街道、古柏街道、东坝街道、桠溪街道、砖墙镇、固城街道</w:t>
      </w:r>
      <w:r>
        <w:rPr>
          <w:rFonts w:eastAsia="仿宋_GB2312"/>
          <w:sz w:val="28"/>
          <w:szCs w:val="28"/>
        </w:rPr>
        <w:t>。根据项目区划分依据，结合《实施方案》所涉及</w:t>
      </w:r>
      <w:r>
        <w:rPr>
          <w:rFonts w:hint="eastAsia" w:eastAsia="仿宋_GB2312"/>
          <w:sz w:val="28"/>
          <w:szCs w:val="28"/>
        </w:rPr>
        <w:t>街</w:t>
      </w:r>
      <w:r>
        <w:rPr>
          <w:rFonts w:eastAsia="仿宋_GB2312"/>
          <w:sz w:val="28"/>
          <w:szCs w:val="28"/>
        </w:rPr>
        <w:t>镇自然条件和社会经济状况，共组成1个项目区，项目区名称为</w:t>
      </w:r>
      <w:r>
        <w:rPr>
          <w:rFonts w:hint="eastAsia" w:eastAsia="仿宋_GB2312"/>
          <w:sz w:val="28"/>
          <w:szCs w:val="28"/>
        </w:rPr>
        <w:t>南京市高淳区城乡建设用地增减挂钩专项规划2025年度第1103批实施方案项目区（淳溪街道-古柏街道-东坝街道-桠溪街道-砖墙镇-固城街道），位置见图</w:t>
      </w:r>
      <w:r>
        <w:rPr>
          <w:rFonts w:eastAsia="仿宋_GB2312"/>
          <w:sz w:val="28"/>
          <w:szCs w:val="28"/>
        </w:rPr>
        <w:t>4</w:t>
      </w:r>
      <w:r>
        <w:rPr>
          <w:rFonts w:hint="eastAsia" w:eastAsia="仿宋_GB2312"/>
          <w:sz w:val="28"/>
          <w:szCs w:val="28"/>
        </w:rPr>
        <w:t>-1</w:t>
      </w:r>
      <w:r>
        <w:rPr>
          <w:rFonts w:eastAsia="仿宋_GB2312"/>
          <w:sz w:val="28"/>
          <w:szCs w:val="28"/>
        </w:rPr>
        <w:t>。</w:t>
      </w:r>
    </w:p>
    <w:p w14:paraId="1B991500">
      <w:pPr>
        <w:tabs>
          <w:tab w:val="left" w:pos="7020"/>
        </w:tabs>
        <w:spacing w:line="360" w:lineRule="auto"/>
        <w:ind w:firstLine="560" w:firstLineChars="200"/>
        <w:rPr>
          <w:rFonts w:eastAsia="仿宋_GB2312"/>
          <w:sz w:val="28"/>
          <w:szCs w:val="28"/>
        </w:rPr>
      </w:pPr>
      <w:r>
        <w:rPr>
          <w:rFonts w:eastAsia="仿宋_GB2312"/>
          <w:sz w:val="28"/>
          <w:szCs w:val="28"/>
        </w:rPr>
        <w:t>拆旧地块复垦前总面积为13.7331公顷，分布在</w:t>
      </w:r>
      <w:r>
        <w:rPr>
          <w:rFonts w:hint="eastAsia" w:eastAsia="仿宋_GB2312"/>
          <w:sz w:val="28"/>
          <w:szCs w:val="28"/>
        </w:rPr>
        <w:t>东坝街道、桠溪街道、砖墙镇、固城街道</w:t>
      </w:r>
      <w:r>
        <w:rPr>
          <w:rFonts w:eastAsia="仿宋_GB2312"/>
          <w:sz w:val="28"/>
          <w:szCs w:val="28"/>
        </w:rPr>
        <w:t>，主要为零散的农村居民点，拆旧区复垦后新增农用地</w:t>
      </w:r>
      <w:r>
        <w:rPr>
          <w:rFonts w:hint="eastAsia" w:eastAsia="仿宋_GB2312"/>
          <w:sz w:val="28"/>
          <w:szCs w:val="28"/>
        </w:rPr>
        <w:t>13.0575</w:t>
      </w:r>
      <w:r>
        <w:rPr>
          <w:rFonts w:eastAsia="仿宋_GB2312"/>
          <w:sz w:val="28"/>
          <w:szCs w:val="28"/>
        </w:rPr>
        <w:t>公顷，新增耕地</w:t>
      </w:r>
      <w:r>
        <w:rPr>
          <w:rFonts w:hint="eastAsia" w:eastAsia="仿宋_GB2312"/>
          <w:sz w:val="28"/>
          <w:szCs w:val="28"/>
        </w:rPr>
        <w:t>7.6247</w:t>
      </w:r>
      <w:r>
        <w:rPr>
          <w:rFonts w:eastAsia="仿宋_GB2312"/>
          <w:sz w:val="28"/>
          <w:szCs w:val="28"/>
        </w:rPr>
        <w:t>公顷。</w:t>
      </w:r>
    </w:p>
    <w:p w14:paraId="5AC76662">
      <w:pPr>
        <w:tabs>
          <w:tab w:val="left" w:pos="7020"/>
        </w:tabs>
        <w:spacing w:line="360" w:lineRule="auto"/>
        <w:ind w:firstLine="560" w:firstLineChars="200"/>
        <w:rPr>
          <w:rFonts w:eastAsia="仿宋_GB2312"/>
          <w:sz w:val="28"/>
          <w:szCs w:val="28"/>
        </w:rPr>
      </w:pPr>
      <w:r>
        <w:rPr>
          <w:rFonts w:eastAsia="仿宋_GB2312"/>
          <w:sz w:val="28"/>
          <w:szCs w:val="28"/>
        </w:rPr>
        <w:t>建新地块分布在</w:t>
      </w:r>
      <w:r>
        <w:rPr>
          <w:rFonts w:hint="eastAsia" w:eastAsia="仿宋_GB2312"/>
          <w:sz w:val="28"/>
          <w:szCs w:val="28"/>
        </w:rPr>
        <w:t>淳溪街道、古柏街道</w:t>
      </w:r>
      <w:r>
        <w:rPr>
          <w:rFonts w:eastAsia="仿宋_GB2312"/>
          <w:sz w:val="28"/>
          <w:szCs w:val="28"/>
        </w:rPr>
        <w:t>。</w:t>
      </w:r>
      <w:r>
        <w:rPr>
          <w:rFonts w:hint="eastAsia" w:eastAsia="仿宋_GB2312"/>
          <w:sz w:val="28"/>
          <w:szCs w:val="28"/>
        </w:rPr>
        <w:t>建新地块总面积为13.0571公顷，建新用地规模为</w:t>
      </w:r>
      <w:r>
        <w:rPr>
          <w:rFonts w:eastAsia="仿宋_GB2312"/>
          <w:sz w:val="28"/>
          <w:szCs w:val="28"/>
        </w:rPr>
        <w:t>13.0530</w:t>
      </w:r>
      <w:r>
        <w:rPr>
          <w:rFonts w:hint="eastAsia" w:eastAsia="仿宋_GB2312"/>
          <w:sz w:val="28"/>
          <w:szCs w:val="28"/>
        </w:rPr>
        <w:t>公顷，占用农用地</w:t>
      </w:r>
      <w:r>
        <w:rPr>
          <w:rFonts w:eastAsia="仿宋_GB2312"/>
          <w:sz w:val="28"/>
          <w:szCs w:val="28"/>
        </w:rPr>
        <w:t>13.0530</w:t>
      </w:r>
      <w:r>
        <w:rPr>
          <w:rFonts w:hint="eastAsia" w:eastAsia="仿宋_GB2312"/>
          <w:sz w:val="28"/>
          <w:szCs w:val="28"/>
        </w:rPr>
        <w:t>公顷，占用耕地4.0523公顷，全部为建新留用地块。</w:t>
      </w:r>
    </w:p>
    <w:p w14:paraId="2EAF9F16">
      <w:pPr>
        <w:tabs>
          <w:tab w:val="left" w:pos="7020"/>
        </w:tabs>
        <w:spacing w:line="360" w:lineRule="auto"/>
        <w:jc w:val="center"/>
        <w:rPr>
          <w:rFonts w:eastAsia="仿宋_GB2312"/>
          <w:sz w:val="28"/>
          <w:szCs w:val="28"/>
        </w:rPr>
      </w:pPr>
      <w:r>
        <w:rPr>
          <w:rFonts w:eastAsia="仿宋_GB2312"/>
          <w:sz w:val="28"/>
          <w:szCs w:val="28"/>
        </w:rPr>
        <w:drawing>
          <wp:inline distT="0" distB="0" distL="0" distR="0">
            <wp:extent cx="5278120" cy="4521835"/>
            <wp:effectExtent l="0" t="0" r="0" b="0"/>
            <wp:docPr id="6703450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345012" name="图片 1"/>
                    <pic:cNvPicPr>
                      <a:picLocks noChangeAspect="1"/>
                    </pic:cNvPicPr>
                  </pic:nvPicPr>
                  <pic:blipFill>
                    <a:blip r:embed="rId14"/>
                    <a:stretch>
                      <a:fillRect/>
                    </a:stretch>
                  </pic:blipFill>
                  <pic:spPr>
                    <a:xfrm>
                      <a:off x="0" y="0"/>
                      <a:ext cx="5278723" cy="4521835"/>
                    </a:xfrm>
                    <a:prstGeom prst="rect">
                      <a:avLst/>
                    </a:prstGeom>
                  </pic:spPr>
                </pic:pic>
              </a:graphicData>
            </a:graphic>
          </wp:inline>
        </w:drawing>
      </w:r>
    </w:p>
    <w:p w14:paraId="2276CE89">
      <w:pPr>
        <w:jc w:val="center"/>
        <w:rPr>
          <w:rFonts w:eastAsia="仿宋_GB2312"/>
          <w:sz w:val="28"/>
          <w:szCs w:val="28"/>
        </w:rPr>
      </w:pPr>
      <w:r>
        <w:rPr>
          <w:rFonts w:eastAsia="仿宋_GB2312"/>
          <w:b/>
        </w:rPr>
        <w:t>图4-1  项目区位置示意图</w:t>
      </w:r>
    </w:p>
    <w:p w14:paraId="42DE1272">
      <w:pPr>
        <w:pStyle w:val="5"/>
      </w:pPr>
      <w:r>
        <w:t>4.1.2 自然地理概况</w:t>
      </w:r>
    </w:p>
    <w:p w14:paraId="5C766D7D">
      <w:pPr>
        <w:tabs>
          <w:tab w:val="left" w:pos="7020"/>
        </w:tabs>
        <w:spacing w:line="360" w:lineRule="auto"/>
        <w:ind w:firstLine="560" w:firstLineChars="200"/>
        <w:rPr>
          <w:rFonts w:eastAsia="仿宋_GB2312"/>
          <w:sz w:val="28"/>
          <w:szCs w:val="28"/>
        </w:rPr>
      </w:pPr>
      <w:r>
        <w:rPr>
          <w:rFonts w:hint="eastAsia" w:eastAsia="仿宋_GB2312"/>
          <w:sz w:val="28"/>
          <w:szCs w:val="28"/>
        </w:rPr>
        <w:t>高淳区位于北纬31°13'~31°26'，东经118°41'~119°21'之间，地处江苏省西南端、苏皖交界处，东界溧阳市，东南、南、西三面与安徽省郎溪县、宣城市宣州区、当涂县毗连，北邻溧水区，总面积790.23平方千米，其中水域面积191平方千米。</w:t>
      </w:r>
    </w:p>
    <w:p w14:paraId="7DAC6E43">
      <w:pPr>
        <w:tabs>
          <w:tab w:val="left" w:pos="7020"/>
        </w:tabs>
        <w:spacing w:line="360" w:lineRule="auto"/>
        <w:ind w:firstLine="560" w:firstLineChars="200"/>
        <w:rPr>
          <w:rFonts w:eastAsia="仿宋_GB2312"/>
          <w:sz w:val="28"/>
          <w:szCs w:val="28"/>
        </w:rPr>
      </w:pPr>
      <w:r>
        <w:rPr>
          <w:rFonts w:hint="eastAsia" w:eastAsia="仿宋_GB2312"/>
          <w:sz w:val="28"/>
          <w:szCs w:val="28"/>
        </w:rPr>
        <w:t>高淳区在大地构造单元上属南京凹陷的边缘地带，溧高褶皱隆起带背斜一翼自北而南斜穿区境。高淳地貌由平原和丘陵岗地组成，以平原为主。平原有石臼湖、固城湖湖区平原和胥溪河河谷平原。高淳区地处江苏省西南端，属北亚热带南部季风气候区。四季分明，降水丰沛，日照充足，无霜期长。2020年年平均气温17.5℃，年降水量1692.0毫米；年日照时数1710.4小时。高淳区以东坝（今以茅东进水闸）为界，分属水阳江、青弋江和太湖两个水系。东坝以西各水属水阳江、青弋江水系；东坝以东各水属太湖水系。</w:t>
      </w:r>
    </w:p>
    <w:p w14:paraId="01AECD14">
      <w:pPr>
        <w:pStyle w:val="5"/>
      </w:pPr>
      <w:r>
        <w:t>4.1.3 社会经济情况</w:t>
      </w:r>
    </w:p>
    <w:p w14:paraId="051FC8BC">
      <w:pPr>
        <w:tabs>
          <w:tab w:val="left" w:pos="7020"/>
        </w:tabs>
        <w:spacing w:line="360" w:lineRule="auto"/>
        <w:ind w:firstLine="560" w:firstLineChars="200"/>
        <w:rPr>
          <w:rFonts w:eastAsia="仿宋_GB2312"/>
          <w:sz w:val="28"/>
          <w:szCs w:val="28"/>
        </w:rPr>
      </w:pPr>
      <w:bookmarkStart w:id="24" w:name="_Hlk173743565"/>
      <w:r>
        <w:rPr>
          <w:rFonts w:hint="eastAsia" w:eastAsia="仿宋_GB2312"/>
          <w:sz w:val="28"/>
          <w:szCs w:val="28"/>
        </w:rPr>
        <w:t>2023 年全区实现地区生产总值590.35亿元，按不变价格计算，同比增长4.3%，较2022年提升2.1个百分点。其中，第一产业增加值50.90亿元，增长2.0%；第二产业增加值244.00亿元，增长1.0%；第三产业增加值295.45亿元，增长7.7%。一、二、三产业结构比例：8.6：41.3：50.1。</w:t>
      </w:r>
    </w:p>
    <w:p w14:paraId="14EA46B4">
      <w:pPr>
        <w:tabs>
          <w:tab w:val="left" w:pos="7020"/>
        </w:tabs>
        <w:spacing w:line="360" w:lineRule="auto"/>
        <w:ind w:firstLine="560" w:firstLineChars="200"/>
        <w:rPr>
          <w:rFonts w:eastAsia="仿宋_GB2312"/>
          <w:sz w:val="28"/>
          <w:szCs w:val="28"/>
        </w:rPr>
      </w:pPr>
      <w:r>
        <w:rPr>
          <w:rFonts w:hint="eastAsia" w:eastAsia="仿宋_GB2312"/>
          <w:sz w:val="28"/>
          <w:szCs w:val="28"/>
        </w:rPr>
        <w:t>全年全区城镇新增就业6500人，就业困难人员就业1250人，城镇失业人员就业3800人，累计核发就业创业各项补贴7650.7万元。</w:t>
      </w:r>
    </w:p>
    <w:p w14:paraId="7631740B">
      <w:pPr>
        <w:tabs>
          <w:tab w:val="left" w:pos="7020"/>
        </w:tabs>
        <w:spacing w:line="360" w:lineRule="auto"/>
        <w:ind w:firstLine="560" w:firstLineChars="200"/>
        <w:rPr>
          <w:rFonts w:eastAsia="仿宋_GB2312"/>
          <w:sz w:val="28"/>
          <w:szCs w:val="28"/>
        </w:rPr>
      </w:pPr>
      <w:r>
        <w:rPr>
          <w:rFonts w:eastAsia="仿宋_GB2312"/>
          <w:sz w:val="28"/>
          <w:szCs w:val="28"/>
        </w:rPr>
        <w:t>农业生产稳步推进。全年实现农林牧渔业总产值88.79亿元，同比增长0.9%；实现农林牧渔业增加值55.13亿元，可比增长2.4%，增速比前三季度提高0.4个百分点，高于全市0.2个百分点，位列全市五郊区第二位。</w:t>
      </w:r>
    </w:p>
    <w:p w14:paraId="3E671E52">
      <w:pPr>
        <w:tabs>
          <w:tab w:val="left" w:pos="7020"/>
        </w:tabs>
        <w:spacing w:line="360" w:lineRule="auto"/>
        <w:ind w:firstLine="560" w:firstLineChars="200"/>
        <w:rPr>
          <w:rFonts w:eastAsia="仿宋_GB2312"/>
          <w:sz w:val="28"/>
          <w:szCs w:val="28"/>
        </w:rPr>
      </w:pPr>
      <w:r>
        <w:rPr>
          <w:rFonts w:eastAsia="仿宋_GB2312"/>
          <w:sz w:val="28"/>
          <w:szCs w:val="28"/>
        </w:rPr>
        <w:t>工业运行平稳有序。2023年高淳区坚持贯彻工业发展新理念、新格局，工业生产持续稳健增长。全区实现规上工业总产值248.63亿元，同比增长0.9%，高于全市平均1.7个百分点，列全市第5位，增速较前三季度提高0.3个百分点。其中，12月当月完成工业总产值21.68亿元，同比增长15.8%。全年规上工业增加值增长6.6%，与前三季度持平，较2022年提升5.1个百分点。</w:t>
      </w:r>
    </w:p>
    <w:p w14:paraId="23856483">
      <w:pPr>
        <w:tabs>
          <w:tab w:val="left" w:pos="7020"/>
        </w:tabs>
        <w:spacing w:line="360" w:lineRule="auto"/>
        <w:ind w:firstLine="560" w:firstLineChars="200"/>
        <w:rPr>
          <w:rFonts w:eastAsia="仿宋_GB2312"/>
          <w:sz w:val="28"/>
          <w:szCs w:val="28"/>
        </w:rPr>
      </w:pPr>
      <w:r>
        <w:rPr>
          <w:rFonts w:eastAsia="仿宋_GB2312"/>
          <w:sz w:val="28"/>
          <w:szCs w:val="28"/>
        </w:rPr>
        <w:t>年末全区常住人口44万人，比上年末增加0.53万人，比上年末增长0.01%。其中城镇人口26.40万人，占总人口比重（常住人口城镇化率）60.02%，比上年提升1.64个百分点。居民收支平稳增长。2023年，全区全体居民人均可支配收入56377.9元，增长4.8%，高于GDP增速0.5个百分点。其中，城镇居民人均可支配收入70579.9元，增长4.1%；农村居民人均可支配收入36715.0元，增长6.0%。</w:t>
      </w:r>
    </w:p>
    <w:bookmarkEnd w:id="24"/>
    <w:p w14:paraId="40A73F11">
      <w:pPr>
        <w:pStyle w:val="3"/>
      </w:pPr>
      <w:bookmarkStart w:id="25" w:name="_Toc181977697"/>
      <w:r>
        <w:t xml:space="preserve">4.2 </w:t>
      </w:r>
      <w:r>
        <w:rPr>
          <w:rFonts w:hint="eastAsia"/>
        </w:rPr>
        <w:t>拆迁</w:t>
      </w:r>
      <w:r>
        <w:t>补偿方案</w:t>
      </w:r>
      <w:bookmarkEnd w:id="25"/>
    </w:p>
    <w:p w14:paraId="21164DDF">
      <w:pPr>
        <w:tabs>
          <w:tab w:val="left" w:pos="7020"/>
        </w:tabs>
        <w:spacing w:line="360" w:lineRule="auto"/>
        <w:ind w:firstLine="560" w:firstLineChars="200"/>
        <w:rPr>
          <w:rFonts w:eastAsia="仿宋_GB2312"/>
          <w:sz w:val="28"/>
          <w:szCs w:val="28"/>
        </w:rPr>
      </w:pPr>
      <w:r>
        <w:rPr>
          <w:rFonts w:eastAsia="仿宋_GB2312"/>
          <w:sz w:val="28"/>
          <w:szCs w:val="28"/>
        </w:rPr>
        <w:t>本方案的实施采用</w:t>
      </w:r>
      <w:r>
        <w:rPr>
          <w:rFonts w:hint="eastAsia" w:eastAsia="仿宋_GB2312"/>
          <w:sz w:val="28"/>
          <w:szCs w:val="28"/>
        </w:rPr>
        <w:t>“</w:t>
      </w:r>
      <w:r>
        <w:rPr>
          <w:rFonts w:eastAsia="仿宋_GB2312"/>
          <w:sz w:val="28"/>
          <w:szCs w:val="28"/>
        </w:rPr>
        <w:t>先垦后用</w:t>
      </w:r>
      <w:r>
        <w:rPr>
          <w:rFonts w:hint="eastAsia" w:eastAsia="仿宋_GB2312"/>
          <w:sz w:val="28"/>
          <w:szCs w:val="28"/>
        </w:rPr>
        <w:t>”</w:t>
      </w:r>
      <w:r>
        <w:rPr>
          <w:rFonts w:eastAsia="仿宋_GB2312"/>
          <w:sz w:val="28"/>
          <w:szCs w:val="28"/>
        </w:rPr>
        <w:t>的模式，即根据增减挂钩专项规划，在充分尊重农民群众意愿的基础上，分年度建立增减挂钩复垦项目库，经立项、实施、验收后确认实际新增农用地和耕地面积；</w:t>
      </w:r>
      <w:r>
        <w:rPr>
          <w:rFonts w:hint="eastAsia" w:eastAsia="仿宋_GB2312"/>
          <w:sz w:val="28"/>
          <w:szCs w:val="28"/>
        </w:rPr>
        <w:t>高淳</w:t>
      </w:r>
      <w:r>
        <w:rPr>
          <w:rFonts w:eastAsia="仿宋_GB2312"/>
          <w:sz w:val="28"/>
          <w:szCs w:val="28"/>
        </w:rPr>
        <w:t>区人民政府根据增减挂钩专项规划、经验收确认的增减挂钩复垦项目库情况及建新用地需求，组织编制增减挂钩年度实施方案。</w:t>
      </w:r>
    </w:p>
    <w:p w14:paraId="281C8887">
      <w:pPr>
        <w:tabs>
          <w:tab w:val="left" w:pos="7020"/>
        </w:tabs>
        <w:spacing w:line="360" w:lineRule="auto"/>
        <w:ind w:firstLine="560" w:firstLineChars="200"/>
        <w:rPr>
          <w:rFonts w:eastAsia="仿宋_GB2312"/>
          <w:sz w:val="28"/>
          <w:szCs w:val="28"/>
        </w:rPr>
      </w:pPr>
      <w:r>
        <w:rPr>
          <w:rFonts w:hint="eastAsia" w:eastAsia="仿宋_GB2312"/>
          <w:sz w:val="28"/>
          <w:szCs w:val="28"/>
        </w:rPr>
        <w:t>本次增减挂钩工作拆迁补偿采用实地评估的办法对复垦项目地块上房屋、构筑物、青苗及地上附着物进行相应补偿。项目区拆旧地块位于东坝街道、桠溪街道、砖墙镇、固城街道，项目区拆旧地块总面积13.7331公顷，涉及13个项目</w:t>
      </w:r>
      <w:r>
        <w:rPr>
          <w:rFonts w:eastAsia="仿宋_GB2312"/>
          <w:sz w:val="28"/>
          <w:szCs w:val="28"/>
        </w:rPr>
        <w:t>FG19A25009</w:t>
      </w:r>
      <w:r>
        <w:rPr>
          <w:rFonts w:hint="eastAsia" w:eastAsia="仿宋_GB2312"/>
          <w:sz w:val="28"/>
          <w:szCs w:val="28"/>
        </w:rPr>
        <w:t>、</w:t>
      </w:r>
      <w:r>
        <w:rPr>
          <w:rFonts w:eastAsia="仿宋_GB2312"/>
          <w:sz w:val="28"/>
          <w:szCs w:val="28"/>
        </w:rPr>
        <w:t>FG19A25049</w:t>
      </w:r>
      <w:r>
        <w:rPr>
          <w:rFonts w:hint="eastAsia" w:eastAsia="仿宋_GB2312"/>
          <w:sz w:val="28"/>
          <w:szCs w:val="28"/>
        </w:rPr>
        <w:t>、</w:t>
      </w:r>
      <w:r>
        <w:rPr>
          <w:rFonts w:eastAsia="仿宋_GB2312"/>
          <w:sz w:val="28"/>
          <w:szCs w:val="28"/>
        </w:rPr>
        <w:t>FG19A25052</w:t>
      </w:r>
      <w:r>
        <w:rPr>
          <w:rFonts w:hint="eastAsia" w:eastAsia="仿宋_GB2312"/>
          <w:sz w:val="28"/>
          <w:szCs w:val="28"/>
        </w:rPr>
        <w:t>、</w:t>
      </w:r>
      <w:r>
        <w:rPr>
          <w:rFonts w:eastAsia="仿宋_GB2312"/>
          <w:sz w:val="28"/>
          <w:szCs w:val="28"/>
        </w:rPr>
        <w:t>FG19A25058</w:t>
      </w:r>
      <w:r>
        <w:rPr>
          <w:rFonts w:hint="eastAsia" w:eastAsia="仿宋_GB2312"/>
          <w:sz w:val="28"/>
          <w:szCs w:val="28"/>
        </w:rPr>
        <w:t>、</w:t>
      </w:r>
      <w:r>
        <w:rPr>
          <w:rFonts w:eastAsia="仿宋_GB2312"/>
          <w:sz w:val="28"/>
          <w:szCs w:val="28"/>
        </w:rPr>
        <w:t>FG19A25061</w:t>
      </w:r>
      <w:r>
        <w:rPr>
          <w:rFonts w:hint="eastAsia" w:eastAsia="仿宋_GB2312"/>
          <w:sz w:val="28"/>
          <w:szCs w:val="28"/>
        </w:rPr>
        <w:t>、</w:t>
      </w:r>
      <w:r>
        <w:rPr>
          <w:rFonts w:eastAsia="仿宋_GB2312"/>
          <w:sz w:val="28"/>
          <w:szCs w:val="28"/>
        </w:rPr>
        <w:t>FG19A25063</w:t>
      </w:r>
      <w:r>
        <w:rPr>
          <w:rFonts w:hint="eastAsia" w:eastAsia="仿宋_GB2312"/>
          <w:sz w:val="28"/>
          <w:szCs w:val="28"/>
        </w:rPr>
        <w:t>、</w:t>
      </w:r>
      <w:r>
        <w:rPr>
          <w:rFonts w:eastAsia="仿宋_GB2312"/>
          <w:sz w:val="28"/>
          <w:szCs w:val="28"/>
        </w:rPr>
        <w:t>FG19A25067</w:t>
      </w:r>
      <w:r>
        <w:rPr>
          <w:rFonts w:hint="eastAsia" w:eastAsia="仿宋_GB2312"/>
          <w:sz w:val="28"/>
          <w:szCs w:val="28"/>
        </w:rPr>
        <w:t>、</w:t>
      </w:r>
      <w:r>
        <w:rPr>
          <w:rFonts w:eastAsia="仿宋_GB2312"/>
          <w:sz w:val="28"/>
          <w:szCs w:val="28"/>
        </w:rPr>
        <w:t>FG19A25069</w:t>
      </w:r>
      <w:r>
        <w:rPr>
          <w:rFonts w:hint="eastAsia" w:eastAsia="仿宋_GB2312"/>
          <w:sz w:val="28"/>
          <w:szCs w:val="28"/>
        </w:rPr>
        <w:t>、</w:t>
      </w:r>
      <w:r>
        <w:rPr>
          <w:rFonts w:eastAsia="仿宋_GB2312"/>
          <w:sz w:val="28"/>
          <w:szCs w:val="28"/>
        </w:rPr>
        <w:t>FG19A25071</w:t>
      </w:r>
      <w:r>
        <w:rPr>
          <w:rFonts w:hint="eastAsia" w:eastAsia="仿宋_GB2312"/>
          <w:sz w:val="28"/>
          <w:szCs w:val="28"/>
        </w:rPr>
        <w:t>、</w:t>
      </w:r>
      <w:r>
        <w:rPr>
          <w:rFonts w:eastAsia="仿宋_GB2312"/>
          <w:sz w:val="28"/>
          <w:szCs w:val="28"/>
        </w:rPr>
        <w:t>FG19A25077</w:t>
      </w:r>
      <w:r>
        <w:rPr>
          <w:rFonts w:hint="eastAsia" w:eastAsia="仿宋_GB2312"/>
          <w:sz w:val="28"/>
          <w:szCs w:val="28"/>
        </w:rPr>
        <w:t>、</w:t>
      </w:r>
      <w:r>
        <w:rPr>
          <w:rFonts w:eastAsia="仿宋_GB2312"/>
          <w:sz w:val="28"/>
          <w:szCs w:val="28"/>
        </w:rPr>
        <w:t>FG19A25082</w:t>
      </w:r>
      <w:r>
        <w:rPr>
          <w:rFonts w:hint="eastAsia" w:eastAsia="仿宋_GB2312"/>
          <w:sz w:val="28"/>
          <w:szCs w:val="28"/>
        </w:rPr>
        <w:t>、</w:t>
      </w:r>
      <w:r>
        <w:rPr>
          <w:rFonts w:eastAsia="仿宋_GB2312"/>
          <w:sz w:val="28"/>
          <w:szCs w:val="28"/>
        </w:rPr>
        <w:t>FG19A25096</w:t>
      </w:r>
      <w:r>
        <w:rPr>
          <w:rFonts w:hint="eastAsia" w:eastAsia="仿宋_GB2312"/>
          <w:sz w:val="28"/>
          <w:szCs w:val="28"/>
        </w:rPr>
        <w:t>、</w:t>
      </w:r>
      <w:r>
        <w:rPr>
          <w:rFonts w:eastAsia="仿宋_GB2312"/>
          <w:sz w:val="28"/>
          <w:szCs w:val="28"/>
        </w:rPr>
        <w:t>FG19A25117</w:t>
      </w:r>
      <w:r>
        <w:rPr>
          <w:rFonts w:hint="eastAsia" w:eastAsia="仿宋_GB2312"/>
          <w:sz w:val="28"/>
          <w:szCs w:val="28"/>
        </w:rPr>
        <w:t>。其中</w:t>
      </w:r>
      <w:r>
        <w:rPr>
          <w:rFonts w:eastAsia="仿宋_GB2312"/>
          <w:sz w:val="28"/>
          <w:szCs w:val="28"/>
        </w:rPr>
        <w:t>FG19A25009</w:t>
      </w:r>
      <w:r>
        <w:rPr>
          <w:rFonts w:hint="eastAsia" w:eastAsia="仿宋_GB2312"/>
          <w:sz w:val="28"/>
          <w:szCs w:val="28"/>
        </w:rPr>
        <w:t>和</w:t>
      </w:r>
      <w:r>
        <w:rPr>
          <w:rFonts w:eastAsia="仿宋_GB2312"/>
          <w:sz w:val="28"/>
          <w:szCs w:val="28"/>
        </w:rPr>
        <w:t>FG19A25117</w:t>
      </w:r>
      <w:r>
        <w:rPr>
          <w:rFonts w:hint="eastAsia" w:eastAsia="仿宋_GB2312"/>
          <w:sz w:val="28"/>
          <w:szCs w:val="28"/>
        </w:rPr>
        <w:t>项目内原有房屋已自主拆除，不存在相关拆迁协议及费用；</w:t>
      </w:r>
      <w:r>
        <w:rPr>
          <w:rFonts w:eastAsia="仿宋_GB2312"/>
          <w:sz w:val="28"/>
          <w:szCs w:val="28"/>
        </w:rPr>
        <w:t>FG19A25049</w:t>
      </w:r>
      <w:r>
        <w:rPr>
          <w:rFonts w:hint="eastAsia" w:eastAsia="仿宋_GB2312"/>
          <w:sz w:val="28"/>
          <w:szCs w:val="28"/>
        </w:rPr>
        <w:t>、</w:t>
      </w:r>
      <w:r>
        <w:rPr>
          <w:rFonts w:eastAsia="仿宋_GB2312"/>
          <w:sz w:val="28"/>
          <w:szCs w:val="28"/>
        </w:rPr>
        <w:t>FG19A25052</w:t>
      </w:r>
      <w:r>
        <w:rPr>
          <w:rFonts w:hint="eastAsia" w:eastAsia="仿宋_GB2312"/>
          <w:sz w:val="28"/>
          <w:szCs w:val="28"/>
        </w:rPr>
        <w:t>、</w:t>
      </w:r>
      <w:r>
        <w:rPr>
          <w:rFonts w:eastAsia="仿宋_GB2312"/>
          <w:sz w:val="28"/>
          <w:szCs w:val="28"/>
        </w:rPr>
        <w:t>FG19A25058</w:t>
      </w:r>
      <w:r>
        <w:rPr>
          <w:rFonts w:hint="eastAsia" w:eastAsia="仿宋_GB2312"/>
          <w:sz w:val="28"/>
          <w:szCs w:val="28"/>
        </w:rPr>
        <w:t>、</w:t>
      </w:r>
      <w:r>
        <w:rPr>
          <w:rFonts w:eastAsia="仿宋_GB2312"/>
          <w:sz w:val="28"/>
          <w:szCs w:val="28"/>
        </w:rPr>
        <w:t>FG19A25061</w:t>
      </w:r>
      <w:r>
        <w:rPr>
          <w:rFonts w:hint="eastAsia" w:eastAsia="仿宋_GB2312"/>
          <w:sz w:val="28"/>
          <w:szCs w:val="28"/>
        </w:rPr>
        <w:t>、</w:t>
      </w:r>
      <w:r>
        <w:rPr>
          <w:rFonts w:eastAsia="仿宋_GB2312"/>
          <w:sz w:val="28"/>
          <w:szCs w:val="28"/>
        </w:rPr>
        <w:t>FG19A25063</w:t>
      </w:r>
      <w:r>
        <w:rPr>
          <w:rFonts w:hint="eastAsia" w:eastAsia="仿宋_GB2312"/>
          <w:sz w:val="28"/>
          <w:szCs w:val="28"/>
        </w:rPr>
        <w:t>、</w:t>
      </w:r>
      <w:r>
        <w:rPr>
          <w:rFonts w:eastAsia="仿宋_GB2312"/>
          <w:sz w:val="28"/>
          <w:szCs w:val="28"/>
        </w:rPr>
        <w:t>FG19A25067</w:t>
      </w:r>
      <w:r>
        <w:rPr>
          <w:rFonts w:hint="eastAsia" w:eastAsia="仿宋_GB2312"/>
          <w:sz w:val="28"/>
          <w:szCs w:val="28"/>
        </w:rPr>
        <w:t>、</w:t>
      </w:r>
      <w:r>
        <w:rPr>
          <w:rFonts w:eastAsia="仿宋_GB2312"/>
          <w:sz w:val="28"/>
          <w:szCs w:val="28"/>
        </w:rPr>
        <w:t>FG19A25069</w:t>
      </w:r>
      <w:r>
        <w:rPr>
          <w:rFonts w:hint="eastAsia" w:eastAsia="仿宋_GB2312"/>
          <w:sz w:val="28"/>
          <w:szCs w:val="28"/>
        </w:rPr>
        <w:t>、</w:t>
      </w:r>
      <w:r>
        <w:rPr>
          <w:rFonts w:eastAsia="仿宋_GB2312"/>
          <w:sz w:val="28"/>
          <w:szCs w:val="28"/>
        </w:rPr>
        <w:t>FG19A25071</w:t>
      </w:r>
      <w:r>
        <w:rPr>
          <w:rFonts w:hint="eastAsia" w:eastAsia="仿宋_GB2312"/>
          <w:sz w:val="28"/>
          <w:szCs w:val="28"/>
        </w:rPr>
        <w:t>、</w:t>
      </w:r>
      <w:r>
        <w:rPr>
          <w:rFonts w:eastAsia="仿宋_GB2312"/>
          <w:sz w:val="28"/>
          <w:szCs w:val="28"/>
        </w:rPr>
        <w:t>FG19A25077</w:t>
      </w:r>
      <w:r>
        <w:rPr>
          <w:rFonts w:hint="eastAsia" w:eastAsia="仿宋_GB2312"/>
          <w:sz w:val="28"/>
          <w:szCs w:val="28"/>
        </w:rPr>
        <w:t>、</w:t>
      </w:r>
      <w:r>
        <w:rPr>
          <w:rFonts w:eastAsia="仿宋_GB2312"/>
          <w:sz w:val="28"/>
          <w:szCs w:val="28"/>
        </w:rPr>
        <w:t>FG19A25096</w:t>
      </w:r>
      <w:r>
        <w:rPr>
          <w:rFonts w:hint="eastAsia" w:eastAsia="仿宋_GB2312"/>
          <w:sz w:val="28"/>
          <w:szCs w:val="28"/>
        </w:rPr>
        <w:t>项目内原有房屋建造年代是上世纪60年代，属于村集体所有，第二次全国土地调查时确定为村庄建设用地，由于年代久远项目内房屋几年前已自然倒塌，考虑到安全因素，剩余的残垣断壁由村民小组自行拆除和清理，没有涉及到房屋拆迁补偿。</w:t>
      </w:r>
    </w:p>
    <w:p w14:paraId="6FCE558F">
      <w:pPr>
        <w:tabs>
          <w:tab w:val="left" w:pos="7020"/>
        </w:tabs>
        <w:spacing w:line="360" w:lineRule="auto"/>
        <w:ind w:firstLine="560" w:firstLineChars="200"/>
        <w:rPr>
          <w:rFonts w:eastAsia="仿宋_GB2312"/>
          <w:sz w:val="28"/>
          <w:szCs w:val="28"/>
        </w:rPr>
      </w:pPr>
      <w:r>
        <w:rPr>
          <w:rFonts w:hint="eastAsia" w:eastAsia="仿宋_GB2312"/>
          <w:sz w:val="28"/>
          <w:szCs w:val="28"/>
        </w:rPr>
        <w:t>目前拆迁补偿均已到位，项目区搬迁补偿费共计97.0824万元。（详见表4-1）</w:t>
      </w:r>
    </w:p>
    <w:p w14:paraId="661267E5">
      <w:pPr>
        <w:tabs>
          <w:tab w:val="left" w:pos="7020"/>
        </w:tabs>
        <w:spacing w:line="360" w:lineRule="auto"/>
        <w:ind w:firstLine="560" w:firstLineChars="200"/>
        <w:rPr>
          <w:rFonts w:eastAsia="仿宋_GB2312"/>
          <w:sz w:val="28"/>
          <w:szCs w:val="28"/>
        </w:rPr>
      </w:pPr>
    </w:p>
    <w:p w14:paraId="008CA2C9">
      <w:pPr>
        <w:tabs>
          <w:tab w:val="left" w:pos="7020"/>
        </w:tabs>
        <w:spacing w:line="360" w:lineRule="auto"/>
        <w:ind w:firstLine="560" w:firstLineChars="200"/>
        <w:rPr>
          <w:rFonts w:eastAsia="仿宋_GB2312"/>
          <w:sz w:val="28"/>
          <w:szCs w:val="28"/>
        </w:rPr>
      </w:pPr>
    </w:p>
    <w:p w14:paraId="4A5EF2B3">
      <w:pPr>
        <w:tabs>
          <w:tab w:val="left" w:pos="7020"/>
        </w:tabs>
        <w:spacing w:line="360" w:lineRule="auto"/>
        <w:jc w:val="center"/>
        <w:rPr>
          <w:rFonts w:eastAsia="仿宋_GB2312"/>
          <w:b/>
        </w:rPr>
      </w:pPr>
      <w:r>
        <w:rPr>
          <w:rFonts w:eastAsia="仿宋_GB2312"/>
          <w:b/>
        </w:rPr>
        <w:t>表4-1  《实施方案》拆旧区</w:t>
      </w:r>
      <w:r>
        <w:rPr>
          <w:rFonts w:hint="eastAsia" w:eastAsia="仿宋_GB2312"/>
          <w:b/>
        </w:rPr>
        <w:t>拆迁补偿费用表</w:t>
      </w:r>
    </w:p>
    <w:p w14:paraId="0CAADEF6">
      <w:pPr>
        <w:tabs>
          <w:tab w:val="left" w:pos="7020"/>
        </w:tabs>
        <w:ind w:firstLine="480" w:firstLineChars="200"/>
        <w:jc w:val="right"/>
        <w:rPr>
          <w:rFonts w:eastAsia="仿宋_GB2312"/>
        </w:rPr>
      </w:pPr>
      <w:r>
        <w:rPr>
          <w:rFonts w:eastAsia="仿宋_GB2312"/>
        </w:rPr>
        <w:t>单位：</w:t>
      </w:r>
      <w:r>
        <w:rPr>
          <w:rFonts w:hint="eastAsia" w:eastAsia="仿宋_GB2312"/>
        </w:rPr>
        <w:t>元</w:t>
      </w:r>
    </w:p>
    <w:tbl>
      <w:tblPr>
        <w:tblStyle w:val="33"/>
        <w:tblW w:w="5000" w:type="pct"/>
        <w:tblInd w:w="0" w:type="dxa"/>
        <w:tblLayout w:type="autofit"/>
        <w:tblCellMar>
          <w:top w:w="0" w:type="dxa"/>
          <w:left w:w="108" w:type="dxa"/>
          <w:bottom w:w="0" w:type="dxa"/>
          <w:right w:w="108" w:type="dxa"/>
        </w:tblCellMar>
      </w:tblPr>
      <w:tblGrid>
        <w:gridCol w:w="1015"/>
        <w:gridCol w:w="1748"/>
        <w:gridCol w:w="1165"/>
        <w:gridCol w:w="1165"/>
        <w:gridCol w:w="2192"/>
        <w:gridCol w:w="1244"/>
      </w:tblGrid>
      <w:tr w14:paraId="1CC1774A">
        <w:tblPrEx>
          <w:tblCellMar>
            <w:top w:w="0" w:type="dxa"/>
            <w:left w:w="108" w:type="dxa"/>
            <w:bottom w:w="0" w:type="dxa"/>
            <w:right w:w="108" w:type="dxa"/>
          </w:tblCellMar>
        </w:tblPrEx>
        <w:trPr>
          <w:trHeight w:val="560" w:hRule="atLeast"/>
        </w:trPr>
        <w:tc>
          <w:tcPr>
            <w:tcW w:w="595" w:type="pct"/>
            <w:tcBorders>
              <w:top w:val="single" w:color="auto" w:sz="4" w:space="0"/>
              <w:left w:val="single" w:color="auto" w:sz="4" w:space="0"/>
              <w:bottom w:val="single" w:color="auto" w:sz="4" w:space="0"/>
              <w:right w:val="single" w:color="auto" w:sz="4" w:space="0"/>
            </w:tcBorders>
            <w:vAlign w:val="center"/>
          </w:tcPr>
          <w:p w14:paraId="2B7F634C">
            <w:pPr>
              <w:widowControl/>
              <w:jc w:val="center"/>
              <w:rPr>
                <w:rFonts w:hint="eastAsia" w:ascii="仿宋_GB2312" w:hAnsi="等线" w:eastAsia="仿宋_GB2312" w:cs="宋体"/>
                <w:b/>
                <w:bCs/>
                <w:color w:val="000000"/>
                <w:sz w:val="22"/>
                <w:szCs w:val="22"/>
              </w:rPr>
            </w:pPr>
            <w:r>
              <w:rPr>
                <w:rFonts w:hint="eastAsia" w:ascii="仿宋_GB2312" w:hAnsi="等线" w:eastAsia="仿宋_GB2312" w:cs="宋体"/>
                <w:b/>
                <w:bCs/>
                <w:color w:val="000000"/>
                <w:sz w:val="22"/>
                <w:szCs w:val="22"/>
              </w:rPr>
              <w:t>序号</w:t>
            </w:r>
          </w:p>
        </w:tc>
        <w:tc>
          <w:tcPr>
            <w:tcW w:w="1025" w:type="pct"/>
            <w:tcBorders>
              <w:top w:val="single" w:color="auto" w:sz="4" w:space="0"/>
              <w:left w:val="single" w:color="auto" w:sz="4" w:space="0"/>
              <w:bottom w:val="single" w:color="auto" w:sz="4" w:space="0"/>
              <w:right w:val="single" w:color="auto" w:sz="4" w:space="0"/>
            </w:tcBorders>
            <w:noWrap/>
            <w:vAlign w:val="center"/>
          </w:tcPr>
          <w:p w14:paraId="2AAE623A">
            <w:pPr>
              <w:widowControl/>
              <w:jc w:val="center"/>
              <w:rPr>
                <w:rFonts w:hint="eastAsia" w:ascii="仿宋_GB2312" w:hAnsi="等线" w:eastAsia="仿宋_GB2312" w:cs="宋体"/>
                <w:b/>
                <w:bCs/>
                <w:color w:val="000000"/>
                <w:sz w:val="22"/>
                <w:szCs w:val="22"/>
              </w:rPr>
            </w:pPr>
            <w:r>
              <w:rPr>
                <w:rFonts w:hint="eastAsia" w:ascii="仿宋_GB2312" w:hAnsi="等线" w:eastAsia="仿宋_GB2312" w:cs="宋体"/>
                <w:b/>
                <w:bCs/>
                <w:color w:val="000000"/>
                <w:sz w:val="22"/>
                <w:szCs w:val="22"/>
              </w:rPr>
              <w:t>项目编号</w:t>
            </w:r>
          </w:p>
        </w:tc>
        <w:tc>
          <w:tcPr>
            <w:tcW w:w="683" w:type="pct"/>
            <w:tcBorders>
              <w:top w:val="single" w:color="auto" w:sz="4" w:space="0"/>
              <w:left w:val="nil"/>
              <w:bottom w:val="single" w:color="auto" w:sz="4" w:space="0"/>
              <w:right w:val="single" w:color="auto" w:sz="4" w:space="0"/>
            </w:tcBorders>
            <w:noWrap/>
            <w:vAlign w:val="center"/>
          </w:tcPr>
          <w:p w14:paraId="7EFB1D43">
            <w:pPr>
              <w:widowControl/>
              <w:jc w:val="center"/>
              <w:rPr>
                <w:rFonts w:hint="eastAsia" w:ascii="仿宋_GB2312" w:hAnsi="等线" w:eastAsia="仿宋_GB2312" w:cs="宋体"/>
                <w:b/>
                <w:bCs/>
                <w:color w:val="000000"/>
                <w:sz w:val="22"/>
                <w:szCs w:val="22"/>
              </w:rPr>
            </w:pPr>
            <w:r>
              <w:rPr>
                <w:rFonts w:hint="eastAsia" w:ascii="仿宋_GB2312" w:hAnsi="等线" w:eastAsia="仿宋_GB2312" w:cs="宋体"/>
                <w:b/>
                <w:bCs/>
                <w:color w:val="000000"/>
                <w:sz w:val="22"/>
                <w:szCs w:val="22"/>
              </w:rPr>
              <w:t>房屋拆迁</w:t>
            </w:r>
          </w:p>
        </w:tc>
        <w:tc>
          <w:tcPr>
            <w:tcW w:w="683" w:type="pct"/>
            <w:tcBorders>
              <w:top w:val="single" w:color="auto" w:sz="4" w:space="0"/>
              <w:left w:val="nil"/>
              <w:bottom w:val="single" w:color="auto" w:sz="4" w:space="0"/>
              <w:right w:val="single" w:color="auto" w:sz="4" w:space="0"/>
            </w:tcBorders>
            <w:noWrap/>
            <w:vAlign w:val="center"/>
          </w:tcPr>
          <w:p w14:paraId="029E9D83">
            <w:pPr>
              <w:widowControl/>
              <w:jc w:val="center"/>
              <w:rPr>
                <w:rFonts w:hint="eastAsia" w:ascii="仿宋_GB2312" w:hAnsi="等线" w:eastAsia="仿宋_GB2312" w:cs="宋体"/>
                <w:b/>
                <w:bCs/>
                <w:color w:val="000000"/>
                <w:sz w:val="22"/>
                <w:szCs w:val="22"/>
              </w:rPr>
            </w:pPr>
            <w:r>
              <w:rPr>
                <w:rFonts w:hint="eastAsia" w:ascii="仿宋_GB2312" w:hAnsi="等线" w:eastAsia="仿宋_GB2312" w:cs="宋体"/>
                <w:b/>
                <w:bCs/>
                <w:color w:val="000000"/>
                <w:sz w:val="22"/>
                <w:szCs w:val="22"/>
              </w:rPr>
              <w:t>构筑物</w:t>
            </w:r>
          </w:p>
        </w:tc>
        <w:tc>
          <w:tcPr>
            <w:tcW w:w="1285" w:type="pct"/>
            <w:tcBorders>
              <w:top w:val="single" w:color="auto" w:sz="4" w:space="0"/>
              <w:left w:val="nil"/>
              <w:bottom w:val="single" w:color="auto" w:sz="4" w:space="0"/>
              <w:right w:val="single" w:color="auto" w:sz="4" w:space="0"/>
            </w:tcBorders>
            <w:vAlign w:val="center"/>
          </w:tcPr>
          <w:p w14:paraId="1A0D5BF8">
            <w:pPr>
              <w:widowControl/>
              <w:jc w:val="center"/>
              <w:rPr>
                <w:rFonts w:hint="eastAsia" w:ascii="仿宋_GB2312" w:hAnsi="等线" w:eastAsia="仿宋_GB2312" w:cs="宋体"/>
                <w:b/>
                <w:bCs/>
                <w:color w:val="000000"/>
                <w:sz w:val="22"/>
                <w:szCs w:val="22"/>
              </w:rPr>
            </w:pPr>
            <w:r>
              <w:rPr>
                <w:rFonts w:hint="eastAsia" w:ascii="仿宋_GB2312" w:hAnsi="等线" w:eastAsia="仿宋_GB2312" w:cs="宋体"/>
                <w:b/>
                <w:bCs/>
                <w:color w:val="000000"/>
                <w:sz w:val="22"/>
                <w:szCs w:val="22"/>
              </w:rPr>
              <w:t>青苗及地上附着物</w:t>
            </w:r>
          </w:p>
        </w:tc>
        <w:tc>
          <w:tcPr>
            <w:tcW w:w="729" w:type="pct"/>
            <w:tcBorders>
              <w:top w:val="single" w:color="auto" w:sz="4" w:space="0"/>
              <w:left w:val="nil"/>
              <w:bottom w:val="single" w:color="auto" w:sz="4" w:space="0"/>
              <w:right w:val="single" w:color="auto" w:sz="4" w:space="0"/>
            </w:tcBorders>
            <w:noWrap/>
            <w:vAlign w:val="center"/>
          </w:tcPr>
          <w:p w14:paraId="0D8E0779">
            <w:pPr>
              <w:widowControl/>
              <w:jc w:val="center"/>
              <w:rPr>
                <w:rFonts w:hint="eastAsia" w:ascii="仿宋_GB2312" w:hAnsi="等线" w:eastAsia="仿宋_GB2312" w:cs="宋体"/>
                <w:b/>
                <w:bCs/>
                <w:color w:val="000000"/>
                <w:sz w:val="22"/>
                <w:szCs w:val="22"/>
              </w:rPr>
            </w:pPr>
            <w:r>
              <w:rPr>
                <w:rFonts w:hint="eastAsia" w:ascii="仿宋_GB2312" w:hAnsi="等线" w:eastAsia="仿宋_GB2312" w:cs="宋体"/>
                <w:b/>
                <w:bCs/>
                <w:color w:val="000000"/>
                <w:sz w:val="22"/>
                <w:szCs w:val="22"/>
              </w:rPr>
              <w:t>小计</w:t>
            </w:r>
          </w:p>
        </w:tc>
      </w:tr>
      <w:tr w14:paraId="4A739245">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1B3B7B48">
            <w:pPr>
              <w:widowControl/>
              <w:jc w:val="center"/>
              <w:rPr>
                <w:rFonts w:eastAsia="等线"/>
                <w:color w:val="000000"/>
                <w:sz w:val="22"/>
                <w:szCs w:val="22"/>
              </w:rPr>
            </w:pPr>
            <w:r>
              <w:rPr>
                <w:rFonts w:hint="eastAsia" w:eastAsia="等线"/>
                <w:color w:val="000000"/>
                <w:sz w:val="22"/>
                <w:szCs w:val="22"/>
              </w:rPr>
              <w:t>1</w:t>
            </w:r>
          </w:p>
        </w:tc>
        <w:tc>
          <w:tcPr>
            <w:tcW w:w="1025" w:type="pct"/>
            <w:tcBorders>
              <w:top w:val="nil"/>
              <w:left w:val="single" w:color="auto" w:sz="4" w:space="0"/>
              <w:bottom w:val="single" w:color="auto" w:sz="4" w:space="0"/>
              <w:right w:val="single" w:color="auto" w:sz="4" w:space="0"/>
            </w:tcBorders>
            <w:noWrap/>
            <w:vAlign w:val="center"/>
          </w:tcPr>
          <w:p w14:paraId="450A0C8D">
            <w:pPr>
              <w:widowControl/>
              <w:jc w:val="center"/>
              <w:rPr>
                <w:rFonts w:eastAsia="等线"/>
                <w:color w:val="000000"/>
                <w:sz w:val="22"/>
                <w:szCs w:val="22"/>
              </w:rPr>
            </w:pPr>
            <w:r>
              <w:rPr>
                <w:rFonts w:eastAsia="等线"/>
                <w:color w:val="000000"/>
                <w:sz w:val="22"/>
                <w:szCs w:val="22"/>
              </w:rPr>
              <w:t>FG19A25009</w:t>
            </w:r>
          </w:p>
        </w:tc>
        <w:tc>
          <w:tcPr>
            <w:tcW w:w="683" w:type="pct"/>
            <w:tcBorders>
              <w:top w:val="nil"/>
              <w:left w:val="nil"/>
              <w:bottom w:val="single" w:color="auto" w:sz="4" w:space="0"/>
              <w:right w:val="single" w:color="auto" w:sz="4" w:space="0"/>
            </w:tcBorders>
            <w:noWrap/>
            <w:vAlign w:val="center"/>
          </w:tcPr>
          <w:p w14:paraId="2D905FAE">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16B3639D">
            <w:pPr>
              <w:widowControl/>
              <w:jc w:val="center"/>
              <w:rPr>
                <w:rFonts w:eastAsia="等线"/>
                <w:color w:val="000000"/>
                <w:sz w:val="22"/>
                <w:szCs w:val="22"/>
              </w:rPr>
            </w:pPr>
            <w:r>
              <w:rPr>
                <w:rFonts w:eastAsia="等线"/>
                <w:color w:val="000000"/>
                <w:sz w:val="22"/>
                <w:szCs w:val="22"/>
              </w:rPr>
              <w:t>0</w:t>
            </w:r>
          </w:p>
        </w:tc>
        <w:tc>
          <w:tcPr>
            <w:tcW w:w="1285" w:type="pct"/>
            <w:tcBorders>
              <w:top w:val="nil"/>
              <w:left w:val="nil"/>
              <w:bottom w:val="single" w:color="auto" w:sz="4" w:space="0"/>
              <w:right w:val="single" w:color="auto" w:sz="4" w:space="0"/>
            </w:tcBorders>
            <w:noWrap/>
            <w:vAlign w:val="center"/>
          </w:tcPr>
          <w:p w14:paraId="7B0149DC">
            <w:pPr>
              <w:widowControl/>
              <w:jc w:val="center"/>
              <w:rPr>
                <w:rFonts w:eastAsia="等线"/>
                <w:color w:val="000000"/>
                <w:sz w:val="22"/>
                <w:szCs w:val="22"/>
              </w:rPr>
            </w:pPr>
            <w:r>
              <w:rPr>
                <w:rFonts w:eastAsia="等线"/>
                <w:color w:val="000000"/>
                <w:sz w:val="22"/>
                <w:szCs w:val="22"/>
              </w:rPr>
              <w:t>0</w:t>
            </w:r>
          </w:p>
        </w:tc>
        <w:tc>
          <w:tcPr>
            <w:tcW w:w="729" w:type="pct"/>
            <w:tcBorders>
              <w:top w:val="nil"/>
              <w:left w:val="nil"/>
              <w:bottom w:val="single" w:color="auto" w:sz="4" w:space="0"/>
              <w:right w:val="single" w:color="auto" w:sz="4" w:space="0"/>
            </w:tcBorders>
            <w:noWrap/>
            <w:vAlign w:val="center"/>
          </w:tcPr>
          <w:p w14:paraId="7B7B763A">
            <w:pPr>
              <w:widowControl/>
              <w:jc w:val="center"/>
              <w:rPr>
                <w:rFonts w:eastAsia="等线"/>
                <w:color w:val="000000"/>
                <w:sz w:val="22"/>
                <w:szCs w:val="22"/>
              </w:rPr>
            </w:pPr>
            <w:r>
              <w:rPr>
                <w:rFonts w:eastAsia="等线"/>
                <w:color w:val="000000"/>
                <w:sz w:val="22"/>
                <w:szCs w:val="22"/>
              </w:rPr>
              <w:t>0</w:t>
            </w:r>
          </w:p>
        </w:tc>
      </w:tr>
      <w:tr w14:paraId="10872F2B">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009E4A71">
            <w:pPr>
              <w:widowControl/>
              <w:jc w:val="center"/>
              <w:rPr>
                <w:rFonts w:eastAsia="等线"/>
                <w:color w:val="000000"/>
                <w:sz w:val="22"/>
                <w:szCs w:val="22"/>
              </w:rPr>
            </w:pPr>
            <w:r>
              <w:rPr>
                <w:rFonts w:hint="eastAsia" w:eastAsia="等线"/>
                <w:color w:val="000000"/>
                <w:sz w:val="22"/>
                <w:szCs w:val="22"/>
              </w:rPr>
              <w:t>2</w:t>
            </w:r>
          </w:p>
        </w:tc>
        <w:tc>
          <w:tcPr>
            <w:tcW w:w="1025" w:type="pct"/>
            <w:tcBorders>
              <w:top w:val="nil"/>
              <w:left w:val="single" w:color="auto" w:sz="4" w:space="0"/>
              <w:bottom w:val="single" w:color="auto" w:sz="4" w:space="0"/>
              <w:right w:val="single" w:color="auto" w:sz="4" w:space="0"/>
            </w:tcBorders>
            <w:noWrap/>
            <w:vAlign w:val="center"/>
          </w:tcPr>
          <w:p w14:paraId="4EBF3D01">
            <w:pPr>
              <w:widowControl/>
              <w:jc w:val="center"/>
              <w:rPr>
                <w:rFonts w:eastAsia="等线"/>
                <w:color w:val="000000"/>
                <w:sz w:val="22"/>
                <w:szCs w:val="22"/>
              </w:rPr>
            </w:pPr>
            <w:r>
              <w:rPr>
                <w:rFonts w:eastAsia="等线"/>
                <w:color w:val="000000"/>
                <w:sz w:val="22"/>
                <w:szCs w:val="22"/>
              </w:rPr>
              <w:t>FG19A25049</w:t>
            </w:r>
          </w:p>
        </w:tc>
        <w:tc>
          <w:tcPr>
            <w:tcW w:w="683" w:type="pct"/>
            <w:tcBorders>
              <w:top w:val="nil"/>
              <w:left w:val="nil"/>
              <w:bottom w:val="single" w:color="auto" w:sz="4" w:space="0"/>
              <w:right w:val="single" w:color="auto" w:sz="4" w:space="0"/>
            </w:tcBorders>
            <w:noWrap/>
            <w:vAlign w:val="center"/>
          </w:tcPr>
          <w:p w14:paraId="19942456">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6342A9F8">
            <w:pPr>
              <w:widowControl/>
              <w:jc w:val="center"/>
              <w:rPr>
                <w:rFonts w:eastAsia="等线"/>
                <w:color w:val="000000"/>
                <w:sz w:val="22"/>
                <w:szCs w:val="22"/>
              </w:rPr>
            </w:pPr>
            <w:r>
              <w:rPr>
                <w:rFonts w:eastAsia="等线"/>
                <w:color w:val="000000"/>
                <w:sz w:val="22"/>
                <w:szCs w:val="22"/>
              </w:rPr>
              <w:t>0</w:t>
            </w:r>
          </w:p>
        </w:tc>
        <w:tc>
          <w:tcPr>
            <w:tcW w:w="1285" w:type="pct"/>
            <w:tcBorders>
              <w:top w:val="nil"/>
              <w:left w:val="nil"/>
              <w:bottom w:val="single" w:color="auto" w:sz="4" w:space="0"/>
              <w:right w:val="single" w:color="auto" w:sz="4" w:space="0"/>
            </w:tcBorders>
            <w:noWrap/>
            <w:vAlign w:val="center"/>
          </w:tcPr>
          <w:p w14:paraId="0F7F67D0">
            <w:pPr>
              <w:widowControl/>
              <w:jc w:val="center"/>
              <w:rPr>
                <w:rFonts w:eastAsia="等线"/>
                <w:color w:val="000000"/>
                <w:sz w:val="22"/>
                <w:szCs w:val="22"/>
              </w:rPr>
            </w:pPr>
            <w:r>
              <w:rPr>
                <w:rFonts w:eastAsia="等线"/>
                <w:color w:val="000000"/>
                <w:sz w:val="22"/>
                <w:szCs w:val="22"/>
              </w:rPr>
              <w:t>88900</w:t>
            </w:r>
          </w:p>
        </w:tc>
        <w:tc>
          <w:tcPr>
            <w:tcW w:w="729" w:type="pct"/>
            <w:tcBorders>
              <w:top w:val="nil"/>
              <w:left w:val="nil"/>
              <w:bottom w:val="single" w:color="auto" w:sz="4" w:space="0"/>
              <w:right w:val="single" w:color="auto" w:sz="4" w:space="0"/>
            </w:tcBorders>
            <w:noWrap/>
            <w:vAlign w:val="center"/>
          </w:tcPr>
          <w:p w14:paraId="25BE4C70">
            <w:pPr>
              <w:widowControl/>
              <w:jc w:val="center"/>
              <w:rPr>
                <w:rFonts w:eastAsia="等线"/>
                <w:color w:val="000000"/>
                <w:sz w:val="22"/>
                <w:szCs w:val="22"/>
              </w:rPr>
            </w:pPr>
            <w:r>
              <w:rPr>
                <w:rFonts w:eastAsia="等线"/>
                <w:color w:val="000000"/>
                <w:sz w:val="22"/>
                <w:szCs w:val="22"/>
              </w:rPr>
              <w:t>88900</w:t>
            </w:r>
          </w:p>
        </w:tc>
      </w:tr>
      <w:tr w14:paraId="2C5AF3D8">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679C1A94">
            <w:pPr>
              <w:widowControl/>
              <w:jc w:val="center"/>
              <w:rPr>
                <w:rFonts w:eastAsia="等线"/>
                <w:color w:val="000000"/>
                <w:sz w:val="22"/>
                <w:szCs w:val="22"/>
              </w:rPr>
            </w:pPr>
            <w:r>
              <w:rPr>
                <w:rFonts w:hint="eastAsia" w:eastAsia="等线"/>
                <w:color w:val="000000"/>
                <w:sz w:val="22"/>
                <w:szCs w:val="22"/>
              </w:rPr>
              <w:t>3</w:t>
            </w:r>
          </w:p>
        </w:tc>
        <w:tc>
          <w:tcPr>
            <w:tcW w:w="1025" w:type="pct"/>
            <w:tcBorders>
              <w:top w:val="nil"/>
              <w:left w:val="single" w:color="auto" w:sz="4" w:space="0"/>
              <w:bottom w:val="single" w:color="auto" w:sz="4" w:space="0"/>
              <w:right w:val="single" w:color="auto" w:sz="4" w:space="0"/>
            </w:tcBorders>
            <w:noWrap/>
            <w:vAlign w:val="center"/>
          </w:tcPr>
          <w:p w14:paraId="2D294D3A">
            <w:pPr>
              <w:widowControl/>
              <w:jc w:val="center"/>
              <w:rPr>
                <w:rFonts w:eastAsia="等线"/>
                <w:color w:val="000000"/>
                <w:sz w:val="22"/>
                <w:szCs w:val="22"/>
              </w:rPr>
            </w:pPr>
            <w:r>
              <w:rPr>
                <w:rFonts w:eastAsia="等线"/>
                <w:color w:val="000000"/>
                <w:sz w:val="22"/>
                <w:szCs w:val="22"/>
              </w:rPr>
              <w:t>FG19A25052</w:t>
            </w:r>
          </w:p>
        </w:tc>
        <w:tc>
          <w:tcPr>
            <w:tcW w:w="683" w:type="pct"/>
            <w:tcBorders>
              <w:top w:val="nil"/>
              <w:left w:val="nil"/>
              <w:bottom w:val="single" w:color="auto" w:sz="4" w:space="0"/>
              <w:right w:val="single" w:color="auto" w:sz="4" w:space="0"/>
            </w:tcBorders>
            <w:noWrap/>
            <w:vAlign w:val="center"/>
          </w:tcPr>
          <w:p w14:paraId="24848449">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0AD3B2AC">
            <w:pPr>
              <w:widowControl/>
              <w:jc w:val="center"/>
              <w:rPr>
                <w:rFonts w:eastAsia="等线"/>
                <w:color w:val="000000"/>
                <w:sz w:val="22"/>
                <w:szCs w:val="22"/>
              </w:rPr>
            </w:pPr>
            <w:r>
              <w:rPr>
                <w:rFonts w:eastAsia="等线"/>
                <w:color w:val="000000"/>
                <w:sz w:val="22"/>
                <w:szCs w:val="22"/>
              </w:rPr>
              <w:t>0</w:t>
            </w:r>
          </w:p>
        </w:tc>
        <w:tc>
          <w:tcPr>
            <w:tcW w:w="1285" w:type="pct"/>
            <w:tcBorders>
              <w:top w:val="nil"/>
              <w:left w:val="nil"/>
              <w:bottom w:val="single" w:color="auto" w:sz="4" w:space="0"/>
              <w:right w:val="single" w:color="auto" w:sz="4" w:space="0"/>
            </w:tcBorders>
            <w:noWrap/>
            <w:vAlign w:val="center"/>
          </w:tcPr>
          <w:p w14:paraId="767A3544">
            <w:pPr>
              <w:widowControl/>
              <w:jc w:val="center"/>
              <w:rPr>
                <w:rFonts w:eastAsia="等线"/>
                <w:color w:val="000000"/>
                <w:sz w:val="22"/>
                <w:szCs w:val="22"/>
              </w:rPr>
            </w:pPr>
            <w:r>
              <w:rPr>
                <w:rFonts w:eastAsia="等线"/>
                <w:color w:val="000000"/>
                <w:sz w:val="22"/>
                <w:szCs w:val="22"/>
              </w:rPr>
              <w:t>39690</w:t>
            </w:r>
          </w:p>
        </w:tc>
        <w:tc>
          <w:tcPr>
            <w:tcW w:w="729" w:type="pct"/>
            <w:tcBorders>
              <w:top w:val="nil"/>
              <w:left w:val="nil"/>
              <w:bottom w:val="single" w:color="auto" w:sz="4" w:space="0"/>
              <w:right w:val="single" w:color="auto" w:sz="4" w:space="0"/>
            </w:tcBorders>
            <w:noWrap/>
            <w:vAlign w:val="center"/>
          </w:tcPr>
          <w:p w14:paraId="495A682A">
            <w:pPr>
              <w:widowControl/>
              <w:jc w:val="center"/>
              <w:rPr>
                <w:rFonts w:eastAsia="等线"/>
                <w:color w:val="000000"/>
                <w:sz w:val="22"/>
                <w:szCs w:val="22"/>
              </w:rPr>
            </w:pPr>
            <w:r>
              <w:rPr>
                <w:rFonts w:eastAsia="等线"/>
                <w:color w:val="000000"/>
                <w:sz w:val="22"/>
                <w:szCs w:val="22"/>
              </w:rPr>
              <w:t>39690</w:t>
            </w:r>
          </w:p>
        </w:tc>
      </w:tr>
      <w:tr w14:paraId="1D30C13E">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2D196DE6">
            <w:pPr>
              <w:widowControl/>
              <w:jc w:val="center"/>
              <w:rPr>
                <w:rFonts w:eastAsia="等线"/>
                <w:color w:val="000000"/>
                <w:sz w:val="22"/>
                <w:szCs w:val="22"/>
              </w:rPr>
            </w:pPr>
            <w:r>
              <w:rPr>
                <w:rFonts w:hint="eastAsia" w:eastAsia="等线"/>
                <w:color w:val="000000"/>
                <w:sz w:val="22"/>
                <w:szCs w:val="22"/>
              </w:rPr>
              <w:t>4</w:t>
            </w:r>
          </w:p>
        </w:tc>
        <w:tc>
          <w:tcPr>
            <w:tcW w:w="1025" w:type="pct"/>
            <w:tcBorders>
              <w:top w:val="nil"/>
              <w:left w:val="single" w:color="auto" w:sz="4" w:space="0"/>
              <w:bottom w:val="single" w:color="auto" w:sz="4" w:space="0"/>
              <w:right w:val="single" w:color="auto" w:sz="4" w:space="0"/>
            </w:tcBorders>
            <w:noWrap/>
            <w:vAlign w:val="center"/>
          </w:tcPr>
          <w:p w14:paraId="38495E1E">
            <w:pPr>
              <w:widowControl/>
              <w:jc w:val="center"/>
              <w:rPr>
                <w:rFonts w:eastAsia="等线"/>
                <w:color w:val="000000"/>
                <w:sz w:val="22"/>
                <w:szCs w:val="22"/>
              </w:rPr>
            </w:pPr>
            <w:r>
              <w:rPr>
                <w:rFonts w:eastAsia="等线"/>
                <w:color w:val="000000"/>
                <w:sz w:val="22"/>
                <w:szCs w:val="22"/>
              </w:rPr>
              <w:t>FG19A25058</w:t>
            </w:r>
          </w:p>
        </w:tc>
        <w:tc>
          <w:tcPr>
            <w:tcW w:w="683" w:type="pct"/>
            <w:tcBorders>
              <w:top w:val="nil"/>
              <w:left w:val="nil"/>
              <w:bottom w:val="single" w:color="auto" w:sz="4" w:space="0"/>
              <w:right w:val="single" w:color="auto" w:sz="4" w:space="0"/>
            </w:tcBorders>
            <w:noWrap/>
            <w:vAlign w:val="center"/>
          </w:tcPr>
          <w:p w14:paraId="71AC64A9">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7D9E9755">
            <w:pPr>
              <w:widowControl/>
              <w:jc w:val="center"/>
              <w:rPr>
                <w:rFonts w:eastAsia="等线"/>
                <w:color w:val="000000"/>
                <w:sz w:val="22"/>
                <w:szCs w:val="22"/>
              </w:rPr>
            </w:pPr>
            <w:r>
              <w:rPr>
                <w:rFonts w:eastAsia="等线"/>
                <w:color w:val="000000"/>
                <w:sz w:val="22"/>
                <w:szCs w:val="22"/>
              </w:rPr>
              <w:t>0</w:t>
            </w:r>
          </w:p>
        </w:tc>
        <w:tc>
          <w:tcPr>
            <w:tcW w:w="1285" w:type="pct"/>
            <w:tcBorders>
              <w:top w:val="nil"/>
              <w:left w:val="nil"/>
              <w:bottom w:val="single" w:color="auto" w:sz="4" w:space="0"/>
              <w:right w:val="single" w:color="auto" w:sz="4" w:space="0"/>
            </w:tcBorders>
            <w:noWrap/>
            <w:vAlign w:val="center"/>
          </w:tcPr>
          <w:p w14:paraId="4820A678">
            <w:pPr>
              <w:widowControl/>
              <w:jc w:val="center"/>
              <w:rPr>
                <w:rFonts w:eastAsia="等线"/>
                <w:color w:val="000000"/>
                <w:sz w:val="22"/>
                <w:szCs w:val="22"/>
              </w:rPr>
            </w:pPr>
            <w:r>
              <w:rPr>
                <w:rFonts w:eastAsia="等线"/>
                <w:color w:val="000000"/>
                <w:sz w:val="22"/>
                <w:szCs w:val="22"/>
              </w:rPr>
              <w:t>102595</w:t>
            </w:r>
          </w:p>
        </w:tc>
        <w:tc>
          <w:tcPr>
            <w:tcW w:w="729" w:type="pct"/>
            <w:tcBorders>
              <w:top w:val="nil"/>
              <w:left w:val="nil"/>
              <w:bottom w:val="single" w:color="auto" w:sz="4" w:space="0"/>
              <w:right w:val="single" w:color="auto" w:sz="4" w:space="0"/>
            </w:tcBorders>
            <w:noWrap/>
            <w:vAlign w:val="center"/>
          </w:tcPr>
          <w:p w14:paraId="279F168C">
            <w:pPr>
              <w:widowControl/>
              <w:jc w:val="center"/>
              <w:rPr>
                <w:rFonts w:eastAsia="等线"/>
                <w:color w:val="000000"/>
                <w:sz w:val="22"/>
                <w:szCs w:val="22"/>
              </w:rPr>
            </w:pPr>
            <w:r>
              <w:rPr>
                <w:rFonts w:eastAsia="等线"/>
                <w:color w:val="000000"/>
                <w:sz w:val="22"/>
                <w:szCs w:val="22"/>
              </w:rPr>
              <w:t>102595</w:t>
            </w:r>
          </w:p>
        </w:tc>
      </w:tr>
      <w:tr w14:paraId="45E527BD">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003573B9">
            <w:pPr>
              <w:widowControl/>
              <w:jc w:val="center"/>
              <w:rPr>
                <w:rFonts w:eastAsia="等线"/>
                <w:color w:val="000000"/>
                <w:sz w:val="22"/>
                <w:szCs w:val="22"/>
              </w:rPr>
            </w:pPr>
            <w:r>
              <w:rPr>
                <w:rFonts w:hint="eastAsia" w:eastAsia="等线"/>
                <w:color w:val="000000"/>
                <w:sz w:val="22"/>
                <w:szCs w:val="22"/>
              </w:rPr>
              <w:t>5</w:t>
            </w:r>
          </w:p>
        </w:tc>
        <w:tc>
          <w:tcPr>
            <w:tcW w:w="1025" w:type="pct"/>
            <w:tcBorders>
              <w:top w:val="nil"/>
              <w:left w:val="single" w:color="auto" w:sz="4" w:space="0"/>
              <w:bottom w:val="single" w:color="auto" w:sz="4" w:space="0"/>
              <w:right w:val="single" w:color="auto" w:sz="4" w:space="0"/>
            </w:tcBorders>
            <w:noWrap/>
            <w:vAlign w:val="center"/>
          </w:tcPr>
          <w:p w14:paraId="72722CD4">
            <w:pPr>
              <w:widowControl/>
              <w:jc w:val="center"/>
              <w:rPr>
                <w:rFonts w:eastAsia="等线"/>
                <w:color w:val="000000"/>
                <w:sz w:val="22"/>
                <w:szCs w:val="22"/>
              </w:rPr>
            </w:pPr>
            <w:r>
              <w:rPr>
                <w:rFonts w:eastAsia="等线"/>
                <w:color w:val="000000"/>
                <w:sz w:val="22"/>
                <w:szCs w:val="22"/>
              </w:rPr>
              <w:t>FG19A25061</w:t>
            </w:r>
          </w:p>
        </w:tc>
        <w:tc>
          <w:tcPr>
            <w:tcW w:w="683" w:type="pct"/>
            <w:tcBorders>
              <w:top w:val="nil"/>
              <w:left w:val="nil"/>
              <w:bottom w:val="single" w:color="auto" w:sz="4" w:space="0"/>
              <w:right w:val="single" w:color="auto" w:sz="4" w:space="0"/>
            </w:tcBorders>
            <w:noWrap/>
            <w:vAlign w:val="center"/>
          </w:tcPr>
          <w:p w14:paraId="212EC1E5">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19D131DB">
            <w:pPr>
              <w:widowControl/>
              <w:jc w:val="center"/>
              <w:rPr>
                <w:rFonts w:eastAsia="等线"/>
                <w:color w:val="000000"/>
                <w:sz w:val="22"/>
                <w:szCs w:val="22"/>
              </w:rPr>
            </w:pPr>
            <w:r>
              <w:rPr>
                <w:rFonts w:eastAsia="等线"/>
                <w:color w:val="000000"/>
                <w:sz w:val="22"/>
                <w:szCs w:val="22"/>
              </w:rPr>
              <w:t>12000</w:t>
            </w:r>
          </w:p>
        </w:tc>
        <w:tc>
          <w:tcPr>
            <w:tcW w:w="1285" w:type="pct"/>
            <w:tcBorders>
              <w:top w:val="nil"/>
              <w:left w:val="nil"/>
              <w:bottom w:val="single" w:color="auto" w:sz="4" w:space="0"/>
              <w:right w:val="single" w:color="auto" w:sz="4" w:space="0"/>
            </w:tcBorders>
            <w:noWrap/>
            <w:vAlign w:val="center"/>
          </w:tcPr>
          <w:p w14:paraId="097252DD">
            <w:pPr>
              <w:widowControl/>
              <w:jc w:val="center"/>
              <w:rPr>
                <w:rFonts w:eastAsia="等线"/>
                <w:color w:val="000000"/>
                <w:sz w:val="22"/>
                <w:szCs w:val="22"/>
              </w:rPr>
            </w:pPr>
            <w:r>
              <w:rPr>
                <w:rFonts w:eastAsia="等线"/>
                <w:color w:val="000000"/>
                <w:sz w:val="22"/>
                <w:szCs w:val="22"/>
              </w:rPr>
              <w:t>16697</w:t>
            </w:r>
          </w:p>
        </w:tc>
        <w:tc>
          <w:tcPr>
            <w:tcW w:w="729" w:type="pct"/>
            <w:tcBorders>
              <w:top w:val="nil"/>
              <w:left w:val="nil"/>
              <w:bottom w:val="single" w:color="auto" w:sz="4" w:space="0"/>
              <w:right w:val="single" w:color="auto" w:sz="4" w:space="0"/>
            </w:tcBorders>
            <w:noWrap/>
            <w:vAlign w:val="center"/>
          </w:tcPr>
          <w:p w14:paraId="01E19386">
            <w:pPr>
              <w:widowControl/>
              <w:jc w:val="center"/>
              <w:rPr>
                <w:rFonts w:eastAsia="等线"/>
                <w:color w:val="000000"/>
                <w:sz w:val="22"/>
                <w:szCs w:val="22"/>
              </w:rPr>
            </w:pPr>
            <w:r>
              <w:rPr>
                <w:rFonts w:eastAsia="等线"/>
                <w:color w:val="000000"/>
                <w:sz w:val="22"/>
                <w:szCs w:val="22"/>
              </w:rPr>
              <w:t>28697</w:t>
            </w:r>
          </w:p>
        </w:tc>
      </w:tr>
      <w:tr w14:paraId="2D9A1694">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67E1998B">
            <w:pPr>
              <w:widowControl/>
              <w:jc w:val="center"/>
              <w:rPr>
                <w:rFonts w:eastAsia="等线"/>
                <w:color w:val="000000"/>
                <w:sz w:val="22"/>
                <w:szCs w:val="22"/>
              </w:rPr>
            </w:pPr>
            <w:r>
              <w:rPr>
                <w:rFonts w:hint="eastAsia" w:eastAsia="等线"/>
                <w:color w:val="000000"/>
                <w:sz w:val="22"/>
                <w:szCs w:val="22"/>
              </w:rPr>
              <w:t>6</w:t>
            </w:r>
          </w:p>
        </w:tc>
        <w:tc>
          <w:tcPr>
            <w:tcW w:w="1025" w:type="pct"/>
            <w:tcBorders>
              <w:top w:val="nil"/>
              <w:left w:val="single" w:color="auto" w:sz="4" w:space="0"/>
              <w:bottom w:val="single" w:color="auto" w:sz="4" w:space="0"/>
              <w:right w:val="single" w:color="auto" w:sz="4" w:space="0"/>
            </w:tcBorders>
            <w:noWrap/>
            <w:vAlign w:val="center"/>
          </w:tcPr>
          <w:p w14:paraId="03325003">
            <w:pPr>
              <w:widowControl/>
              <w:jc w:val="center"/>
              <w:rPr>
                <w:rFonts w:eastAsia="等线"/>
                <w:color w:val="000000"/>
                <w:sz w:val="22"/>
                <w:szCs w:val="22"/>
              </w:rPr>
            </w:pPr>
            <w:r>
              <w:rPr>
                <w:rFonts w:eastAsia="等线"/>
                <w:color w:val="000000"/>
                <w:sz w:val="22"/>
                <w:szCs w:val="22"/>
              </w:rPr>
              <w:t>FG19A25063</w:t>
            </w:r>
          </w:p>
        </w:tc>
        <w:tc>
          <w:tcPr>
            <w:tcW w:w="683" w:type="pct"/>
            <w:tcBorders>
              <w:top w:val="nil"/>
              <w:left w:val="nil"/>
              <w:bottom w:val="single" w:color="auto" w:sz="4" w:space="0"/>
              <w:right w:val="single" w:color="auto" w:sz="4" w:space="0"/>
            </w:tcBorders>
            <w:noWrap/>
            <w:vAlign w:val="center"/>
          </w:tcPr>
          <w:p w14:paraId="3C343F1C">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3B65DB9B">
            <w:pPr>
              <w:widowControl/>
              <w:jc w:val="center"/>
              <w:rPr>
                <w:rFonts w:eastAsia="等线"/>
                <w:color w:val="000000"/>
                <w:sz w:val="22"/>
                <w:szCs w:val="22"/>
              </w:rPr>
            </w:pPr>
            <w:r>
              <w:rPr>
                <w:rFonts w:eastAsia="等线"/>
                <w:color w:val="000000"/>
                <w:sz w:val="22"/>
                <w:szCs w:val="22"/>
              </w:rPr>
              <w:t>0</w:t>
            </w:r>
          </w:p>
        </w:tc>
        <w:tc>
          <w:tcPr>
            <w:tcW w:w="1285" w:type="pct"/>
            <w:tcBorders>
              <w:top w:val="nil"/>
              <w:left w:val="nil"/>
              <w:bottom w:val="single" w:color="auto" w:sz="4" w:space="0"/>
              <w:right w:val="single" w:color="auto" w:sz="4" w:space="0"/>
            </w:tcBorders>
            <w:noWrap/>
            <w:vAlign w:val="center"/>
          </w:tcPr>
          <w:p w14:paraId="4DA6B042">
            <w:pPr>
              <w:widowControl/>
              <w:jc w:val="center"/>
              <w:rPr>
                <w:rFonts w:eastAsia="等线"/>
                <w:color w:val="000000"/>
                <w:sz w:val="22"/>
                <w:szCs w:val="22"/>
              </w:rPr>
            </w:pPr>
            <w:r>
              <w:rPr>
                <w:rFonts w:eastAsia="等线"/>
                <w:color w:val="000000"/>
                <w:sz w:val="22"/>
                <w:szCs w:val="22"/>
              </w:rPr>
              <w:t>14610</w:t>
            </w:r>
          </w:p>
        </w:tc>
        <w:tc>
          <w:tcPr>
            <w:tcW w:w="729" w:type="pct"/>
            <w:tcBorders>
              <w:top w:val="nil"/>
              <w:left w:val="nil"/>
              <w:bottom w:val="single" w:color="auto" w:sz="4" w:space="0"/>
              <w:right w:val="single" w:color="auto" w:sz="4" w:space="0"/>
            </w:tcBorders>
            <w:noWrap/>
            <w:vAlign w:val="center"/>
          </w:tcPr>
          <w:p w14:paraId="0EC4C3D9">
            <w:pPr>
              <w:widowControl/>
              <w:jc w:val="center"/>
              <w:rPr>
                <w:rFonts w:eastAsia="等线"/>
                <w:color w:val="000000"/>
                <w:sz w:val="22"/>
                <w:szCs w:val="22"/>
              </w:rPr>
            </w:pPr>
            <w:r>
              <w:rPr>
                <w:rFonts w:eastAsia="等线"/>
                <w:color w:val="000000"/>
                <w:sz w:val="22"/>
                <w:szCs w:val="22"/>
              </w:rPr>
              <w:t>14610</w:t>
            </w:r>
          </w:p>
        </w:tc>
      </w:tr>
      <w:tr w14:paraId="573685F1">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401CB3EB">
            <w:pPr>
              <w:widowControl/>
              <w:jc w:val="center"/>
              <w:rPr>
                <w:rFonts w:eastAsia="等线"/>
                <w:color w:val="000000"/>
                <w:sz w:val="22"/>
                <w:szCs w:val="22"/>
              </w:rPr>
            </w:pPr>
            <w:r>
              <w:rPr>
                <w:rFonts w:hint="eastAsia" w:eastAsia="等线"/>
                <w:color w:val="000000"/>
                <w:sz w:val="22"/>
                <w:szCs w:val="22"/>
              </w:rPr>
              <w:t>7</w:t>
            </w:r>
          </w:p>
        </w:tc>
        <w:tc>
          <w:tcPr>
            <w:tcW w:w="1025" w:type="pct"/>
            <w:tcBorders>
              <w:top w:val="nil"/>
              <w:left w:val="single" w:color="auto" w:sz="4" w:space="0"/>
              <w:bottom w:val="single" w:color="auto" w:sz="4" w:space="0"/>
              <w:right w:val="single" w:color="auto" w:sz="4" w:space="0"/>
            </w:tcBorders>
            <w:noWrap/>
            <w:vAlign w:val="center"/>
          </w:tcPr>
          <w:p w14:paraId="0B60EED4">
            <w:pPr>
              <w:widowControl/>
              <w:jc w:val="center"/>
              <w:rPr>
                <w:rFonts w:eastAsia="等线"/>
                <w:color w:val="000000"/>
                <w:sz w:val="22"/>
                <w:szCs w:val="22"/>
              </w:rPr>
            </w:pPr>
            <w:r>
              <w:rPr>
                <w:rFonts w:eastAsia="等线"/>
                <w:color w:val="000000"/>
                <w:sz w:val="22"/>
                <w:szCs w:val="22"/>
              </w:rPr>
              <w:t>FG19A25067</w:t>
            </w:r>
          </w:p>
        </w:tc>
        <w:tc>
          <w:tcPr>
            <w:tcW w:w="683" w:type="pct"/>
            <w:tcBorders>
              <w:top w:val="nil"/>
              <w:left w:val="nil"/>
              <w:bottom w:val="single" w:color="auto" w:sz="4" w:space="0"/>
              <w:right w:val="single" w:color="auto" w:sz="4" w:space="0"/>
            </w:tcBorders>
            <w:noWrap/>
            <w:vAlign w:val="center"/>
          </w:tcPr>
          <w:p w14:paraId="20B7044C">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282CA3D0">
            <w:pPr>
              <w:widowControl/>
              <w:jc w:val="center"/>
              <w:rPr>
                <w:rFonts w:eastAsia="等线"/>
                <w:color w:val="000000"/>
                <w:sz w:val="22"/>
                <w:szCs w:val="22"/>
              </w:rPr>
            </w:pPr>
            <w:r>
              <w:rPr>
                <w:rFonts w:eastAsia="等线"/>
                <w:color w:val="000000"/>
                <w:sz w:val="22"/>
                <w:szCs w:val="22"/>
              </w:rPr>
              <w:t>0</w:t>
            </w:r>
          </w:p>
        </w:tc>
        <w:tc>
          <w:tcPr>
            <w:tcW w:w="1285" w:type="pct"/>
            <w:tcBorders>
              <w:top w:val="nil"/>
              <w:left w:val="nil"/>
              <w:bottom w:val="single" w:color="auto" w:sz="4" w:space="0"/>
              <w:right w:val="single" w:color="auto" w:sz="4" w:space="0"/>
            </w:tcBorders>
            <w:noWrap/>
            <w:vAlign w:val="center"/>
          </w:tcPr>
          <w:p w14:paraId="539531FC">
            <w:pPr>
              <w:widowControl/>
              <w:jc w:val="center"/>
              <w:rPr>
                <w:rFonts w:eastAsia="等线"/>
                <w:color w:val="000000"/>
                <w:sz w:val="22"/>
                <w:szCs w:val="22"/>
              </w:rPr>
            </w:pPr>
            <w:r>
              <w:rPr>
                <w:rFonts w:eastAsia="等线"/>
                <w:color w:val="000000"/>
                <w:sz w:val="22"/>
                <w:szCs w:val="22"/>
              </w:rPr>
              <w:t>61271</w:t>
            </w:r>
          </w:p>
        </w:tc>
        <w:tc>
          <w:tcPr>
            <w:tcW w:w="729" w:type="pct"/>
            <w:tcBorders>
              <w:top w:val="nil"/>
              <w:left w:val="nil"/>
              <w:bottom w:val="single" w:color="auto" w:sz="4" w:space="0"/>
              <w:right w:val="single" w:color="auto" w:sz="4" w:space="0"/>
            </w:tcBorders>
            <w:noWrap/>
            <w:vAlign w:val="center"/>
          </w:tcPr>
          <w:p w14:paraId="1DAB7F12">
            <w:pPr>
              <w:widowControl/>
              <w:jc w:val="center"/>
              <w:rPr>
                <w:rFonts w:eastAsia="等线"/>
                <w:color w:val="000000"/>
                <w:sz w:val="22"/>
                <w:szCs w:val="22"/>
              </w:rPr>
            </w:pPr>
            <w:r>
              <w:rPr>
                <w:rFonts w:eastAsia="等线"/>
                <w:color w:val="000000"/>
                <w:sz w:val="22"/>
                <w:szCs w:val="22"/>
              </w:rPr>
              <w:t>61271</w:t>
            </w:r>
          </w:p>
        </w:tc>
      </w:tr>
      <w:tr w14:paraId="283AE34E">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2EBB6414">
            <w:pPr>
              <w:widowControl/>
              <w:jc w:val="center"/>
              <w:rPr>
                <w:rFonts w:eastAsia="等线"/>
                <w:color w:val="000000"/>
                <w:sz w:val="22"/>
                <w:szCs w:val="22"/>
              </w:rPr>
            </w:pPr>
            <w:r>
              <w:rPr>
                <w:rFonts w:hint="eastAsia" w:eastAsia="等线"/>
                <w:color w:val="000000"/>
                <w:sz w:val="22"/>
                <w:szCs w:val="22"/>
              </w:rPr>
              <w:t>8</w:t>
            </w:r>
          </w:p>
        </w:tc>
        <w:tc>
          <w:tcPr>
            <w:tcW w:w="1025" w:type="pct"/>
            <w:tcBorders>
              <w:top w:val="nil"/>
              <w:left w:val="single" w:color="auto" w:sz="4" w:space="0"/>
              <w:bottom w:val="single" w:color="auto" w:sz="4" w:space="0"/>
              <w:right w:val="single" w:color="auto" w:sz="4" w:space="0"/>
            </w:tcBorders>
            <w:noWrap/>
            <w:vAlign w:val="center"/>
          </w:tcPr>
          <w:p w14:paraId="61BD556D">
            <w:pPr>
              <w:widowControl/>
              <w:jc w:val="center"/>
              <w:rPr>
                <w:rFonts w:eastAsia="等线"/>
                <w:color w:val="000000"/>
                <w:sz w:val="22"/>
                <w:szCs w:val="22"/>
              </w:rPr>
            </w:pPr>
            <w:r>
              <w:rPr>
                <w:rFonts w:eastAsia="等线"/>
                <w:color w:val="000000"/>
                <w:sz w:val="22"/>
                <w:szCs w:val="22"/>
              </w:rPr>
              <w:t>FG19A25069</w:t>
            </w:r>
          </w:p>
        </w:tc>
        <w:tc>
          <w:tcPr>
            <w:tcW w:w="683" w:type="pct"/>
            <w:tcBorders>
              <w:top w:val="nil"/>
              <w:left w:val="nil"/>
              <w:bottom w:val="single" w:color="auto" w:sz="4" w:space="0"/>
              <w:right w:val="single" w:color="auto" w:sz="4" w:space="0"/>
            </w:tcBorders>
            <w:noWrap/>
            <w:vAlign w:val="center"/>
          </w:tcPr>
          <w:p w14:paraId="37831F80">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3C5C305E">
            <w:pPr>
              <w:widowControl/>
              <w:jc w:val="center"/>
              <w:rPr>
                <w:rFonts w:eastAsia="等线"/>
                <w:color w:val="000000"/>
                <w:sz w:val="22"/>
                <w:szCs w:val="22"/>
              </w:rPr>
            </w:pPr>
            <w:r>
              <w:rPr>
                <w:rFonts w:eastAsia="等线"/>
                <w:color w:val="000000"/>
                <w:sz w:val="22"/>
                <w:szCs w:val="22"/>
              </w:rPr>
              <w:t>3000</w:t>
            </w:r>
          </w:p>
        </w:tc>
        <w:tc>
          <w:tcPr>
            <w:tcW w:w="1285" w:type="pct"/>
            <w:tcBorders>
              <w:top w:val="nil"/>
              <w:left w:val="nil"/>
              <w:bottom w:val="single" w:color="auto" w:sz="4" w:space="0"/>
              <w:right w:val="single" w:color="auto" w:sz="4" w:space="0"/>
            </w:tcBorders>
            <w:noWrap/>
            <w:vAlign w:val="center"/>
          </w:tcPr>
          <w:p w14:paraId="37B848D6">
            <w:pPr>
              <w:widowControl/>
              <w:jc w:val="center"/>
              <w:rPr>
                <w:rFonts w:eastAsia="等线"/>
                <w:color w:val="000000"/>
                <w:sz w:val="22"/>
                <w:szCs w:val="22"/>
              </w:rPr>
            </w:pPr>
            <w:r>
              <w:rPr>
                <w:rFonts w:eastAsia="等线"/>
                <w:color w:val="000000"/>
                <w:sz w:val="22"/>
                <w:szCs w:val="22"/>
              </w:rPr>
              <w:t>61939</w:t>
            </w:r>
          </w:p>
        </w:tc>
        <w:tc>
          <w:tcPr>
            <w:tcW w:w="729" w:type="pct"/>
            <w:tcBorders>
              <w:top w:val="nil"/>
              <w:left w:val="nil"/>
              <w:bottom w:val="single" w:color="auto" w:sz="4" w:space="0"/>
              <w:right w:val="single" w:color="auto" w:sz="4" w:space="0"/>
            </w:tcBorders>
            <w:noWrap/>
            <w:vAlign w:val="center"/>
          </w:tcPr>
          <w:p w14:paraId="33CF068B">
            <w:pPr>
              <w:widowControl/>
              <w:jc w:val="center"/>
              <w:rPr>
                <w:rFonts w:eastAsia="等线"/>
                <w:color w:val="000000"/>
                <w:sz w:val="22"/>
                <w:szCs w:val="22"/>
              </w:rPr>
            </w:pPr>
            <w:r>
              <w:rPr>
                <w:rFonts w:eastAsia="等线"/>
                <w:color w:val="000000"/>
                <w:sz w:val="22"/>
                <w:szCs w:val="22"/>
              </w:rPr>
              <w:t>64939</w:t>
            </w:r>
          </w:p>
        </w:tc>
      </w:tr>
      <w:tr w14:paraId="2DDE3395">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6F549E1C">
            <w:pPr>
              <w:widowControl/>
              <w:jc w:val="center"/>
              <w:rPr>
                <w:rFonts w:eastAsia="等线"/>
                <w:color w:val="000000"/>
                <w:sz w:val="22"/>
                <w:szCs w:val="22"/>
              </w:rPr>
            </w:pPr>
            <w:r>
              <w:rPr>
                <w:rFonts w:hint="eastAsia" w:eastAsia="等线"/>
                <w:color w:val="000000"/>
                <w:sz w:val="22"/>
                <w:szCs w:val="22"/>
              </w:rPr>
              <w:t>9</w:t>
            </w:r>
          </w:p>
        </w:tc>
        <w:tc>
          <w:tcPr>
            <w:tcW w:w="1025" w:type="pct"/>
            <w:tcBorders>
              <w:top w:val="nil"/>
              <w:left w:val="single" w:color="auto" w:sz="4" w:space="0"/>
              <w:bottom w:val="single" w:color="auto" w:sz="4" w:space="0"/>
              <w:right w:val="single" w:color="auto" w:sz="4" w:space="0"/>
            </w:tcBorders>
            <w:noWrap/>
            <w:vAlign w:val="center"/>
          </w:tcPr>
          <w:p w14:paraId="762EF4E2">
            <w:pPr>
              <w:widowControl/>
              <w:jc w:val="center"/>
              <w:rPr>
                <w:rFonts w:eastAsia="等线"/>
                <w:color w:val="000000"/>
                <w:sz w:val="22"/>
                <w:szCs w:val="22"/>
              </w:rPr>
            </w:pPr>
            <w:r>
              <w:rPr>
                <w:rFonts w:eastAsia="等线"/>
                <w:color w:val="000000"/>
                <w:sz w:val="22"/>
                <w:szCs w:val="22"/>
              </w:rPr>
              <w:t>FG19A25071</w:t>
            </w:r>
          </w:p>
        </w:tc>
        <w:tc>
          <w:tcPr>
            <w:tcW w:w="683" w:type="pct"/>
            <w:tcBorders>
              <w:top w:val="nil"/>
              <w:left w:val="nil"/>
              <w:bottom w:val="single" w:color="auto" w:sz="4" w:space="0"/>
              <w:right w:val="single" w:color="auto" w:sz="4" w:space="0"/>
            </w:tcBorders>
            <w:noWrap/>
            <w:vAlign w:val="center"/>
          </w:tcPr>
          <w:p w14:paraId="0275823C">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7111DC49">
            <w:pPr>
              <w:widowControl/>
              <w:jc w:val="center"/>
              <w:rPr>
                <w:rFonts w:eastAsia="等线"/>
                <w:color w:val="000000"/>
                <w:sz w:val="22"/>
                <w:szCs w:val="22"/>
              </w:rPr>
            </w:pPr>
            <w:r>
              <w:rPr>
                <w:rFonts w:eastAsia="等线"/>
                <w:color w:val="000000"/>
                <w:sz w:val="22"/>
                <w:szCs w:val="22"/>
              </w:rPr>
              <w:t>0</w:t>
            </w:r>
          </w:p>
        </w:tc>
        <w:tc>
          <w:tcPr>
            <w:tcW w:w="1285" w:type="pct"/>
            <w:tcBorders>
              <w:top w:val="nil"/>
              <w:left w:val="nil"/>
              <w:bottom w:val="single" w:color="auto" w:sz="4" w:space="0"/>
              <w:right w:val="single" w:color="auto" w:sz="4" w:space="0"/>
            </w:tcBorders>
            <w:noWrap/>
            <w:vAlign w:val="center"/>
          </w:tcPr>
          <w:p w14:paraId="553CC7F8">
            <w:pPr>
              <w:widowControl/>
              <w:jc w:val="center"/>
              <w:rPr>
                <w:rFonts w:eastAsia="等线"/>
                <w:color w:val="000000"/>
                <w:sz w:val="22"/>
                <w:szCs w:val="22"/>
              </w:rPr>
            </w:pPr>
            <w:r>
              <w:rPr>
                <w:rFonts w:eastAsia="等线"/>
                <w:color w:val="000000"/>
                <w:sz w:val="22"/>
                <w:szCs w:val="22"/>
              </w:rPr>
              <w:t>6070</w:t>
            </w:r>
          </w:p>
        </w:tc>
        <w:tc>
          <w:tcPr>
            <w:tcW w:w="729" w:type="pct"/>
            <w:tcBorders>
              <w:top w:val="nil"/>
              <w:left w:val="nil"/>
              <w:bottom w:val="single" w:color="auto" w:sz="4" w:space="0"/>
              <w:right w:val="single" w:color="auto" w:sz="4" w:space="0"/>
            </w:tcBorders>
            <w:noWrap/>
            <w:vAlign w:val="center"/>
          </w:tcPr>
          <w:p w14:paraId="17D051C8">
            <w:pPr>
              <w:widowControl/>
              <w:jc w:val="center"/>
              <w:rPr>
                <w:rFonts w:eastAsia="等线"/>
                <w:color w:val="000000"/>
                <w:sz w:val="22"/>
                <w:szCs w:val="22"/>
              </w:rPr>
            </w:pPr>
            <w:r>
              <w:rPr>
                <w:rFonts w:eastAsia="等线"/>
                <w:color w:val="000000"/>
                <w:sz w:val="22"/>
                <w:szCs w:val="22"/>
              </w:rPr>
              <w:t>6070</w:t>
            </w:r>
          </w:p>
        </w:tc>
      </w:tr>
      <w:tr w14:paraId="79361329">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3DFCB951">
            <w:pPr>
              <w:widowControl/>
              <w:jc w:val="center"/>
              <w:rPr>
                <w:rFonts w:eastAsia="等线"/>
                <w:color w:val="000000"/>
                <w:sz w:val="22"/>
                <w:szCs w:val="22"/>
              </w:rPr>
            </w:pPr>
            <w:r>
              <w:rPr>
                <w:rFonts w:hint="eastAsia" w:eastAsia="等线"/>
                <w:color w:val="000000"/>
                <w:sz w:val="22"/>
                <w:szCs w:val="22"/>
              </w:rPr>
              <w:t>10</w:t>
            </w:r>
          </w:p>
        </w:tc>
        <w:tc>
          <w:tcPr>
            <w:tcW w:w="1025" w:type="pct"/>
            <w:tcBorders>
              <w:top w:val="nil"/>
              <w:left w:val="single" w:color="auto" w:sz="4" w:space="0"/>
              <w:bottom w:val="single" w:color="auto" w:sz="4" w:space="0"/>
              <w:right w:val="single" w:color="auto" w:sz="4" w:space="0"/>
            </w:tcBorders>
            <w:noWrap/>
            <w:vAlign w:val="center"/>
          </w:tcPr>
          <w:p w14:paraId="406DB15F">
            <w:pPr>
              <w:widowControl/>
              <w:jc w:val="center"/>
              <w:rPr>
                <w:rFonts w:eastAsia="等线"/>
                <w:color w:val="000000"/>
                <w:sz w:val="22"/>
                <w:szCs w:val="22"/>
              </w:rPr>
            </w:pPr>
            <w:r>
              <w:rPr>
                <w:rFonts w:eastAsia="等线"/>
                <w:color w:val="000000"/>
                <w:sz w:val="22"/>
                <w:szCs w:val="22"/>
              </w:rPr>
              <w:t>FG19A25077</w:t>
            </w:r>
          </w:p>
        </w:tc>
        <w:tc>
          <w:tcPr>
            <w:tcW w:w="683" w:type="pct"/>
            <w:tcBorders>
              <w:top w:val="nil"/>
              <w:left w:val="nil"/>
              <w:bottom w:val="single" w:color="auto" w:sz="4" w:space="0"/>
              <w:right w:val="single" w:color="auto" w:sz="4" w:space="0"/>
            </w:tcBorders>
            <w:noWrap/>
            <w:vAlign w:val="center"/>
          </w:tcPr>
          <w:p w14:paraId="4B3A65F9">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1A66E0D8">
            <w:pPr>
              <w:widowControl/>
              <w:jc w:val="center"/>
              <w:rPr>
                <w:rFonts w:eastAsia="等线"/>
                <w:color w:val="000000"/>
                <w:sz w:val="22"/>
                <w:szCs w:val="22"/>
              </w:rPr>
            </w:pPr>
            <w:r>
              <w:rPr>
                <w:rFonts w:eastAsia="等线"/>
                <w:color w:val="000000"/>
                <w:sz w:val="22"/>
                <w:szCs w:val="22"/>
              </w:rPr>
              <w:t>6000</w:t>
            </w:r>
          </w:p>
        </w:tc>
        <w:tc>
          <w:tcPr>
            <w:tcW w:w="1285" w:type="pct"/>
            <w:tcBorders>
              <w:top w:val="nil"/>
              <w:left w:val="nil"/>
              <w:bottom w:val="single" w:color="auto" w:sz="4" w:space="0"/>
              <w:right w:val="single" w:color="auto" w:sz="4" w:space="0"/>
            </w:tcBorders>
            <w:noWrap/>
            <w:vAlign w:val="center"/>
          </w:tcPr>
          <w:p w14:paraId="77CC7AB5">
            <w:pPr>
              <w:widowControl/>
              <w:jc w:val="center"/>
              <w:rPr>
                <w:rFonts w:eastAsia="等线"/>
                <w:color w:val="000000"/>
                <w:sz w:val="22"/>
                <w:szCs w:val="22"/>
              </w:rPr>
            </w:pPr>
            <w:r>
              <w:rPr>
                <w:rFonts w:eastAsia="等线"/>
                <w:color w:val="000000"/>
                <w:sz w:val="22"/>
                <w:szCs w:val="22"/>
              </w:rPr>
              <w:t>335518</w:t>
            </w:r>
          </w:p>
        </w:tc>
        <w:tc>
          <w:tcPr>
            <w:tcW w:w="729" w:type="pct"/>
            <w:tcBorders>
              <w:top w:val="nil"/>
              <w:left w:val="nil"/>
              <w:bottom w:val="single" w:color="auto" w:sz="4" w:space="0"/>
              <w:right w:val="single" w:color="auto" w:sz="4" w:space="0"/>
            </w:tcBorders>
            <w:noWrap/>
            <w:vAlign w:val="center"/>
          </w:tcPr>
          <w:p w14:paraId="7A8C7374">
            <w:pPr>
              <w:widowControl/>
              <w:jc w:val="center"/>
              <w:rPr>
                <w:rFonts w:eastAsia="等线"/>
                <w:color w:val="000000"/>
                <w:sz w:val="22"/>
                <w:szCs w:val="22"/>
              </w:rPr>
            </w:pPr>
            <w:r>
              <w:rPr>
                <w:rFonts w:eastAsia="等线"/>
                <w:color w:val="000000"/>
                <w:sz w:val="22"/>
                <w:szCs w:val="22"/>
              </w:rPr>
              <w:t>341518</w:t>
            </w:r>
          </w:p>
        </w:tc>
      </w:tr>
      <w:tr w14:paraId="1D757E66">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6C59F34D">
            <w:pPr>
              <w:widowControl/>
              <w:jc w:val="center"/>
              <w:rPr>
                <w:rFonts w:eastAsia="等线"/>
                <w:color w:val="000000"/>
                <w:sz w:val="22"/>
                <w:szCs w:val="22"/>
              </w:rPr>
            </w:pPr>
            <w:r>
              <w:rPr>
                <w:rFonts w:hint="eastAsia" w:eastAsia="等线"/>
                <w:color w:val="000000"/>
                <w:sz w:val="22"/>
                <w:szCs w:val="22"/>
              </w:rPr>
              <w:t>11</w:t>
            </w:r>
          </w:p>
        </w:tc>
        <w:tc>
          <w:tcPr>
            <w:tcW w:w="1025" w:type="pct"/>
            <w:tcBorders>
              <w:top w:val="nil"/>
              <w:left w:val="single" w:color="auto" w:sz="4" w:space="0"/>
              <w:bottom w:val="single" w:color="auto" w:sz="4" w:space="0"/>
              <w:right w:val="single" w:color="auto" w:sz="4" w:space="0"/>
            </w:tcBorders>
            <w:noWrap/>
            <w:vAlign w:val="center"/>
          </w:tcPr>
          <w:p w14:paraId="2A8A0CFF">
            <w:pPr>
              <w:widowControl/>
              <w:jc w:val="center"/>
              <w:rPr>
                <w:rFonts w:eastAsia="等线"/>
                <w:color w:val="000000"/>
                <w:sz w:val="22"/>
                <w:szCs w:val="22"/>
              </w:rPr>
            </w:pPr>
            <w:r>
              <w:rPr>
                <w:rFonts w:eastAsia="等线"/>
                <w:color w:val="000000"/>
                <w:sz w:val="22"/>
                <w:szCs w:val="22"/>
              </w:rPr>
              <w:t>FG19A25082</w:t>
            </w:r>
          </w:p>
        </w:tc>
        <w:tc>
          <w:tcPr>
            <w:tcW w:w="683" w:type="pct"/>
            <w:tcBorders>
              <w:top w:val="nil"/>
              <w:left w:val="nil"/>
              <w:bottom w:val="single" w:color="auto" w:sz="4" w:space="0"/>
              <w:right w:val="single" w:color="auto" w:sz="4" w:space="0"/>
            </w:tcBorders>
            <w:noWrap/>
            <w:vAlign w:val="center"/>
          </w:tcPr>
          <w:p w14:paraId="0D216B48">
            <w:pPr>
              <w:widowControl/>
              <w:jc w:val="center"/>
              <w:rPr>
                <w:rFonts w:eastAsia="等线"/>
                <w:color w:val="000000"/>
                <w:sz w:val="22"/>
                <w:szCs w:val="22"/>
              </w:rPr>
            </w:pPr>
            <w:r>
              <w:rPr>
                <w:rFonts w:eastAsia="等线"/>
                <w:color w:val="000000"/>
                <w:sz w:val="22"/>
                <w:szCs w:val="22"/>
              </w:rPr>
              <w:t>89200</w:t>
            </w:r>
          </w:p>
        </w:tc>
        <w:tc>
          <w:tcPr>
            <w:tcW w:w="683" w:type="pct"/>
            <w:tcBorders>
              <w:top w:val="nil"/>
              <w:left w:val="nil"/>
              <w:bottom w:val="single" w:color="auto" w:sz="4" w:space="0"/>
              <w:right w:val="single" w:color="auto" w:sz="4" w:space="0"/>
            </w:tcBorders>
            <w:noWrap/>
            <w:vAlign w:val="center"/>
          </w:tcPr>
          <w:p w14:paraId="561D580F">
            <w:pPr>
              <w:widowControl/>
              <w:jc w:val="center"/>
              <w:rPr>
                <w:rFonts w:eastAsia="等线"/>
                <w:color w:val="000000"/>
                <w:sz w:val="22"/>
                <w:szCs w:val="22"/>
              </w:rPr>
            </w:pPr>
            <w:r>
              <w:rPr>
                <w:rFonts w:eastAsia="等线"/>
                <w:color w:val="000000"/>
                <w:sz w:val="22"/>
                <w:szCs w:val="22"/>
              </w:rPr>
              <w:t>33267</w:t>
            </w:r>
          </w:p>
        </w:tc>
        <w:tc>
          <w:tcPr>
            <w:tcW w:w="1285" w:type="pct"/>
            <w:tcBorders>
              <w:top w:val="nil"/>
              <w:left w:val="nil"/>
              <w:bottom w:val="single" w:color="auto" w:sz="4" w:space="0"/>
              <w:right w:val="single" w:color="auto" w:sz="4" w:space="0"/>
            </w:tcBorders>
            <w:noWrap/>
            <w:vAlign w:val="center"/>
          </w:tcPr>
          <w:p w14:paraId="3EC82C6A">
            <w:pPr>
              <w:widowControl/>
              <w:jc w:val="center"/>
              <w:rPr>
                <w:rFonts w:eastAsia="等线"/>
                <w:color w:val="000000"/>
                <w:sz w:val="22"/>
                <w:szCs w:val="22"/>
              </w:rPr>
            </w:pPr>
            <w:r>
              <w:rPr>
                <w:rFonts w:eastAsia="等线"/>
                <w:color w:val="000000"/>
                <w:sz w:val="22"/>
                <w:szCs w:val="22"/>
              </w:rPr>
              <w:t>38281</w:t>
            </w:r>
          </w:p>
        </w:tc>
        <w:tc>
          <w:tcPr>
            <w:tcW w:w="729" w:type="pct"/>
            <w:tcBorders>
              <w:top w:val="nil"/>
              <w:left w:val="nil"/>
              <w:bottom w:val="single" w:color="auto" w:sz="4" w:space="0"/>
              <w:right w:val="single" w:color="auto" w:sz="4" w:space="0"/>
            </w:tcBorders>
            <w:noWrap/>
            <w:vAlign w:val="center"/>
          </w:tcPr>
          <w:p w14:paraId="205CA6BE">
            <w:pPr>
              <w:widowControl/>
              <w:jc w:val="center"/>
              <w:rPr>
                <w:rFonts w:eastAsia="等线"/>
                <w:color w:val="000000"/>
                <w:sz w:val="22"/>
                <w:szCs w:val="22"/>
              </w:rPr>
            </w:pPr>
            <w:r>
              <w:rPr>
                <w:rFonts w:eastAsia="等线"/>
                <w:color w:val="000000"/>
                <w:sz w:val="22"/>
                <w:szCs w:val="22"/>
              </w:rPr>
              <w:t>160748</w:t>
            </w:r>
          </w:p>
        </w:tc>
      </w:tr>
      <w:tr w14:paraId="248B06C8">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5B9B09E5">
            <w:pPr>
              <w:widowControl/>
              <w:jc w:val="center"/>
              <w:rPr>
                <w:rFonts w:eastAsia="等线"/>
                <w:color w:val="000000"/>
                <w:sz w:val="22"/>
                <w:szCs w:val="22"/>
              </w:rPr>
            </w:pPr>
            <w:r>
              <w:rPr>
                <w:rFonts w:hint="eastAsia" w:eastAsia="等线"/>
                <w:color w:val="000000"/>
                <w:sz w:val="22"/>
                <w:szCs w:val="22"/>
              </w:rPr>
              <w:t>12</w:t>
            </w:r>
          </w:p>
        </w:tc>
        <w:tc>
          <w:tcPr>
            <w:tcW w:w="1025" w:type="pct"/>
            <w:tcBorders>
              <w:top w:val="nil"/>
              <w:left w:val="single" w:color="auto" w:sz="4" w:space="0"/>
              <w:bottom w:val="single" w:color="auto" w:sz="4" w:space="0"/>
              <w:right w:val="single" w:color="auto" w:sz="4" w:space="0"/>
            </w:tcBorders>
            <w:noWrap/>
            <w:vAlign w:val="center"/>
          </w:tcPr>
          <w:p w14:paraId="3F7ECB72">
            <w:pPr>
              <w:widowControl/>
              <w:jc w:val="center"/>
              <w:rPr>
                <w:rFonts w:eastAsia="等线"/>
                <w:color w:val="000000"/>
                <w:sz w:val="22"/>
                <w:szCs w:val="22"/>
              </w:rPr>
            </w:pPr>
            <w:r>
              <w:rPr>
                <w:rFonts w:eastAsia="等线"/>
                <w:color w:val="000000"/>
                <w:sz w:val="22"/>
                <w:szCs w:val="22"/>
              </w:rPr>
              <w:t>FG19A25096</w:t>
            </w:r>
          </w:p>
        </w:tc>
        <w:tc>
          <w:tcPr>
            <w:tcW w:w="683" w:type="pct"/>
            <w:tcBorders>
              <w:top w:val="nil"/>
              <w:left w:val="nil"/>
              <w:bottom w:val="single" w:color="auto" w:sz="4" w:space="0"/>
              <w:right w:val="single" w:color="auto" w:sz="4" w:space="0"/>
            </w:tcBorders>
            <w:noWrap/>
            <w:vAlign w:val="center"/>
          </w:tcPr>
          <w:p w14:paraId="7E4FBDAF">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542CEAA5">
            <w:pPr>
              <w:widowControl/>
              <w:jc w:val="center"/>
              <w:rPr>
                <w:rFonts w:eastAsia="等线"/>
                <w:color w:val="000000"/>
                <w:sz w:val="22"/>
                <w:szCs w:val="22"/>
              </w:rPr>
            </w:pPr>
            <w:r>
              <w:rPr>
                <w:rFonts w:eastAsia="等线"/>
                <w:color w:val="000000"/>
                <w:sz w:val="22"/>
                <w:szCs w:val="22"/>
              </w:rPr>
              <w:t>0</w:t>
            </w:r>
          </w:p>
        </w:tc>
        <w:tc>
          <w:tcPr>
            <w:tcW w:w="1285" w:type="pct"/>
            <w:tcBorders>
              <w:top w:val="nil"/>
              <w:left w:val="nil"/>
              <w:bottom w:val="single" w:color="auto" w:sz="4" w:space="0"/>
              <w:right w:val="single" w:color="auto" w:sz="4" w:space="0"/>
            </w:tcBorders>
            <w:noWrap/>
            <w:vAlign w:val="center"/>
          </w:tcPr>
          <w:p w14:paraId="5A329062">
            <w:pPr>
              <w:widowControl/>
              <w:jc w:val="center"/>
              <w:rPr>
                <w:rFonts w:eastAsia="等线"/>
                <w:color w:val="000000"/>
                <w:sz w:val="22"/>
                <w:szCs w:val="22"/>
              </w:rPr>
            </w:pPr>
            <w:r>
              <w:rPr>
                <w:rFonts w:eastAsia="等线"/>
                <w:color w:val="000000"/>
                <w:sz w:val="22"/>
                <w:szCs w:val="22"/>
              </w:rPr>
              <w:t>61786</w:t>
            </w:r>
          </w:p>
        </w:tc>
        <w:tc>
          <w:tcPr>
            <w:tcW w:w="729" w:type="pct"/>
            <w:tcBorders>
              <w:top w:val="nil"/>
              <w:left w:val="nil"/>
              <w:bottom w:val="single" w:color="auto" w:sz="4" w:space="0"/>
              <w:right w:val="single" w:color="auto" w:sz="4" w:space="0"/>
            </w:tcBorders>
            <w:noWrap/>
            <w:vAlign w:val="center"/>
          </w:tcPr>
          <w:p w14:paraId="60D9F4A3">
            <w:pPr>
              <w:widowControl/>
              <w:jc w:val="center"/>
              <w:rPr>
                <w:rFonts w:eastAsia="等线"/>
                <w:color w:val="000000"/>
                <w:sz w:val="22"/>
                <w:szCs w:val="22"/>
              </w:rPr>
            </w:pPr>
            <w:r>
              <w:rPr>
                <w:rFonts w:eastAsia="等线"/>
                <w:color w:val="000000"/>
                <w:sz w:val="22"/>
                <w:szCs w:val="22"/>
              </w:rPr>
              <w:t>61786</w:t>
            </w:r>
          </w:p>
        </w:tc>
      </w:tr>
      <w:tr w14:paraId="46A315C3">
        <w:tblPrEx>
          <w:tblCellMar>
            <w:top w:w="0" w:type="dxa"/>
            <w:left w:w="108" w:type="dxa"/>
            <w:bottom w:w="0" w:type="dxa"/>
            <w:right w:w="108" w:type="dxa"/>
          </w:tblCellMar>
        </w:tblPrEx>
        <w:trPr>
          <w:trHeight w:val="280" w:hRule="atLeast"/>
        </w:trPr>
        <w:tc>
          <w:tcPr>
            <w:tcW w:w="595" w:type="pct"/>
            <w:tcBorders>
              <w:top w:val="nil"/>
              <w:left w:val="single" w:color="auto" w:sz="4" w:space="0"/>
              <w:bottom w:val="single" w:color="auto" w:sz="4" w:space="0"/>
              <w:right w:val="single" w:color="auto" w:sz="4" w:space="0"/>
            </w:tcBorders>
            <w:vAlign w:val="center"/>
          </w:tcPr>
          <w:p w14:paraId="1675C31F">
            <w:pPr>
              <w:widowControl/>
              <w:jc w:val="center"/>
              <w:rPr>
                <w:rFonts w:eastAsia="等线"/>
                <w:color w:val="000000"/>
                <w:sz w:val="22"/>
                <w:szCs w:val="22"/>
              </w:rPr>
            </w:pPr>
            <w:r>
              <w:rPr>
                <w:rFonts w:hint="eastAsia" w:eastAsia="等线"/>
                <w:color w:val="000000"/>
                <w:sz w:val="22"/>
                <w:szCs w:val="22"/>
              </w:rPr>
              <w:t>13</w:t>
            </w:r>
          </w:p>
        </w:tc>
        <w:tc>
          <w:tcPr>
            <w:tcW w:w="1025" w:type="pct"/>
            <w:tcBorders>
              <w:top w:val="nil"/>
              <w:left w:val="single" w:color="auto" w:sz="4" w:space="0"/>
              <w:bottom w:val="single" w:color="auto" w:sz="4" w:space="0"/>
              <w:right w:val="single" w:color="auto" w:sz="4" w:space="0"/>
            </w:tcBorders>
            <w:noWrap/>
            <w:vAlign w:val="center"/>
          </w:tcPr>
          <w:p w14:paraId="048FD9E9">
            <w:pPr>
              <w:widowControl/>
              <w:jc w:val="center"/>
              <w:rPr>
                <w:rFonts w:eastAsia="等线"/>
                <w:color w:val="000000"/>
                <w:sz w:val="22"/>
                <w:szCs w:val="22"/>
              </w:rPr>
            </w:pPr>
            <w:r>
              <w:rPr>
                <w:rFonts w:eastAsia="等线"/>
                <w:color w:val="000000"/>
                <w:sz w:val="22"/>
                <w:szCs w:val="22"/>
              </w:rPr>
              <w:t>FG19A25117</w:t>
            </w:r>
          </w:p>
        </w:tc>
        <w:tc>
          <w:tcPr>
            <w:tcW w:w="683" w:type="pct"/>
            <w:tcBorders>
              <w:top w:val="nil"/>
              <w:left w:val="nil"/>
              <w:bottom w:val="single" w:color="auto" w:sz="4" w:space="0"/>
              <w:right w:val="single" w:color="auto" w:sz="4" w:space="0"/>
            </w:tcBorders>
            <w:noWrap/>
            <w:vAlign w:val="center"/>
          </w:tcPr>
          <w:p w14:paraId="1DA77C6A">
            <w:pPr>
              <w:widowControl/>
              <w:jc w:val="center"/>
              <w:rPr>
                <w:rFonts w:eastAsia="等线"/>
                <w:color w:val="000000"/>
                <w:sz w:val="22"/>
                <w:szCs w:val="22"/>
              </w:rPr>
            </w:pPr>
            <w:r>
              <w:rPr>
                <w:rFonts w:eastAsia="等线"/>
                <w:color w:val="000000"/>
                <w:sz w:val="22"/>
                <w:szCs w:val="22"/>
              </w:rPr>
              <w:t>0</w:t>
            </w:r>
          </w:p>
        </w:tc>
        <w:tc>
          <w:tcPr>
            <w:tcW w:w="683" w:type="pct"/>
            <w:tcBorders>
              <w:top w:val="nil"/>
              <w:left w:val="nil"/>
              <w:bottom w:val="single" w:color="auto" w:sz="4" w:space="0"/>
              <w:right w:val="single" w:color="auto" w:sz="4" w:space="0"/>
            </w:tcBorders>
            <w:noWrap/>
            <w:vAlign w:val="center"/>
          </w:tcPr>
          <w:p w14:paraId="3D5CADE6">
            <w:pPr>
              <w:widowControl/>
              <w:jc w:val="center"/>
              <w:rPr>
                <w:rFonts w:eastAsia="等线"/>
                <w:color w:val="000000"/>
                <w:sz w:val="22"/>
                <w:szCs w:val="22"/>
              </w:rPr>
            </w:pPr>
            <w:r>
              <w:rPr>
                <w:rFonts w:eastAsia="等线"/>
                <w:color w:val="000000"/>
                <w:sz w:val="22"/>
                <w:szCs w:val="22"/>
              </w:rPr>
              <w:t>0</w:t>
            </w:r>
          </w:p>
        </w:tc>
        <w:tc>
          <w:tcPr>
            <w:tcW w:w="1285" w:type="pct"/>
            <w:tcBorders>
              <w:top w:val="nil"/>
              <w:left w:val="nil"/>
              <w:bottom w:val="single" w:color="auto" w:sz="4" w:space="0"/>
              <w:right w:val="single" w:color="auto" w:sz="4" w:space="0"/>
            </w:tcBorders>
            <w:noWrap/>
            <w:vAlign w:val="center"/>
          </w:tcPr>
          <w:p w14:paraId="27881DA8">
            <w:pPr>
              <w:widowControl/>
              <w:jc w:val="center"/>
              <w:rPr>
                <w:rFonts w:eastAsia="等线"/>
                <w:color w:val="000000"/>
                <w:sz w:val="22"/>
                <w:szCs w:val="22"/>
              </w:rPr>
            </w:pPr>
            <w:r>
              <w:rPr>
                <w:rFonts w:eastAsia="等线"/>
                <w:color w:val="000000"/>
                <w:sz w:val="22"/>
                <w:szCs w:val="22"/>
              </w:rPr>
              <w:t>0</w:t>
            </w:r>
          </w:p>
        </w:tc>
        <w:tc>
          <w:tcPr>
            <w:tcW w:w="729" w:type="pct"/>
            <w:tcBorders>
              <w:top w:val="nil"/>
              <w:left w:val="nil"/>
              <w:bottom w:val="single" w:color="auto" w:sz="4" w:space="0"/>
              <w:right w:val="single" w:color="auto" w:sz="4" w:space="0"/>
            </w:tcBorders>
            <w:noWrap/>
            <w:vAlign w:val="center"/>
          </w:tcPr>
          <w:p w14:paraId="2BE68C5A">
            <w:pPr>
              <w:widowControl/>
              <w:jc w:val="center"/>
              <w:rPr>
                <w:rFonts w:eastAsia="等线"/>
                <w:color w:val="000000"/>
                <w:sz w:val="22"/>
                <w:szCs w:val="22"/>
              </w:rPr>
            </w:pPr>
            <w:r>
              <w:rPr>
                <w:rFonts w:eastAsia="等线"/>
                <w:color w:val="000000"/>
                <w:sz w:val="22"/>
                <w:szCs w:val="22"/>
              </w:rPr>
              <w:t>0</w:t>
            </w:r>
          </w:p>
        </w:tc>
      </w:tr>
      <w:tr w14:paraId="7C2B5C96">
        <w:tblPrEx>
          <w:tblCellMar>
            <w:top w:w="0" w:type="dxa"/>
            <w:left w:w="108" w:type="dxa"/>
            <w:bottom w:w="0" w:type="dxa"/>
            <w:right w:w="108" w:type="dxa"/>
          </w:tblCellMar>
        </w:tblPrEx>
        <w:trPr>
          <w:trHeight w:val="280" w:hRule="atLeast"/>
        </w:trPr>
        <w:tc>
          <w:tcPr>
            <w:tcW w:w="1620" w:type="pct"/>
            <w:gridSpan w:val="2"/>
            <w:tcBorders>
              <w:top w:val="nil"/>
              <w:left w:val="single" w:color="auto" w:sz="4" w:space="0"/>
              <w:bottom w:val="single" w:color="auto" w:sz="4" w:space="0"/>
              <w:right w:val="single" w:color="auto" w:sz="4" w:space="0"/>
            </w:tcBorders>
            <w:vAlign w:val="center"/>
          </w:tcPr>
          <w:p w14:paraId="7986B519">
            <w:pPr>
              <w:widowControl/>
              <w:jc w:val="center"/>
              <w:rPr>
                <w:rFonts w:hint="eastAsia" w:ascii="仿宋_GB2312" w:hAnsi="等线" w:eastAsia="仿宋_GB2312" w:cs="宋体"/>
                <w:b/>
                <w:bCs/>
                <w:color w:val="000000"/>
                <w:sz w:val="22"/>
                <w:szCs w:val="22"/>
              </w:rPr>
            </w:pPr>
            <w:r>
              <w:rPr>
                <w:rFonts w:hint="eastAsia" w:ascii="仿宋_GB2312" w:hAnsi="等线" w:eastAsia="仿宋_GB2312" w:cs="宋体"/>
                <w:b/>
                <w:bCs/>
                <w:color w:val="000000"/>
                <w:sz w:val="22"/>
                <w:szCs w:val="22"/>
              </w:rPr>
              <w:t>总计</w:t>
            </w:r>
          </w:p>
        </w:tc>
        <w:tc>
          <w:tcPr>
            <w:tcW w:w="683" w:type="pct"/>
            <w:tcBorders>
              <w:top w:val="nil"/>
              <w:left w:val="nil"/>
              <w:bottom w:val="single" w:color="auto" w:sz="4" w:space="0"/>
              <w:right w:val="single" w:color="auto" w:sz="4" w:space="0"/>
            </w:tcBorders>
            <w:noWrap/>
            <w:vAlign w:val="center"/>
          </w:tcPr>
          <w:p w14:paraId="3FDE896D">
            <w:pPr>
              <w:widowControl/>
              <w:jc w:val="center"/>
              <w:rPr>
                <w:rFonts w:eastAsia="等线"/>
                <w:b/>
                <w:bCs/>
                <w:color w:val="000000"/>
                <w:sz w:val="22"/>
                <w:szCs w:val="22"/>
              </w:rPr>
            </w:pPr>
            <w:r>
              <w:rPr>
                <w:rFonts w:eastAsia="等线"/>
                <w:b/>
                <w:bCs/>
                <w:color w:val="000000"/>
                <w:sz w:val="22"/>
                <w:szCs w:val="22"/>
              </w:rPr>
              <w:t>89200</w:t>
            </w:r>
          </w:p>
        </w:tc>
        <w:tc>
          <w:tcPr>
            <w:tcW w:w="683" w:type="pct"/>
            <w:tcBorders>
              <w:top w:val="nil"/>
              <w:left w:val="nil"/>
              <w:bottom w:val="single" w:color="auto" w:sz="4" w:space="0"/>
              <w:right w:val="single" w:color="auto" w:sz="4" w:space="0"/>
            </w:tcBorders>
            <w:noWrap/>
            <w:vAlign w:val="center"/>
          </w:tcPr>
          <w:p w14:paraId="574AF27D">
            <w:pPr>
              <w:widowControl/>
              <w:jc w:val="center"/>
              <w:rPr>
                <w:rFonts w:eastAsia="等线"/>
                <w:b/>
                <w:bCs/>
                <w:color w:val="000000"/>
                <w:sz w:val="22"/>
                <w:szCs w:val="22"/>
              </w:rPr>
            </w:pPr>
            <w:r>
              <w:rPr>
                <w:rFonts w:eastAsia="等线"/>
                <w:b/>
                <w:bCs/>
                <w:color w:val="000000"/>
                <w:sz w:val="22"/>
                <w:szCs w:val="22"/>
              </w:rPr>
              <w:t>54267</w:t>
            </w:r>
          </w:p>
        </w:tc>
        <w:tc>
          <w:tcPr>
            <w:tcW w:w="1285" w:type="pct"/>
            <w:tcBorders>
              <w:top w:val="nil"/>
              <w:left w:val="nil"/>
              <w:bottom w:val="single" w:color="auto" w:sz="4" w:space="0"/>
              <w:right w:val="single" w:color="auto" w:sz="4" w:space="0"/>
            </w:tcBorders>
            <w:noWrap/>
            <w:vAlign w:val="center"/>
          </w:tcPr>
          <w:p w14:paraId="714581B8">
            <w:pPr>
              <w:widowControl/>
              <w:jc w:val="center"/>
              <w:rPr>
                <w:rFonts w:eastAsia="等线"/>
                <w:b/>
                <w:bCs/>
                <w:color w:val="000000"/>
                <w:sz w:val="22"/>
                <w:szCs w:val="22"/>
              </w:rPr>
            </w:pPr>
            <w:r>
              <w:rPr>
                <w:rFonts w:eastAsia="等线"/>
                <w:b/>
                <w:bCs/>
                <w:color w:val="000000"/>
                <w:sz w:val="22"/>
                <w:szCs w:val="22"/>
              </w:rPr>
              <w:t>827357</w:t>
            </w:r>
          </w:p>
        </w:tc>
        <w:tc>
          <w:tcPr>
            <w:tcW w:w="729" w:type="pct"/>
            <w:tcBorders>
              <w:top w:val="nil"/>
              <w:left w:val="nil"/>
              <w:bottom w:val="single" w:color="auto" w:sz="4" w:space="0"/>
              <w:right w:val="single" w:color="auto" w:sz="4" w:space="0"/>
            </w:tcBorders>
            <w:noWrap/>
            <w:vAlign w:val="center"/>
          </w:tcPr>
          <w:p w14:paraId="128E67A8">
            <w:pPr>
              <w:widowControl/>
              <w:jc w:val="center"/>
              <w:rPr>
                <w:rFonts w:eastAsia="等线"/>
                <w:b/>
                <w:bCs/>
                <w:color w:val="000000"/>
                <w:sz w:val="22"/>
                <w:szCs w:val="22"/>
              </w:rPr>
            </w:pPr>
            <w:r>
              <w:rPr>
                <w:rFonts w:eastAsia="等线"/>
                <w:b/>
                <w:bCs/>
                <w:color w:val="000000"/>
                <w:sz w:val="22"/>
                <w:szCs w:val="22"/>
              </w:rPr>
              <w:t>970824</w:t>
            </w:r>
          </w:p>
        </w:tc>
      </w:tr>
    </w:tbl>
    <w:p w14:paraId="3AF8D83B">
      <w:pPr>
        <w:tabs>
          <w:tab w:val="left" w:pos="7020"/>
        </w:tabs>
        <w:spacing w:line="360" w:lineRule="auto"/>
        <w:rPr>
          <w:rFonts w:eastAsia="仿宋_GB2312"/>
          <w:sz w:val="28"/>
          <w:szCs w:val="28"/>
        </w:rPr>
      </w:pPr>
      <w:r>
        <w:rPr>
          <w:rFonts w:hint="eastAsia" w:eastAsia="仿宋_GB2312"/>
          <w:sz w:val="28"/>
          <w:szCs w:val="28"/>
        </w:rPr>
        <w:t xml:space="preserve">  </w:t>
      </w:r>
    </w:p>
    <w:p w14:paraId="7587469B">
      <w:pPr>
        <w:tabs>
          <w:tab w:val="left" w:pos="7020"/>
        </w:tabs>
        <w:spacing w:line="360" w:lineRule="auto"/>
        <w:ind w:firstLine="560" w:firstLineChars="200"/>
        <w:rPr>
          <w:rFonts w:eastAsia="仿宋_GB2312"/>
          <w:sz w:val="28"/>
          <w:szCs w:val="28"/>
        </w:rPr>
        <w:sectPr>
          <w:footerReference r:id="rId10" w:type="first"/>
          <w:pgSz w:w="11907" w:h="16840"/>
          <w:pgMar w:top="1440" w:right="1797" w:bottom="1440" w:left="1797" w:header="720" w:footer="720" w:gutter="0"/>
          <w:pgNumType w:start="1"/>
          <w:cols w:space="720" w:num="1"/>
          <w:titlePg/>
          <w:docGrid w:linePitch="381" w:charSpace="0"/>
        </w:sectPr>
      </w:pPr>
    </w:p>
    <w:p w14:paraId="61AC90FB">
      <w:pPr>
        <w:pStyle w:val="3"/>
      </w:pPr>
      <w:bookmarkStart w:id="26" w:name="_Toc181977698"/>
      <w:r>
        <w:t>4.3 挂钩方案</w:t>
      </w:r>
      <w:bookmarkEnd w:id="26"/>
    </w:p>
    <w:p w14:paraId="3442E3F2">
      <w:pPr>
        <w:tabs>
          <w:tab w:val="left" w:pos="7020"/>
        </w:tabs>
        <w:spacing w:line="360" w:lineRule="auto"/>
        <w:ind w:firstLine="560" w:firstLineChars="200"/>
        <w:rPr>
          <w:rFonts w:eastAsia="仿宋_GB2312"/>
          <w:sz w:val="28"/>
          <w:szCs w:val="28"/>
        </w:rPr>
      </w:pPr>
      <w:r>
        <w:rPr>
          <w:rFonts w:eastAsia="仿宋_GB2312"/>
          <w:sz w:val="28"/>
          <w:szCs w:val="28"/>
        </w:rPr>
        <w:t>项目区建新地块新增建设用地规模为13.0530公顷，占用耕地</w:t>
      </w:r>
      <w:r>
        <w:rPr>
          <w:rFonts w:hint="eastAsia" w:eastAsia="仿宋_GB2312"/>
          <w:sz w:val="28"/>
          <w:szCs w:val="28"/>
        </w:rPr>
        <w:t>4.0523</w:t>
      </w:r>
      <w:r>
        <w:rPr>
          <w:rFonts w:eastAsia="仿宋_GB2312"/>
          <w:sz w:val="28"/>
          <w:szCs w:val="28"/>
        </w:rPr>
        <w:t>公顷，拆旧地块确认新增农用地</w:t>
      </w:r>
      <w:r>
        <w:rPr>
          <w:rFonts w:hint="eastAsia" w:eastAsia="仿宋_GB2312"/>
          <w:sz w:val="28"/>
          <w:szCs w:val="28"/>
        </w:rPr>
        <w:t>13.0575</w:t>
      </w:r>
      <w:r>
        <w:rPr>
          <w:rFonts w:eastAsia="仿宋_GB2312"/>
          <w:sz w:val="28"/>
          <w:szCs w:val="28"/>
        </w:rPr>
        <w:t>公顷，新增耕地</w:t>
      </w:r>
      <w:r>
        <w:rPr>
          <w:rFonts w:hint="eastAsia" w:eastAsia="仿宋_GB2312"/>
          <w:sz w:val="28"/>
          <w:szCs w:val="28"/>
        </w:rPr>
        <w:t>7.6247</w:t>
      </w:r>
      <w:r>
        <w:rPr>
          <w:rFonts w:eastAsia="仿宋_GB2312"/>
          <w:sz w:val="28"/>
          <w:szCs w:val="28"/>
        </w:rPr>
        <w:t>公顷。根据</w:t>
      </w:r>
      <w:r>
        <w:rPr>
          <w:rFonts w:hint="eastAsia" w:eastAsia="仿宋_GB2312"/>
          <w:sz w:val="28"/>
          <w:szCs w:val="28"/>
        </w:rPr>
        <w:t>高淳区</w:t>
      </w:r>
      <w:r>
        <w:rPr>
          <w:rFonts w:eastAsia="仿宋_GB2312"/>
          <w:sz w:val="28"/>
          <w:szCs w:val="28"/>
        </w:rPr>
        <w:t>耕地质量等别年度评价成果，项目区建新地块占用耕地平均利用等别为</w:t>
      </w:r>
      <w:r>
        <w:rPr>
          <w:rFonts w:hint="eastAsia" w:eastAsia="仿宋_GB2312"/>
          <w:sz w:val="28"/>
          <w:szCs w:val="28"/>
        </w:rPr>
        <w:t>六等</w:t>
      </w:r>
      <w:r>
        <w:rPr>
          <w:rFonts w:eastAsia="仿宋_GB2312"/>
          <w:sz w:val="28"/>
          <w:szCs w:val="28"/>
        </w:rPr>
        <w:t>；挂钩复垦项目在进行土地复垦过程中把提高拆旧地块复垦后新增耕地质量作为一个重点，通过工程、技术及生物等措施来改良土壤，提高土壤肥力，根据</w:t>
      </w:r>
      <w:r>
        <w:rPr>
          <w:rFonts w:hint="eastAsia" w:eastAsia="仿宋_GB2312"/>
          <w:sz w:val="28"/>
          <w:szCs w:val="28"/>
        </w:rPr>
        <w:t>耕地</w:t>
      </w:r>
      <w:r>
        <w:rPr>
          <w:rFonts w:eastAsia="仿宋_GB2312"/>
          <w:sz w:val="28"/>
          <w:szCs w:val="28"/>
        </w:rPr>
        <w:t>质量等别评价成果，拆旧地块复垦新增耕地平均利用等别为六等，不低于建新占用耕地平均质量等别。项目区通过农村居民点的集体搬迁，减少农户生活垃圾对环境的污染，提高拆旧区的生态效益，通过采取秸秆还田技术，可以增加土壤的有机质，提高土壤肥力，通过拆旧区土地的平整、沟渠建设和水利设施的配套，不仅保肥保水能力提高，还将促进水土资源的可持续利用。</w:t>
      </w:r>
    </w:p>
    <w:p w14:paraId="052F90F0">
      <w:pPr>
        <w:pStyle w:val="3"/>
      </w:pPr>
      <w:bookmarkStart w:id="27" w:name="_Toc124007333"/>
      <w:bookmarkStart w:id="28" w:name="_Toc153056523"/>
      <w:bookmarkStart w:id="29" w:name="_Toc181977699"/>
      <w:bookmarkStart w:id="30" w:name="_Toc103865447"/>
      <w:r>
        <w:t>4.4 建新安置方案</w:t>
      </w:r>
      <w:bookmarkEnd w:id="27"/>
      <w:bookmarkEnd w:id="28"/>
      <w:bookmarkEnd w:id="29"/>
      <w:bookmarkEnd w:id="30"/>
    </w:p>
    <w:p w14:paraId="0CD7E862">
      <w:pPr>
        <w:tabs>
          <w:tab w:val="left" w:pos="7020"/>
        </w:tabs>
        <w:spacing w:line="360" w:lineRule="auto"/>
        <w:ind w:firstLine="560" w:firstLineChars="200"/>
        <w:rPr>
          <w:rFonts w:eastAsia="仿宋_GB2312"/>
          <w:sz w:val="28"/>
          <w:szCs w:val="28"/>
        </w:rPr>
      </w:pPr>
      <w:r>
        <w:rPr>
          <w:rFonts w:hint="eastAsia" w:eastAsia="仿宋_GB2312"/>
          <w:sz w:val="28"/>
          <w:szCs w:val="28"/>
        </w:rPr>
        <w:t>本次实施方案不涉及建新安置地块。</w:t>
      </w:r>
    </w:p>
    <w:p w14:paraId="51FABCFC">
      <w:pPr>
        <w:pStyle w:val="3"/>
      </w:pPr>
      <w:bookmarkStart w:id="31" w:name="_Toc181977700"/>
      <w:r>
        <w:t>4.</w:t>
      </w:r>
      <w:r>
        <w:rPr>
          <w:rFonts w:hint="eastAsia"/>
        </w:rPr>
        <w:t>5</w:t>
      </w:r>
      <w:r>
        <w:t xml:space="preserve"> 建新留用方案</w:t>
      </w:r>
      <w:bookmarkEnd w:id="31"/>
    </w:p>
    <w:p w14:paraId="1B30F108">
      <w:pPr>
        <w:tabs>
          <w:tab w:val="left" w:pos="7020"/>
        </w:tabs>
        <w:spacing w:line="360" w:lineRule="auto"/>
        <w:ind w:firstLine="560" w:firstLineChars="200"/>
        <w:rPr>
          <w:rFonts w:eastAsia="仿宋_GB2312"/>
          <w:sz w:val="28"/>
          <w:szCs w:val="28"/>
        </w:rPr>
      </w:pPr>
      <w:r>
        <w:rPr>
          <w:rFonts w:hint="eastAsia" w:eastAsia="仿宋_GB2312"/>
          <w:sz w:val="28"/>
          <w:szCs w:val="28"/>
        </w:rPr>
        <w:t>《实施方案》建新留用区布局由高淳区政府按照国家供地政策和节约集约用地要求，依据南京市高淳区国土空间总体规划（2021-2035年）、相关产业规划以及项目区布局的基本原则统筹安排、统一实施。建新留用区共涉及建新留用地块5个，位于淳溪街道、古柏街道。建新留用地块总面积为</w:t>
      </w:r>
      <w:r>
        <w:rPr>
          <w:rFonts w:eastAsia="仿宋_GB2312"/>
          <w:sz w:val="28"/>
          <w:szCs w:val="28"/>
        </w:rPr>
        <w:t>13.0571</w:t>
      </w:r>
      <w:r>
        <w:rPr>
          <w:rFonts w:hint="eastAsia" w:eastAsia="仿宋_GB2312"/>
          <w:sz w:val="28"/>
          <w:szCs w:val="28"/>
        </w:rPr>
        <w:t>公顷，建新用地规模为</w:t>
      </w:r>
      <w:r>
        <w:rPr>
          <w:rFonts w:eastAsia="仿宋_GB2312"/>
          <w:sz w:val="28"/>
          <w:szCs w:val="28"/>
        </w:rPr>
        <w:t>13.0530</w:t>
      </w:r>
      <w:r>
        <w:rPr>
          <w:rFonts w:hint="eastAsia" w:eastAsia="仿宋_GB2312"/>
          <w:sz w:val="28"/>
          <w:szCs w:val="28"/>
        </w:rPr>
        <w:t>公顷，占用农用地</w:t>
      </w:r>
      <w:r>
        <w:rPr>
          <w:rFonts w:eastAsia="仿宋_GB2312"/>
          <w:sz w:val="28"/>
          <w:szCs w:val="28"/>
        </w:rPr>
        <w:t>13.0530</w:t>
      </w:r>
      <w:r>
        <w:rPr>
          <w:rFonts w:hint="eastAsia" w:eastAsia="仿宋_GB2312"/>
          <w:sz w:val="28"/>
          <w:szCs w:val="28"/>
        </w:rPr>
        <w:t>公顷、占用耕地4.0523公顷。建新留用区的土地开发利用方向为居住用地、工业用地，拟于2025年开展项目建设。</w:t>
      </w:r>
    </w:p>
    <w:p w14:paraId="3F9B7F72">
      <w:pPr>
        <w:tabs>
          <w:tab w:val="left" w:pos="7020"/>
        </w:tabs>
        <w:spacing w:line="360" w:lineRule="auto"/>
        <w:ind w:firstLine="560" w:firstLineChars="200"/>
        <w:rPr>
          <w:rFonts w:eastAsia="仿宋_GB2312"/>
          <w:sz w:val="28"/>
          <w:szCs w:val="28"/>
        </w:rPr>
      </w:pPr>
      <w:r>
        <w:rPr>
          <w:rFonts w:hint="eastAsia" w:eastAsia="仿宋_GB2312"/>
          <w:sz w:val="28"/>
          <w:szCs w:val="28"/>
        </w:rPr>
        <w:t>项目的实施有利于提高土地集约利用程度，通过提高投资强度和产业提升，实现节地水平和产出效益双提升，促进土地资源可持续利用，有效缓解用地供需矛盾，有利于改善农村居民居住条件和生态环境质量，助推乡村振兴战略和生态文明建设，具有明显的社会、经济和生态效益。各建新留用地块的面积详见表4-2。</w:t>
      </w:r>
    </w:p>
    <w:p w14:paraId="4B751374">
      <w:pPr>
        <w:tabs>
          <w:tab w:val="left" w:pos="7020"/>
        </w:tabs>
        <w:spacing w:line="360" w:lineRule="auto"/>
        <w:jc w:val="center"/>
        <w:rPr>
          <w:rFonts w:eastAsia="仿宋_GB2312"/>
          <w:b/>
        </w:rPr>
      </w:pPr>
      <w:r>
        <w:rPr>
          <w:rFonts w:eastAsia="仿宋_GB2312"/>
          <w:b/>
        </w:rPr>
        <w:t>表4-</w:t>
      </w:r>
      <w:r>
        <w:rPr>
          <w:rFonts w:hint="eastAsia" w:eastAsia="仿宋_GB2312"/>
          <w:b/>
        </w:rPr>
        <w:t>2</w:t>
      </w:r>
      <w:r>
        <w:rPr>
          <w:rFonts w:eastAsia="仿宋_GB2312"/>
          <w:b/>
        </w:rPr>
        <w:t xml:space="preserve"> 项目区建新留用地块情况表</w:t>
      </w:r>
    </w:p>
    <w:p w14:paraId="65781737">
      <w:pPr>
        <w:tabs>
          <w:tab w:val="left" w:pos="7020"/>
        </w:tabs>
        <w:ind w:firstLine="480" w:firstLineChars="200"/>
        <w:jc w:val="right"/>
        <w:rPr>
          <w:rFonts w:eastAsia="仿宋_GB2312"/>
        </w:rPr>
      </w:pPr>
      <w:r>
        <w:rPr>
          <w:rFonts w:eastAsia="仿宋_GB2312"/>
        </w:rPr>
        <w:t>单位：公顷</w:t>
      </w:r>
    </w:p>
    <w:tbl>
      <w:tblPr>
        <w:tblStyle w:val="33"/>
        <w:tblW w:w="5000" w:type="pct"/>
        <w:tblInd w:w="0" w:type="dxa"/>
        <w:tblLayout w:type="fixed"/>
        <w:tblCellMar>
          <w:top w:w="0" w:type="dxa"/>
          <w:left w:w="108" w:type="dxa"/>
          <w:bottom w:w="0" w:type="dxa"/>
          <w:right w:w="108" w:type="dxa"/>
        </w:tblCellMar>
      </w:tblPr>
      <w:tblGrid>
        <w:gridCol w:w="435"/>
        <w:gridCol w:w="1706"/>
        <w:gridCol w:w="1356"/>
        <w:gridCol w:w="1018"/>
        <w:gridCol w:w="1018"/>
        <w:gridCol w:w="1018"/>
        <w:gridCol w:w="873"/>
        <w:gridCol w:w="1105"/>
      </w:tblGrid>
      <w:tr w14:paraId="7D8A600F">
        <w:tblPrEx>
          <w:tblCellMar>
            <w:top w:w="0" w:type="dxa"/>
            <w:left w:w="108" w:type="dxa"/>
            <w:bottom w:w="0" w:type="dxa"/>
            <w:right w:w="108" w:type="dxa"/>
          </w:tblCellMar>
        </w:tblPrEx>
        <w:trPr>
          <w:trHeight w:val="283" w:hRule="atLeast"/>
        </w:trPr>
        <w:tc>
          <w:tcPr>
            <w:tcW w:w="254" w:type="pct"/>
            <w:vMerge w:val="restart"/>
            <w:tcBorders>
              <w:top w:val="single" w:color="auto" w:sz="4" w:space="0"/>
              <w:left w:val="single" w:color="auto" w:sz="4" w:space="0"/>
              <w:bottom w:val="single" w:color="000000" w:sz="4" w:space="0"/>
              <w:right w:val="single" w:color="auto" w:sz="4" w:space="0"/>
            </w:tcBorders>
            <w:vAlign w:val="center"/>
          </w:tcPr>
          <w:p w14:paraId="6A6E97A8">
            <w:pPr>
              <w:widowControl/>
              <w:jc w:val="center"/>
              <w:rPr>
                <w:rFonts w:eastAsia="等线"/>
                <w:b/>
                <w:bCs/>
                <w:color w:val="000000"/>
                <w:sz w:val="20"/>
                <w:szCs w:val="20"/>
              </w:rPr>
            </w:pPr>
            <w:r>
              <w:rPr>
                <w:rFonts w:hint="eastAsia" w:ascii="仿宋_GB2312" w:eastAsia="仿宋_GB2312"/>
                <w:b/>
                <w:bCs/>
                <w:color w:val="000000"/>
                <w:sz w:val="20"/>
                <w:szCs w:val="20"/>
              </w:rPr>
              <w:t>序号</w:t>
            </w:r>
          </w:p>
        </w:tc>
        <w:tc>
          <w:tcPr>
            <w:tcW w:w="1000" w:type="pct"/>
            <w:vMerge w:val="restart"/>
            <w:tcBorders>
              <w:top w:val="single" w:color="auto" w:sz="4" w:space="0"/>
              <w:left w:val="single" w:color="auto" w:sz="4" w:space="0"/>
              <w:bottom w:val="single" w:color="000000" w:sz="4" w:space="0"/>
              <w:right w:val="single" w:color="auto" w:sz="4" w:space="0"/>
            </w:tcBorders>
            <w:vAlign w:val="center"/>
          </w:tcPr>
          <w:p w14:paraId="2FBCF880">
            <w:pPr>
              <w:widowControl/>
              <w:jc w:val="center"/>
              <w:rPr>
                <w:rFonts w:eastAsia="等线"/>
                <w:b/>
                <w:bCs/>
                <w:color w:val="000000"/>
                <w:sz w:val="20"/>
                <w:szCs w:val="20"/>
              </w:rPr>
            </w:pPr>
            <w:r>
              <w:rPr>
                <w:rFonts w:hint="eastAsia" w:ascii="仿宋_GB2312" w:eastAsia="仿宋_GB2312"/>
                <w:b/>
                <w:bCs/>
                <w:color w:val="000000"/>
                <w:sz w:val="20"/>
                <w:szCs w:val="20"/>
              </w:rPr>
              <w:t>地块编号</w:t>
            </w:r>
          </w:p>
        </w:tc>
        <w:tc>
          <w:tcPr>
            <w:tcW w:w="795" w:type="pct"/>
            <w:vMerge w:val="restart"/>
            <w:tcBorders>
              <w:top w:val="single" w:color="auto" w:sz="4" w:space="0"/>
              <w:left w:val="single" w:color="auto" w:sz="4" w:space="0"/>
              <w:bottom w:val="single" w:color="000000" w:sz="4" w:space="0"/>
              <w:right w:val="single" w:color="auto" w:sz="4" w:space="0"/>
            </w:tcBorders>
            <w:vAlign w:val="center"/>
          </w:tcPr>
          <w:p w14:paraId="7F9612A0">
            <w:pPr>
              <w:widowControl/>
              <w:jc w:val="center"/>
              <w:rPr>
                <w:rFonts w:eastAsia="等线"/>
                <w:b/>
                <w:bCs/>
                <w:color w:val="000000"/>
                <w:sz w:val="20"/>
                <w:szCs w:val="20"/>
              </w:rPr>
            </w:pPr>
            <w:r>
              <w:rPr>
                <w:rFonts w:hint="eastAsia" w:ascii="仿宋_GB2312" w:eastAsia="仿宋_GB2312"/>
                <w:b/>
                <w:bCs/>
                <w:color w:val="000000"/>
                <w:sz w:val="20"/>
                <w:szCs w:val="20"/>
              </w:rPr>
              <w:t>所在乡镇</w:t>
            </w:r>
          </w:p>
        </w:tc>
        <w:tc>
          <w:tcPr>
            <w:tcW w:w="2302" w:type="pct"/>
            <w:gridSpan w:val="4"/>
            <w:tcBorders>
              <w:top w:val="single" w:color="auto" w:sz="4" w:space="0"/>
              <w:left w:val="single" w:color="auto" w:sz="4" w:space="0"/>
              <w:bottom w:val="single" w:color="auto" w:sz="4" w:space="0"/>
              <w:right w:val="single" w:color="000000" w:sz="4" w:space="0"/>
            </w:tcBorders>
            <w:vAlign w:val="center"/>
          </w:tcPr>
          <w:p w14:paraId="3B5572F2">
            <w:pPr>
              <w:widowControl/>
              <w:jc w:val="center"/>
              <w:rPr>
                <w:rFonts w:hint="eastAsia" w:ascii="仿宋_GB2312" w:hAnsi="等线" w:eastAsia="仿宋_GB2312" w:cs="宋体"/>
                <w:b/>
                <w:bCs/>
                <w:color w:val="000000"/>
                <w:sz w:val="20"/>
                <w:szCs w:val="20"/>
              </w:rPr>
            </w:pPr>
            <w:r>
              <w:rPr>
                <w:rFonts w:hint="eastAsia" w:ascii="仿宋_GB2312" w:hAnsi="等线" w:eastAsia="仿宋_GB2312" w:cs="宋体"/>
                <w:b/>
                <w:bCs/>
                <w:color w:val="000000"/>
                <w:sz w:val="20"/>
                <w:szCs w:val="20"/>
              </w:rPr>
              <w:t>建新留用地块</w:t>
            </w:r>
          </w:p>
        </w:tc>
        <w:tc>
          <w:tcPr>
            <w:tcW w:w="649" w:type="pct"/>
            <w:vMerge w:val="restart"/>
            <w:tcBorders>
              <w:top w:val="single" w:color="auto" w:sz="4" w:space="0"/>
              <w:left w:val="single" w:color="auto" w:sz="4" w:space="0"/>
              <w:bottom w:val="single" w:color="000000" w:sz="4" w:space="0"/>
              <w:right w:val="single" w:color="auto" w:sz="4" w:space="0"/>
            </w:tcBorders>
            <w:vAlign w:val="center"/>
          </w:tcPr>
          <w:p w14:paraId="58277A44">
            <w:pPr>
              <w:widowControl/>
              <w:jc w:val="center"/>
              <w:rPr>
                <w:rFonts w:eastAsia="等线"/>
                <w:b/>
                <w:bCs/>
                <w:color w:val="000000"/>
                <w:sz w:val="20"/>
                <w:szCs w:val="20"/>
              </w:rPr>
            </w:pPr>
            <w:r>
              <w:rPr>
                <w:rFonts w:hint="eastAsia" w:ascii="仿宋_GB2312" w:eastAsia="仿宋_GB2312"/>
                <w:b/>
                <w:bCs/>
                <w:color w:val="000000"/>
                <w:sz w:val="20"/>
                <w:szCs w:val="20"/>
              </w:rPr>
              <w:t>土地利用方向</w:t>
            </w:r>
          </w:p>
        </w:tc>
      </w:tr>
      <w:tr w14:paraId="574343E3">
        <w:tblPrEx>
          <w:tblCellMar>
            <w:top w:w="0" w:type="dxa"/>
            <w:left w:w="108" w:type="dxa"/>
            <w:bottom w:w="0" w:type="dxa"/>
            <w:right w:w="108" w:type="dxa"/>
          </w:tblCellMar>
        </w:tblPrEx>
        <w:trPr>
          <w:trHeight w:val="520" w:hRule="atLeast"/>
        </w:trPr>
        <w:tc>
          <w:tcPr>
            <w:tcW w:w="254" w:type="pct"/>
            <w:vMerge w:val="continue"/>
            <w:tcBorders>
              <w:top w:val="single" w:color="auto" w:sz="4" w:space="0"/>
              <w:left w:val="single" w:color="auto" w:sz="4" w:space="0"/>
              <w:bottom w:val="single" w:color="000000" w:sz="4" w:space="0"/>
              <w:right w:val="single" w:color="auto" w:sz="4" w:space="0"/>
            </w:tcBorders>
            <w:vAlign w:val="center"/>
          </w:tcPr>
          <w:p w14:paraId="40942C17">
            <w:pPr>
              <w:widowControl/>
              <w:jc w:val="left"/>
              <w:rPr>
                <w:rFonts w:eastAsia="等线"/>
                <w:b/>
                <w:bCs/>
                <w:color w:val="000000"/>
                <w:sz w:val="20"/>
                <w:szCs w:val="20"/>
              </w:rPr>
            </w:pPr>
          </w:p>
        </w:tc>
        <w:tc>
          <w:tcPr>
            <w:tcW w:w="1000" w:type="pct"/>
            <w:vMerge w:val="continue"/>
            <w:tcBorders>
              <w:top w:val="single" w:color="auto" w:sz="4" w:space="0"/>
              <w:left w:val="single" w:color="auto" w:sz="4" w:space="0"/>
              <w:bottom w:val="single" w:color="000000" w:sz="4" w:space="0"/>
              <w:right w:val="single" w:color="auto" w:sz="4" w:space="0"/>
            </w:tcBorders>
            <w:vAlign w:val="center"/>
          </w:tcPr>
          <w:p w14:paraId="0F6C45F3">
            <w:pPr>
              <w:widowControl/>
              <w:jc w:val="left"/>
              <w:rPr>
                <w:rFonts w:eastAsia="等线"/>
                <w:b/>
                <w:bCs/>
                <w:color w:val="000000"/>
                <w:sz w:val="20"/>
                <w:szCs w:val="20"/>
              </w:rPr>
            </w:pPr>
          </w:p>
        </w:tc>
        <w:tc>
          <w:tcPr>
            <w:tcW w:w="795" w:type="pct"/>
            <w:vMerge w:val="continue"/>
            <w:tcBorders>
              <w:top w:val="single" w:color="auto" w:sz="4" w:space="0"/>
              <w:left w:val="single" w:color="auto" w:sz="4" w:space="0"/>
              <w:bottom w:val="single" w:color="000000" w:sz="4" w:space="0"/>
              <w:right w:val="single" w:color="auto" w:sz="4" w:space="0"/>
            </w:tcBorders>
            <w:vAlign w:val="center"/>
          </w:tcPr>
          <w:p w14:paraId="47C43BB7">
            <w:pPr>
              <w:widowControl/>
              <w:jc w:val="left"/>
              <w:rPr>
                <w:rFonts w:eastAsia="等线"/>
                <w:b/>
                <w:bCs/>
                <w:color w:val="000000"/>
                <w:sz w:val="20"/>
                <w:szCs w:val="20"/>
              </w:rPr>
            </w:pPr>
          </w:p>
        </w:tc>
        <w:tc>
          <w:tcPr>
            <w:tcW w:w="597" w:type="pct"/>
            <w:tcBorders>
              <w:top w:val="nil"/>
              <w:left w:val="nil"/>
              <w:bottom w:val="single" w:color="auto" w:sz="4" w:space="0"/>
              <w:right w:val="single" w:color="auto" w:sz="4" w:space="0"/>
            </w:tcBorders>
            <w:vAlign w:val="center"/>
          </w:tcPr>
          <w:p w14:paraId="4E33BD69">
            <w:pPr>
              <w:widowControl/>
              <w:jc w:val="center"/>
              <w:rPr>
                <w:rFonts w:eastAsia="等线"/>
                <w:b/>
                <w:bCs/>
                <w:color w:val="000000"/>
                <w:sz w:val="20"/>
                <w:szCs w:val="20"/>
              </w:rPr>
            </w:pPr>
            <w:r>
              <w:rPr>
                <w:rFonts w:hint="eastAsia" w:ascii="仿宋_GB2312" w:eastAsia="仿宋_GB2312"/>
                <w:b/>
                <w:bCs/>
                <w:color w:val="000000"/>
                <w:sz w:val="20"/>
                <w:szCs w:val="20"/>
              </w:rPr>
              <w:t>总面积</w:t>
            </w:r>
          </w:p>
        </w:tc>
        <w:tc>
          <w:tcPr>
            <w:tcW w:w="597" w:type="pct"/>
            <w:tcBorders>
              <w:top w:val="nil"/>
              <w:left w:val="nil"/>
              <w:bottom w:val="single" w:color="auto" w:sz="4" w:space="0"/>
              <w:right w:val="single" w:color="auto" w:sz="4" w:space="0"/>
            </w:tcBorders>
            <w:vAlign w:val="center"/>
          </w:tcPr>
          <w:p w14:paraId="31F64E7F">
            <w:pPr>
              <w:widowControl/>
              <w:jc w:val="center"/>
              <w:rPr>
                <w:rFonts w:eastAsia="等线"/>
                <w:b/>
                <w:bCs/>
                <w:color w:val="000000"/>
                <w:sz w:val="20"/>
                <w:szCs w:val="20"/>
              </w:rPr>
            </w:pPr>
            <w:r>
              <w:rPr>
                <w:rFonts w:hint="eastAsia" w:ascii="仿宋_GB2312" w:eastAsia="仿宋_GB2312"/>
                <w:b/>
                <w:bCs/>
                <w:color w:val="000000"/>
                <w:sz w:val="20"/>
                <w:szCs w:val="20"/>
              </w:rPr>
              <w:t>建新用地规模</w:t>
            </w:r>
          </w:p>
        </w:tc>
        <w:tc>
          <w:tcPr>
            <w:tcW w:w="597" w:type="pct"/>
            <w:tcBorders>
              <w:top w:val="nil"/>
              <w:left w:val="nil"/>
              <w:bottom w:val="single" w:color="auto" w:sz="4" w:space="0"/>
              <w:right w:val="single" w:color="auto" w:sz="4" w:space="0"/>
            </w:tcBorders>
            <w:vAlign w:val="center"/>
          </w:tcPr>
          <w:p w14:paraId="512E2073">
            <w:pPr>
              <w:widowControl/>
              <w:jc w:val="center"/>
              <w:rPr>
                <w:rFonts w:hint="eastAsia" w:ascii="仿宋_GB2312" w:hAnsi="等线" w:eastAsia="仿宋_GB2312" w:cs="宋体"/>
                <w:b/>
                <w:bCs/>
                <w:color w:val="000000"/>
                <w:sz w:val="20"/>
                <w:szCs w:val="20"/>
              </w:rPr>
            </w:pPr>
            <w:r>
              <w:rPr>
                <w:rFonts w:hint="eastAsia" w:ascii="仿宋_GB2312" w:hAnsi="等线" w:eastAsia="仿宋_GB2312" w:cs="宋体"/>
                <w:b/>
                <w:bCs/>
                <w:color w:val="000000"/>
                <w:sz w:val="20"/>
                <w:szCs w:val="20"/>
              </w:rPr>
              <w:t>农用地</w:t>
            </w:r>
          </w:p>
        </w:tc>
        <w:tc>
          <w:tcPr>
            <w:tcW w:w="512" w:type="pct"/>
            <w:tcBorders>
              <w:top w:val="nil"/>
              <w:left w:val="nil"/>
              <w:bottom w:val="single" w:color="auto" w:sz="4" w:space="0"/>
              <w:right w:val="single" w:color="auto" w:sz="4" w:space="0"/>
            </w:tcBorders>
            <w:vAlign w:val="center"/>
          </w:tcPr>
          <w:p w14:paraId="719FAC19">
            <w:pPr>
              <w:widowControl/>
              <w:jc w:val="center"/>
              <w:rPr>
                <w:rFonts w:eastAsia="等线"/>
                <w:b/>
                <w:bCs/>
                <w:color w:val="000000"/>
                <w:sz w:val="20"/>
                <w:szCs w:val="20"/>
              </w:rPr>
            </w:pPr>
            <w:r>
              <w:rPr>
                <w:rFonts w:hint="eastAsia" w:ascii="仿宋_GB2312" w:eastAsia="仿宋_GB2312"/>
                <w:b/>
                <w:bCs/>
                <w:color w:val="000000"/>
                <w:sz w:val="20"/>
                <w:szCs w:val="20"/>
              </w:rPr>
              <w:t>耕地</w:t>
            </w:r>
          </w:p>
        </w:tc>
        <w:tc>
          <w:tcPr>
            <w:tcW w:w="649" w:type="pct"/>
            <w:vMerge w:val="continue"/>
            <w:tcBorders>
              <w:top w:val="single" w:color="auto" w:sz="4" w:space="0"/>
              <w:left w:val="single" w:color="auto" w:sz="4" w:space="0"/>
              <w:bottom w:val="single" w:color="000000" w:sz="4" w:space="0"/>
              <w:right w:val="single" w:color="auto" w:sz="4" w:space="0"/>
            </w:tcBorders>
            <w:vAlign w:val="center"/>
          </w:tcPr>
          <w:p w14:paraId="159A307F">
            <w:pPr>
              <w:widowControl/>
              <w:jc w:val="left"/>
              <w:rPr>
                <w:rFonts w:eastAsia="等线"/>
                <w:b/>
                <w:bCs/>
                <w:color w:val="000000"/>
                <w:sz w:val="20"/>
                <w:szCs w:val="20"/>
              </w:rPr>
            </w:pPr>
          </w:p>
        </w:tc>
      </w:tr>
      <w:tr w14:paraId="1F1E79BE">
        <w:tblPrEx>
          <w:tblCellMar>
            <w:top w:w="0" w:type="dxa"/>
            <w:left w:w="108" w:type="dxa"/>
            <w:bottom w:w="0" w:type="dxa"/>
            <w:right w:w="108" w:type="dxa"/>
          </w:tblCellMar>
        </w:tblPrEx>
        <w:trPr>
          <w:trHeight w:val="280" w:hRule="atLeast"/>
        </w:trPr>
        <w:tc>
          <w:tcPr>
            <w:tcW w:w="254" w:type="pct"/>
            <w:tcBorders>
              <w:top w:val="nil"/>
              <w:left w:val="single" w:color="auto" w:sz="4" w:space="0"/>
              <w:bottom w:val="single" w:color="auto" w:sz="4" w:space="0"/>
              <w:right w:val="single" w:color="auto" w:sz="4" w:space="0"/>
            </w:tcBorders>
            <w:vAlign w:val="center"/>
          </w:tcPr>
          <w:p w14:paraId="4A904DCE">
            <w:pPr>
              <w:widowControl/>
              <w:jc w:val="center"/>
              <w:rPr>
                <w:rFonts w:eastAsia="等线"/>
                <w:color w:val="000000"/>
                <w:sz w:val="20"/>
                <w:szCs w:val="20"/>
              </w:rPr>
            </w:pPr>
            <w:r>
              <w:rPr>
                <w:rFonts w:eastAsia="等线"/>
                <w:color w:val="000000"/>
                <w:sz w:val="20"/>
                <w:szCs w:val="20"/>
              </w:rPr>
              <w:t>1</w:t>
            </w:r>
          </w:p>
        </w:tc>
        <w:tc>
          <w:tcPr>
            <w:tcW w:w="1000" w:type="pct"/>
            <w:tcBorders>
              <w:top w:val="nil"/>
              <w:left w:val="nil"/>
              <w:bottom w:val="single" w:color="auto" w:sz="4" w:space="0"/>
              <w:right w:val="single" w:color="auto" w:sz="4" w:space="0"/>
            </w:tcBorders>
            <w:vAlign w:val="center"/>
          </w:tcPr>
          <w:p w14:paraId="1D05B8B8">
            <w:pPr>
              <w:widowControl/>
              <w:jc w:val="center"/>
              <w:rPr>
                <w:rFonts w:eastAsia="等线"/>
                <w:color w:val="000000"/>
                <w:sz w:val="20"/>
                <w:szCs w:val="20"/>
              </w:rPr>
            </w:pPr>
            <w:r>
              <w:rPr>
                <w:rFonts w:eastAsia="等线"/>
                <w:color w:val="000000"/>
                <w:sz w:val="20"/>
                <w:szCs w:val="20"/>
              </w:rPr>
              <w:t>GL25A181103-01</w:t>
            </w:r>
          </w:p>
        </w:tc>
        <w:tc>
          <w:tcPr>
            <w:tcW w:w="795" w:type="pct"/>
            <w:tcBorders>
              <w:top w:val="nil"/>
              <w:left w:val="nil"/>
              <w:bottom w:val="single" w:color="auto" w:sz="4" w:space="0"/>
              <w:right w:val="single" w:color="auto" w:sz="4" w:space="0"/>
            </w:tcBorders>
            <w:vAlign w:val="center"/>
          </w:tcPr>
          <w:p w14:paraId="7F8C3F5C">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淳溪街道</w:t>
            </w:r>
          </w:p>
        </w:tc>
        <w:tc>
          <w:tcPr>
            <w:tcW w:w="597" w:type="pct"/>
            <w:tcBorders>
              <w:top w:val="nil"/>
              <w:left w:val="nil"/>
              <w:bottom w:val="single" w:color="auto" w:sz="4" w:space="0"/>
              <w:right w:val="single" w:color="auto" w:sz="4" w:space="0"/>
            </w:tcBorders>
            <w:vAlign w:val="center"/>
          </w:tcPr>
          <w:p w14:paraId="4267A86E">
            <w:pPr>
              <w:widowControl/>
              <w:jc w:val="center"/>
              <w:rPr>
                <w:rFonts w:eastAsia="等线"/>
                <w:color w:val="000000"/>
                <w:sz w:val="20"/>
                <w:szCs w:val="20"/>
              </w:rPr>
            </w:pPr>
            <w:r>
              <w:rPr>
                <w:rFonts w:eastAsia="等线"/>
                <w:color w:val="000000"/>
                <w:sz w:val="20"/>
                <w:szCs w:val="20"/>
              </w:rPr>
              <w:t xml:space="preserve">1.8641 </w:t>
            </w:r>
          </w:p>
        </w:tc>
        <w:tc>
          <w:tcPr>
            <w:tcW w:w="597" w:type="pct"/>
            <w:tcBorders>
              <w:top w:val="nil"/>
              <w:left w:val="nil"/>
              <w:bottom w:val="single" w:color="auto" w:sz="4" w:space="0"/>
              <w:right w:val="single" w:color="auto" w:sz="4" w:space="0"/>
            </w:tcBorders>
            <w:vAlign w:val="center"/>
          </w:tcPr>
          <w:p w14:paraId="1DB54F1E">
            <w:pPr>
              <w:widowControl/>
              <w:jc w:val="center"/>
              <w:rPr>
                <w:rFonts w:eastAsia="等线"/>
                <w:color w:val="000000"/>
                <w:sz w:val="20"/>
                <w:szCs w:val="20"/>
              </w:rPr>
            </w:pPr>
            <w:r>
              <w:rPr>
                <w:rFonts w:eastAsia="等线"/>
                <w:color w:val="000000"/>
                <w:sz w:val="20"/>
                <w:szCs w:val="20"/>
              </w:rPr>
              <w:t xml:space="preserve">1.8641 </w:t>
            </w:r>
          </w:p>
        </w:tc>
        <w:tc>
          <w:tcPr>
            <w:tcW w:w="597" w:type="pct"/>
            <w:tcBorders>
              <w:top w:val="nil"/>
              <w:left w:val="nil"/>
              <w:bottom w:val="single" w:color="auto" w:sz="4" w:space="0"/>
              <w:right w:val="single" w:color="auto" w:sz="4" w:space="0"/>
            </w:tcBorders>
            <w:vAlign w:val="center"/>
          </w:tcPr>
          <w:p w14:paraId="4FA8EC7E">
            <w:pPr>
              <w:widowControl/>
              <w:jc w:val="center"/>
              <w:rPr>
                <w:rFonts w:eastAsia="等线"/>
                <w:color w:val="000000"/>
                <w:sz w:val="20"/>
                <w:szCs w:val="20"/>
              </w:rPr>
            </w:pPr>
            <w:r>
              <w:rPr>
                <w:rFonts w:eastAsia="等线"/>
                <w:color w:val="000000"/>
                <w:sz w:val="20"/>
                <w:szCs w:val="20"/>
              </w:rPr>
              <w:t xml:space="preserve">1.8641 </w:t>
            </w:r>
          </w:p>
        </w:tc>
        <w:tc>
          <w:tcPr>
            <w:tcW w:w="512" w:type="pct"/>
            <w:tcBorders>
              <w:top w:val="nil"/>
              <w:left w:val="nil"/>
              <w:bottom w:val="single" w:color="auto" w:sz="4" w:space="0"/>
              <w:right w:val="single" w:color="auto" w:sz="4" w:space="0"/>
            </w:tcBorders>
            <w:vAlign w:val="center"/>
          </w:tcPr>
          <w:p w14:paraId="1E857943">
            <w:pPr>
              <w:widowControl/>
              <w:jc w:val="center"/>
              <w:rPr>
                <w:rFonts w:eastAsia="等线"/>
                <w:color w:val="000000"/>
                <w:sz w:val="20"/>
                <w:szCs w:val="20"/>
              </w:rPr>
            </w:pPr>
            <w:r>
              <w:rPr>
                <w:rFonts w:eastAsia="等线"/>
                <w:color w:val="000000"/>
                <w:sz w:val="20"/>
                <w:szCs w:val="20"/>
              </w:rPr>
              <w:t xml:space="preserve">0.0090 </w:t>
            </w:r>
          </w:p>
        </w:tc>
        <w:tc>
          <w:tcPr>
            <w:tcW w:w="649" w:type="pct"/>
            <w:tcBorders>
              <w:top w:val="nil"/>
              <w:left w:val="nil"/>
              <w:bottom w:val="single" w:color="auto" w:sz="4" w:space="0"/>
              <w:right w:val="single" w:color="auto" w:sz="4" w:space="0"/>
            </w:tcBorders>
            <w:vAlign w:val="center"/>
          </w:tcPr>
          <w:p w14:paraId="0189D0DE">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居住用地</w:t>
            </w:r>
          </w:p>
        </w:tc>
      </w:tr>
      <w:tr w14:paraId="27E5C0F4">
        <w:tblPrEx>
          <w:tblCellMar>
            <w:top w:w="0" w:type="dxa"/>
            <w:left w:w="108" w:type="dxa"/>
            <w:bottom w:w="0" w:type="dxa"/>
            <w:right w:w="108" w:type="dxa"/>
          </w:tblCellMar>
        </w:tblPrEx>
        <w:trPr>
          <w:trHeight w:val="280" w:hRule="atLeast"/>
        </w:trPr>
        <w:tc>
          <w:tcPr>
            <w:tcW w:w="254" w:type="pct"/>
            <w:tcBorders>
              <w:top w:val="nil"/>
              <w:left w:val="single" w:color="auto" w:sz="4" w:space="0"/>
              <w:bottom w:val="single" w:color="auto" w:sz="4" w:space="0"/>
              <w:right w:val="single" w:color="auto" w:sz="4" w:space="0"/>
            </w:tcBorders>
            <w:vAlign w:val="center"/>
          </w:tcPr>
          <w:p w14:paraId="6F311E20">
            <w:pPr>
              <w:widowControl/>
              <w:jc w:val="center"/>
              <w:rPr>
                <w:rFonts w:eastAsia="等线"/>
                <w:color w:val="000000"/>
                <w:sz w:val="20"/>
                <w:szCs w:val="20"/>
              </w:rPr>
            </w:pPr>
            <w:r>
              <w:rPr>
                <w:rFonts w:eastAsia="等线"/>
                <w:color w:val="000000"/>
                <w:sz w:val="20"/>
                <w:szCs w:val="20"/>
              </w:rPr>
              <w:t>2</w:t>
            </w:r>
          </w:p>
        </w:tc>
        <w:tc>
          <w:tcPr>
            <w:tcW w:w="1000" w:type="pct"/>
            <w:tcBorders>
              <w:top w:val="nil"/>
              <w:left w:val="nil"/>
              <w:bottom w:val="single" w:color="auto" w:sz="4" w:space="0"/>
              <w:right w:val="single" w:color="auto" w:sz="4" w:space="0"/>
            </w:tcBorders>
            <w:vAlign w:val="center"/>
          </w:tcPr>
          <w:p w14:paraId="4A5DAE7E">
            <w:pPr>
              <w:widowControl/>
              <w:jc w:val="center"/>
              <w:rPr>
                <w:rFonts w:eastAsia="等线"/>
                <w:color w:val="000000"/>
                <w:sz w:val="20"/>
                <w:szCs w:val="20"/>
              </w:rPr>
            </w:pPr>
            <w:r>
              <w:rPr>
                <w:rFonts w:eastAsia="等线"/>
                <w:color w:val="000000"/>
                <w:sz w:val="20"/>
                <w:szCs w:val="20"/>
              </w:rPr>
              <w:t>GL25A181103-02</w:t>
            </w:r>
          </w:p>
        </w:tc>
        <w:tc>
          <w:tcPr>
            <w:tcW w:w="795" w:type="pct"/>
            <w:tcBorders>
              <w:top w:val="nil"/>
              <w:left w:val="nil"/>
              <w:bottom w:val="single" w:color="auto" w:sz="4" w:space="0"/>
              <w:right w:val="single" w:color="auto" w:sz="4" w:space="0"/>
            </w:tcBorders>
            <w:vAlign w:val="center"/>
          </w:tcPr>
          <w:p w14:paraId="06FBF98F">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淳溪街道</w:t>
            </w:r>
          </w:p>
        </w:tc>
        <w:tc>
          <w:tcPr>
            <w:tcW w:w="597" w:type="pct"/>
            <w:tcBorders>
              <w:top w:val="nil"/>
              <w:left w:val="nil"/>
              <w:bottom w:val="single" w:color="auto" w:sz="4" w:space="0"/>
              <w:right w:val="single" w:color="auto" w:sz="4" w:space="0"/>
            </w:tcBorders>
            <w:vAlign w:val="center"/>
          </w:tcPr>
          <w:p w14:paraId="0BA19801">
            <w:pPr>
              <w:widowControl/>
              <w:jc w:val="center"/>
              <w:rPr>
                <w:rFonts w:eastAsia="等线"/>
                <w:color w:val="000000"/>
                <w:sz w:val="20"/>
                <w:szCs w:val="20"/>
              </w:rPr>
            </w:pPr>
            <w:r>
              <w:rPr>
                <w:rFonts w:eastAsia="等线"/>
                <w:color w:val="000000"/>
                <w:sz w:val="20"/>
                <w:szCs w:val="20"/>
              </w:rPr>
              <w:t xml:space="preserve">2.7307 </w:t>
            </w:r>
          </w:p>
        </w:tc>
        <w:tc>
          <w:tcPr>
            <w:tcW w:w="597" w:type="pct"/>
            <w:tcBorders>
              <w:top w:val="nil"/>
              <w:left w:val="nil"/>
              <w:bottom w:val="single" w:color="auto" w:sz="4" w:space="0"/>
              <w:right w:val="single" w:color="auto" w:sz="4" w:space="0"/>
            </w:tcBorders>
            <w:vAlign w:val="center"/>
          </w:tcPr>
          <w:p w14:paraId="5151028E">
            <w:pPr>
              <w:widowControl/>
              <w:jc w:val="center"/>
              <w:rPr>
                <w:rFonts w:eastAsia="等线"/>
                <w:color w:val="000000"/>
                <w:sz w:val="20"/>
                <w:szCs w:val="20"/>
              </w:rPr>
            </w:pPr>
            <w:r>
              <w:rPr>
                <w:rFonts w:eastAsia="等线"/>
                <w:color w:val="000000"/>
                <w:sz w:val="20"/>
                <w:szCs w:val="20"/>
              </w:rPr>
              <w:t xml:space="preserve">2.7307 </w:t>
            </w:r>
          </w:p>
        </w:tc>
        <w:tc>
          <w:tcPr>
            <w:tcW w:w="597" w:type="pct"/>
            <w:tcBorders>
              <w:top w:val="nil"/>
              <w:left w:val="nil"/>
              <w:bottom w:val="single" w:color="auto" w:sz="4" w:space="0"/>
              <w:right w:val="single" w:color="auto" w:sz="4" w:space="0"/>
            </w:tcBorders>
            <w:vAlign w:val="center"/>
          </w:tcPr>
          <w:p w14:paraId="2BDBD129">
            <w:pPr>
              <w:widowControl/>
              <w:jc w:val="center"/>
              <w:rPr>
                <w:rFonts w:eastAsia="等线"/>
                <w:color w:val="000000"/>
                <w:sz w:val="20"/>
                <w:szCs w:val="20"/>
              </w:rPr>
            </w:pPr>
            <w:r>
              <w:rPr>
                <w:rFonts w:eastAsia="等线"/>
                <w:color w:val="000000"/>
                <w:sz w:val="20"/>
                <w:szCs w:val="20"/>
              </w:rPr>
              <w:t xml:space="preserve">2.7307 </w:t>
            </w:r>
          </w:p>
        </w:tc>
        <w:tc>
          <w:tcPr>
            <w:tcW w:w="512" w:type="pct"/>
            <w:tcBorders>
              <w:top w:val="nil"/>
              <w:left w:val="nil"/>
              <w:bottom w:val="single" w:color="auto" w:sz="4" w:space="0"/>
              <w:right w:val="single" w:color="auto" w:sz="4" w:space="0"/>
            </w:tcBorders>
            <w:vAlign w:val="center"/>
          </w:tcPr>
          <w:p w14:paraId="2AF3E7FD">
            <w:pPr>
              <w:widowControl/>
              <w:jc w:val="center"/>
              <w:rPr>
                <w:rFonts w:eastAsia="等线"/>
                <w:color w:val="000000"/>
                <w:sz w:val="20"/>
                <w:szCs w:val="20"/>
              </w:rPr>
            </w:pPr>
            <w:r>
              <w:rPr>
                <w:rFonts w:eastAsia="等线"/>
                <w:color w:val="000000"/>
                <w:sz w:val="20"/>
                <w:szCs w:val="20"/>
              </w:rPr>
              <w:t xml:space="preserve">0.0560 </w:t>
            </w:r>
          </w:p>
        </w:tc>
        <w:tc>
          <w:tcPr>
            <w:tcW w:w="649" w:type="pct"/>
            <w:tcBorders>
              <w:top w:val="nil"/>
              <w:left w:val="nil"/>
              <w:bottom w:val="single" w:color="auto" w:sz="4" w:space="0"/>
              <w:right w:val="single" w:color="auto" w:sz="4" w:space="0"/>
            </w:tcBorders>
            <w:vAlign w:val="center"/>
          </w:tcPr>
          <w:p w14:paraId="6A17A36F">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居住用地</w:t>
            </w:r>
          </w:p>
        </w:tc>
      </w:tr>
      <w:tr w14:paraId="2C37218D">
        <w:tblPrEx>
          <w:tblCellMar>
            <w:top w:w="0" w:type="dxa"/>
            <w:left w:w="108" w:type="dxa"/>
            <w:bottom w:w="0" w:type="dxa"/>
            <w:right w:w="108" w:type="dxa"/>
          </w:tblCellMar>
        </w:tblPrEx>
        <w:trPr>
          <w:trHeight w:val="280" w:hRule="atLeast"/>
        </w:trPr>
        <w:tc>
          <w:tcPr>
            <w:tcW w:w="254" w:type="pct"/>
            <w:tcBorders>
              <w:top w:val="nil"/>
              <w:left w:val="single" w:color="auto" w:sz="4" w:space="0"/>
              <w:bottom w:val="single" w:color="auto" w:sz="4" w:space="0"/>
              <w:right w:val="single" w:color="auto" w:sz="4" w:space="0"/>
            </w:tcBorders>
            <w:vAlign w:val="center"/>
          </w:tcPr>
          <w:p w14:paraId="34280C22">
            <w:pPr>
              <w:widowControl/>
              <w:jc w:val="center"/>
              <w:rPr>
                <w:rFonts w:eastAsia="等线"/>
                <w:color w:val="000000"/>
                <w:sz w:val="20"/>
                <w:szCs w:val="20"/>
              </w:rPr>
            </w:pPr>
            <w:r>
              <w:rPr>
                <w:rFonts w:eastAsia="等线"/>
                <w:color w:val="000000"/>
                <w:sz w:val="20"/>
                <w:szCs w:val="20"/>
              </w:rPr>
              <w:t>3</w:t>
            </w:r>
          </w:p>
        </w:tc>
        <w:tc>
          <w:tcPr>
            <w:tcW w:w="1000" w:type="pct"/>
            <w:tcBorders>
              <w:top w:val="nil"/>
              <w:left w:val="nil"/>
              <w:bottom w:val="single" w:color="auto" w:sz="4" w:space="0"/>
              <w:right w:val="single" w:color="auto" w:sz="4" w:space="0"/>
            </w:tcBorders>
            <w:vAlign w:val="center"/>
          </w:tcPr>
          <w:p w14:paraId="7F6656BB">
            <w:pPr>
              <w:widowControl/>
              <w:jc w:val="center"/>
              <w:rPr>
                <w:rFonts w:eastAsia="等线"/>
                <w:color w:val="000000"/>
                <w:sz w:val="20"/>
                <w:szCs w:val="20"/>
              </w:rPr>
            </w:pPr>
            <w:r>
              <w:rPr>
                <w:rFonts w:eastAsia="等线"/>
                <w:color w:val="000000"/>
                <w:sz w:val="20"/>
                <w:szCs w:val="20"/>
              </w:rPr>
              <w:t>GL25A181103-03</w:t>
            </w:r>
          </w:p>
        </w:tc>
        <w:tc>
          <w:tcPr>
            <w:tcW w:w="795" w:type="pct"/>
            <w:tcBorders>
              <w:top w:val="nil"/>
              <w:left w:val="nil"/>
              <w:bottom w:val="single" w:color="auto" w:sz="4" w:space="0"/>
              <w:right w:val="single" w:color="auto" w:sz="4" w:space="0"/>
            </w:tcBorders>
            <w:vAlign w:val="center"/>
          </w:tcPr>
          <w:p w14:paraId="141A30BC">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淳溪街道</w:t>
            </w:r>
          </w:p>
        </w:tc>
        <w:tc>
          <w:tcPr>
            <w:tcW w:w="597" w:type="pct"/>
            <w:tcBorders>
              <w:top w:val="nil"/>
              <w:left w:val="nil"/>
              <w:bottom w:val="single" w:color="auto" w:sz="4" w:space="0"/>
              <w:right w:val="single" w:color="auto" w:sz="4" w:space="0"/>
            </w:tcBorders>
            <w:vAlign w:val="center"/>
          </w:tcPr>
          <w:p w14:paraId="4BCC45E2">
            <w:pPr>
              <w:widowControl/>
              <w:jc w:val="center"/>
              <w:rPr>
                <w:rFonts w:eastAsia="等线"/>
                <w:color w:val="000000"/>
                <w:sz w:val="20"/>
                <w:szCs w:val="20"/>
              </w:rPr>
            </w:pPr>
            <w:r>
              <w:rPr>
                <w:rFonts w:eastAsia="等线"/>
                <w:color w:val="000000"/>
                <w:sz w:val="20"/>
                <w:szCs w:val="20"/>
              </w:rPr>
              <w:t xml:space="preserve">2.7153 </w:t>
            </w:r>
          </w:p>
        </w:tc>
        <w:tc>
          <w:tcPr>
            <w:tcW w:w="597" w:type="pct"/>
            <w:tcBorders>
              <w:top w:val="nil"/>
              <w:left w:val="nil"/>
              <w:bottom w:val="single" w:color="auto" w:sz="4" w:space="0"/>
              <w:right w:val="single" w:color="auto" w:sz="4" w:space="0"/>
            </w:tcBorders>
            <w:vAlign w:val="center"/>
          </w:tcPr>
          <w:p w14:paraId="76A1C1AB">
            <w:pPr>
              <w:widowControl/>
              <w:jc w:val="center"/>
              <w:rPr>
                <w:rFonts w:eastAsia="等线"/>
                <w:color w:val="000000"/>
                <w:sz w:val="20"/>
                <w:szCs w:val="20"/>
              </w:rPr>
            </w:pPr>
            <w:r>
              <w:rPr>
                <w:rFonts w:eastAsia="等线"/>
                <w:color w:val="000000"/>
                <w:sz w:val="20"/>
                <w:szCs w:val="20"/>
              </w:rPr>
              <w:t xml:space="preserve">2.7153 </w:t>
            </w:r>
          </w:p>
        </w:tc>
        <w:tc>
          <w:tcPr>
            <w:tcW w:w="597" w:type="pct"/>
            <w:tcBorders>
              <w:top w:val="nil"/>
              <w:left w:val="nil"/>
              <w:bottom w:val="single" w:color="auto" w:sz="4" w:space="0"/>
              <w:right w:val="single" w:color="auto" w:sz="4" w:space="0"/>
            </w:tcBorders>
            <w:vAlign w:val="center"/>
          </w:tcPr>
          <w:p w14:paraId="368FC3C5">
            <w:pPr>
              <w:widowControl/>
              <w:jc w:val="center"/>
              <w:rPr>
                <w:rFonts w:eastAsia="等线"/>
                <w:color w:val="000000"/>
                <w:sz w:val="20"/>
                <w:szCs w:val="20"/>
              </w:rPr>
            </w:pPr>
            <w:r>
              <w:rPr>
                <w:rFonts w:eastAsia="等线"/>
                <w:color w:val="000000"/>
                <w:sz w:val="20"/>
                <w:szCs w:val="20"/>
              </w:rPr>
              <w:t xml:space="preserve">2.7153 </w:t>
            </w:r>
          </w:p>
        </w:tc>
        <w:tc>
          <w:tcPr>
            <w:tcW w:w="512" w:type="pct"/>
            <w:tcBorders>
              <w:top w:val="nil"/>
              <w:left w:val="nil"/>
              <w:bottom w:val="single" w:color="auto" w:sz="4" w:space="0"/>
              <w:right w:val="single" w:color="auto" w:sz="4" w:space="0"/>
            </w:tcBorders>
            <w:vAlign w:val="center"/>
          </w:tcPr>
          <w:p w14:paraId="44561FC7">
            <w:pPr>
              <w:widowControl/>
              <w:jc w:val="center"/>
              <w:rPr>
                <w:rFonts w:eastAsia="等线"/>
                <w:color w:val="000000"/>
                <w:sz w:val="20"/>
                <w:szCs w:val="20"/>
              </w:rPr>
            </w:pPr>
            <w:r>
              <w:rPr>
                <w:rFonts w:eastAsia="等线"/>
                <w:color w:val="000000"/>
                <w:sz w:val="20"/>
                <w:szCs w:val="20"/>
              </w:rPr>
              <w:t xml:space="preserve">0.0065 </w:t>
            </w:r>
          </w:p>
        </w:tc>
        <w:tc>
          <w:tcPr>
            <w:tcW w:w="649" w:type="pct"/>
            <w:tcBorders>
              <w:top w:val="nil"/>
              <w:left w:val="nil"/>
              <w:bottom w:val="single" w:color="auto" w:sz="4" w:space="0"/>
              <w:right w:val="single" w:color="auto" w:sz="4" w:space="0"/>
            </w:tcBorders>
            <w:vAlign w:val="center"/>
          </w:tcPr>
          <w:p w14:paraId="370DEC83">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居住用地</w:t>
            </w:r>
          </w:p>
        </w:tc>
      </w:tr>
      <w:tr w14:paraId="202351F0">
        <w:tblPrEx>
          <w:tblCellMar>
            <w:top w:w="0" w:type="dxa"/>
            <w:left w:w="108" w:type="dxa"/>
            <w:bottom w:w="0" w:type="dxa"/>
            <w:right w:w="108" w:type="dxa"/>
          </w:tblCellMar>
        </w:tblPrEx>
        <w:trPr>
          <w:trHeight w:val="280" w:hRule="atLeast"/>
        </w:trPr>
        <w:tc>
          <w:tcPr>
            <w:tcW w:w="254" w:type="pct"/>
            <w:tcBorders>
              <w:top w:val="nil"/>
              <w:left w:val="single" w:color="auto" w:sz="4" w:space="0"/>
              <w:bottom w:val="single" w:color="auto" w:sz="4" w:space="0"/>
              <w:right w:val="single" w:color="auto" w:sz="4" w:space="0"/>
            </w:tcBorders>
            <w:vAlign w:val="center"/>
          </w:tcPr>
          <w:p w14:paraId="5A0EEE65">
            <w:pPr>
              <w:widowControl/>
              <w:jc w:val="center"/>
              <w:rPr>
                <w:rFonts w:eastAsia="等线"/>
                <w:color w:val="000000"/>
                <w:sz w:val="20"/>
                <w:szCs w:val="20"/>
              </w:rPr>
            </w:pPr>
            <w:r>
              <w:rPr>
                <w:rFonts w:eastAsia="等线"/>
                <w:color w:val="000000"/>
                <w:sz w:val="20"/>
                <w:szCs w:val="20"/>
              </w:rPr>
              <w:t>4</w:t>
            </w:r>
          </w:p>
        </w:tc>
        <w:tc>
          <w:tcPr>
            <w:tcW w:w="1000" w:type="pct"/>
            <w:tcBorders>
              <w:top w:val="nil"/>
              <w:left w:val="nil"/>
              <w:bottom w:val="single" w:color="auto" w:sz="4" w:space="0"/>
              <w:right w:val="single" w:color="auto" w:sz="4" w:space="0"/>
            </w:tcBorders>
            <w:vAlign w:val="center"/>
          </w:tcPr>
          <w:p w14:paraId="09DC802C">
            <w:pPr>
              <w:widowControl/>
              <w:jc w:val="center"/>
              <w:rPr>
                <w:rFonts w:eastAsia="等线"/>
                <w:color w:val="000000"/>
                <w:sz w:val="20"/>
                <w:szCs w:val="20"/>
              </w:rPr>
            </w:pPr>
            <w:r>
              <w:rPr>
                <w:rFonts w:eastAsia="等线"/>
                <w:color w:val="000000"/>
                <w:sz w:val="20"/>
                <w:szCs w:val="20"/>
              </w:rPr>
              <w:t>GL25A181103-04</w:t>
            </w:r>
          </w:p>
        </w:tc>
        <w:tc>
          <w:tcPr>
            <w:tcW w:w="795" w:type="pct"/>
            <w:tcBorders>
              <w:top w:val="nil"/>
              <w:left w:val="nil"/>
              <w:bottom w:val="single" w:color="auto" w:sz="4" w:space="0"/>
              <w:right w:val="single" w:color="auto" w:sz="4" w:space="0"/>
            </w:tcBorders>
            <w:vAlign w:val="center"/>
          </w:tcPr>
          <w:p w14:paraId="6B2DC58A">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淳溪街道</w:t>
            </w:r>
          </w:p>
        </w:tc>
        <w:tc>
          <w:tcPr>
            <w:tcW w:w="597" w:type="pct"/>
            <w:tcBorders>
              <w:top w:val="nil"/>
              <w:left w:val="nil"/>
              <w:bottom w:val="single" w:color="auto" w:sz="4" w:space="0"/>
              <w:right w:val="single" w:color="auto" w:sz="4" w:space="0"/>
            </w:tcBorders>
            <w:vAlign w:val="center"/>
          </w:tcPr>
          <w:p w14:paraId="560029C1">
            <w:pPr>
              <w:widowControl/>
              <w:jc w:val="center"/>
              <w:rPr>
                <w:rFonts w:eastAsia="等线"/>
                <w:color w:val="000000"/>
                <w:sz w:val="20"/>
                <w:szCs w:val="20"/>
              </w:rPr>
            </w:pPr>
            <w:r>
              <w:rPr>
                <w:rFonts w:eastAsia="等线"/>
                <w:color w:val="000000"/>
                <w:sz w:val="20"/>
                <w:szCs w:val="20"/>
              </w:rPr>
              <w:t xml:space="preserve">4.7032 </w:t>
            </w:r>
          </w:p>
        </w:tc>
        <w:tc>
          <w:tcPr>
            <w:tcW w:w="597" w:type="pct"/>
            <w:tcBorders>
              <w:top w:val="nil"/>
              <w:left w:val="nil"/>
              <w:bottom w:val="single" w:color="auto" w:sz="4" w:space="0"/>
              <w:right w:val="single" w:color="auto" w:sz="4" w:space="0"/>
            </w:tcBorders>
            <w:vAlign w:val="center"/>
          </w:tcPr>
          <w:p w14:paraId="5F4EBD3C">
            <w:pPr>
              <w:widowControl/>
              <w:jc w:val="center"/>
              <w:rPr>
                <w:rFonts w:eastAsia="等线"/>
                <w:color w:val="000000"/>
                <w:sz w:val="20"/>
                <w:szCs w:val="20"/>
              </w:rPr>
            </w:pPr>
            <w:r>
              <w:rPr>
                <w:rFonts w:eastAsia="等线"/>
                <w:color w:val="000000"/>
                <w:sz w:val="20"/>
                <w:szCs w:val="20"/>
              </w:rPr>
              <w:t xml:space="preserve">4.7032 </w:t>
            </w:r>
          </w:p>
        </w:tc>
        <w:tc>
          <w:tcPr>
            <w:tcW w:w="597" w:type="pct"/>
            <w:tcBorders>
              <w:top w:val="nil"/>
              <w:left w:val="nil"/>
              <w:bottom w:val="single" w:color="auto" w:sz="4" w:space="0"/>
              <w:right w:val="single" w:color="auto" w:sz="4" w:space="0"/>
            </w:tcBorders>
            <w:vAlign w:val="center"/>
          </w:tcPr>
          <w:p w14:paraId="6ABE84C1">
            <w:pPr>
              <w:widowControl/>
              <w:jc w:val="center"/>
              <w:rPr>
                <w:rFonts w:eastAsia="等线"/>
                <w:color w:val="000000"/>
                <w:sz w:val="20"/>
                <w:szCs w:val="20"/>
              </w:rPr>
            </w:pPr>
            <w:r>
              <w:rPr>
                <w:rFonts w:eastAsia="等线"/>
                <w:color w:val="000000"/>
                <w:sz w:val="20"/>
                <w:szCs w:val="20"/>
              </w:rPr>
              <w:t xml:space="preserve">4.7032 </w:t>
            </w:r>
          </w:p>
        </w:tc>
        <w:tc>
          <w:tcPr>
            <w:tcW w:w="512" w:type="pct"/>
            <w:tcBorders>
              <w:top w:val="nil"/>
              <w:left w:val="nil"/>
              <w:bottom w:val="single" w:color="auto" w:sz="4" w:space="0"/>
              <w:right w:val="single" w:color="auto" w:sz="4" w:space="0"/>
            </w:tcBorders>
            <w:vAlign w:val="center"/>
          </w:tcPr>
          <w:p w14:paraId="29F7D7C7">
            <w:pPr>
              <w:widowControl/>
              <w:jc w:val="center"/>
              <w:rPr>
                <w:rFonts w:eastAsia="等线"/>
                <w:color w:val="000000"/>
                <w:sz w:val="20"/>
                <w:szCs w:val="20"/>
              </w:rPr>
            </w:pPr>
            <w:r>
              <w:rPr>
                <w:rFonts w:eastAsia="等线"/>
                <w:color w:val="000000"/>
                <w:sz w:val="20"/>
                <w:szCs w:val="20"/>
              </w:rPr>
              <w:t xml:space="preserve">3.1207 </w:t>
            </w:r>
          </w:p>
        </w:tc>
        <w:tc>
          <w:tcPr>
            <w:tcW w:w="649" w:type="pct"/>
            <w:tcBorders>
              <w:top w:val="nil"/>
              <w:left w:val="nil"/>
              <w:bottom w:val="single" w:color="auto" w:sz="4" w:space="0"/>
              <w:right w:val="single" w:color="auto" w:sz="4" w:space="0"/>
            </w:tcBorders>
            <w:vAlign w:val="center"/>
          </w:tcPr>
          <w:p w14:paraId="241DA3D8">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居住用地</w:t>
            </w:r>
          </w:p>
        </w:tc>
      </w:tr>
      <w:tr w14:paraId="5075862F">
        <w:tblPrEx>
          <w:tblCellMar>
            <w:top w:w="0" w:type="dxa"/>
            <w:left w:w="108" w:type="dxa"/>
            <w:bottom w:w="0" w:type="dxa"/>
            <w:right w:w="108" w:type="dxa"/>
          </w:tblCellMar>
        </w:tblPrEx>
        <w:trPr>
          <w:trHeight w:val="280" w:hRule="atLeast"/>
        </w:trPr>
        <w:tc>
          <w:tcPr>
            <w:tcW w:w="254" w:type="pct"/>
            <w:tcBorders>
              <w:top w:val="nil"/>
              <w:left w:val="single" w:color="auto" w:sz="4" w:space="0"/>
              <w:bottom w:val="single" w:color="auto" w:sz="4" w:space="0"/>
              <w:right w:val="single" w:color="auto" w:sz="4" w:space="0"/>
            </w:tcBorders>
            <w:vAlign w:val="center"/>
          </w:tcPr>
          <w:p w14:paraId="060B2E12">
            <w:pPr>
              <w:widowControl/>
              <w:jc w:val="center"/>
              <w:rPr>
                <w:rFonts w:eastAsia="等线"/>
                <w:color w:val="000000"/>
                <w:sz w:val="20"/>
                <w:szCs w:val="20"/>
              </w:rPr>
            </w:pPr>
            <w:r>
              <w:rPr>
                <w:rFonts w:eastAsia="等线"/>
                <w:color w:val="000000"/>
                <w:sz w:val="20"/>
                <w:szCs w:val="20"/>
              </w:rPr>
              <w:t>5</w:t>
            </w:r>
          </w:p>
        </w:tc>
        <w:tc>
          <w:tcPr>
            <w:tcW w:w="1000" w:type="pct"/>
            <w:tcBorders>
              <w:top w:val="nil"/>
              <w:left w:val="nil"/>
              <w:bottom w:val="single" w:color="auto" w:sz="4" w:space="0"/>
              <w:right w:val="single" w:color="auto" w:sz="4" w:space="0"/>
            </w:tcBorders>
            <w:vAlign w:val="center"/>
          </w:tcPr>
          <w:p w14:paraId="75F31FC2">
            <w:pPr>
              <w:widowControl/>
              <w:jc w:val="center"/>
              <w:rPr>
                <w:rFonts w:eastAsia="等线"/>
                <w:color w:val="000000"/>
                <w:sz w:val="20"/>
                <w:szCs w:val="20"/>
              </w:rPr>
            </w:pPr>
            <w:r>
              <w:rPr>
                <w:rFonts w:eastAsia="等线"/>
                <w:color w:val="000000"/>
                <w:sz w:val="20"/>
                <w:szCs w:val="20"/>
              </w:rPr>
              <w:t>GL25A181103-05</w:t>
            </w:r>
          </w:p>
        </w:tc>
        <w:tc>
          <w:tcPr>
            <w:tcW w:w="795" w:type="pct"/>
            <w:tcBorders>
              <w:top w:val="nil"/>
              <w:left w:val="nil"/>
              <w:bottom w:val="single" w:color="auto" w:sz="4" w:space="0"/>
              <w:right w:val="single" w:color="auto" w:sz="4" w:space="0"/>
            </w:tcBorders>
            <w:noWrap/>
            <w:vAlign w:val="center"/>
          </w:tcPr>
          <w:p w14:paraId="0B1650AA">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淳溪街道、古柏街道</w:t>
            </w:r>
          </w:p>
        </w:tc>
        <w:tc>
          <w:tcPr>
            <w:tcW w:w="597" w:type="pct"/>
            <w:tcBorders>
              <w:top w:val="nil"/>
              <w:left w:val="nil"/>
              <w:bottom w:val="single" w:color="auto" w:sz="4" w:space="0"/>
              <w:right w:val="single" w:color="auto" w:sz="4" w:space="0"/>
            </w:tcBorders>
            <w:vAlign w:val="center"/>
          </w:tcPr>
          <w:p w14:paraId="72212E8B">
            <w:pPr>
              <w:widowControl/>
              <w:jc w:val="center"/>
              <w:rPr>
                <w:rFonts w:eastAsia="等线"/>
                <w:color w:val="000000"/>
                <w:sz w:val="20"/>
                <w:szCs w:val="20"/>
              </w:rPr>
            </w:pPr>
            <w:r>
              <w:rPr>
                <w:rFonts w:eastAsia="等线"/>
                <w:color w:val="000000"/>
                <w:sz w:val="20"/>
                <w:szCs w:val="20"/>
              </w:rPr>
              <w:t xml:space="preserve">1.0438 </w:t>
            </w:r>
          </w:p>
        </w:tc>
        <w:tc>
          <w:tcPr>
            <w:tcW w:w="597" w:type="pct"/>
            <w:tcBorders>
              <w:top w:val="nil"/>
              <w:left w:val="nil"/>
              <w:bottom w:val="single" w:color="auto" w:sz="4" w:space="0"/>
              <w:right w:val="single" w:color="auto" w:sz="4" w:space="0"/>
            </w:tcBorders>
            <w:vAlign w:val="center"/>
          </w:tcPr>
          <w:p w14:paraId="7E0391D0">
            <w:pPr>
              <w:widowControl/>
              <w:jc w:val="center"/>
              <w:rPr>
                <w:rFonts w:eastAsia="等线"/>
                <w:color w:val="000000"/>
                <w:sz w:val="20"/>
                <w:szCs w:val="20"/>
              </w:rPr>
            </w:pPr>
            <w:r>
              <w:rPr>
                <w:rFonts w:eastAsia="等线"/>
                <w:color w:val="000000"/>
                <w:sz w:val="20"/>
                <w:szCs w:val="20"/>
              </w:rPr>
              <w:t xml:space="preserve">1.0397 </w:t>
            </w:r>
          </w:p>
        </w:tc>
        <w:tc>
          <w:tcPr>
            <w:tcW w:w="597" w:type="pct"/>
            <w:tcBorders>
              <w:top w:val="nil"/>
              <w:left w:val="nil"/>
              <w:bottom w:val="single" w:color="auto" w:sz="4" w:space="0"/>
              <w:right w:val="single" w:color="auto" w:sz="4" w:space="0"/>
            </w:tcBorders>
            <w:vAlign w:val="center"/>
          </w:tcPr>
          <w:p w14:paraId="69FDDA90">
            <w:pPr>
              <w:widowControl/>
              <w:jc w:val="center"/>
              <w:rPr>
                <w:rFonts w:eastAsia="等线"/>
                <w:color w:val="000000"/>
                <w:sz w:val="20"/>
                <w:szCs w:val="20"/>
              </w:rPr>
            </w:pPr>
            <w:r>
              <w:rPr>
                <w:rFonts w:eastAsia="等线"/>
                <w:color w:val="000000"/>
                <w:sz w:val="20"/>
                <w:szCs w:val="20"/>
              </w:rPr>
              <w:t xml:space="preserve">1.0397 </w:t>
            </w:r>
          </w:p>
        </w:tc>
        <w:tc>
          <w:tcPr>
            <w:tcW w:w="512" w:type="pct"/>
            <w:tcBorders>
              <w:top w:val="nil"/>
              <w:left w:val="nil"/>
              <w:bottom w:val="single" w:color="auto" w:sz="4" w:space="0"/>
              <w:right w:val="single" w:color="auto" w:sz="4" w:space="0"/>
            </w:tcBorders>
            <w:vAlign w:val="center"/>
          </w:tcPr>
          <w:p w14:paraId="4AB6A5D9">
            <w:pPr>
              <w:widowControl/>
              <w:jc w:val="center"/>
              <w:rPr>
                <w:rFonts w:eastAsia="等线"/>
                <w:color w:val="000000"/>
                <w:sz w:val="20"/>
                <w:szCs w:val="20"/>
              </w:rPr>
            </w:pPr>
            <w:r>
              <w:rPr>
                <w:rFonts w:eastAsia="等线"/>
                <w:color w:val="000000"/>
                <w:sz w:val="20"/>
                <w:szCs w:val="20"/>
              </w:rPr>
              <w:t xml:space="preserve">0.8601 </w:t>
            </w:r>
          </w:p>
        </w:tc>
        <w:tc>
          <w:tcPr>
            <w:tcW w:w="649" w:type="pct"/>
            <w:tcBorders>
              <w:top w:val="nil"/>
              <w:left w:val="nil"/>
              <w:bottom w:val="single" w:color="auto" w:sz="4" w:space="0"/>
              <w:right w:val="single" w:color="auto" w:sz="4" w:space="0"/>
            </w:tcBorders>
            <w:vAlign w:val="center"/>
          </w:tcPr>
          <w:p w14:paraId="5C054002">
            <w:pPr>
              <w:widowControl/>
              <w:jc w:val="center"/>
              <w:rPr>
                <w:rFonts w:hint="eastAsia" w:ascii="仿宋_GB2312" w:hAnsi="等线" w:eastAsia="仿宋_GB2312" w:cs="宋体"/>
                <w:color w:val="000000"/>
                <w:sz w:val="20"/>
                <w:szCs w:val="20"/>
              </w:rPr>
            </w:pPr>
            <w:r>
              <w:rPr>
                <w:rFonts w:hint="eastAsia" w:ascii="仿宋_GB2312" w:hAnsi="等线" w:eastAsia="仿宋_GB2312" w:cs="宋体"/>
                <w:color w:val="000000"/>
                <w:sz w:val="20"/>
                <w:szCs w:val="20"/>
              </w:rPr>
              <w:t>工业用地</w:t>
            </w:r>
          </w:p>
        </w:tc>
      </w:tr>
      <w:tr w14:paraId="6B8F63EC">
        <w:tblPrEx>
          <w:tblCellMar>
            <w:top w:w="0" w:type="dxa"/>
            <w:left w:w="108" w:type="dxa"/>
            <w:bottom w:w="0" w:type="dxa"/>
            <w:right w:w="108" w:type="dxa"/>
          </w:tblCellMar>
        </w:tblPrEx>
        <w:trPr>
          <w:trHeight w:val="373" w:hRule="atLeast"/>
        </w:trPr>
        <w:tc>
          <w:tcPr>
            <w:tcW w:w="2049" w:type="pct"/>
            <w:gridSpan w:val="3"/>
            <w:tcBorders>
              <w:top w:val="single" w:color="auto" w:sz="4" w:space="0"/>
              <w:left w:val="single" w:color="auto" w:sz="4" w:space="0"/>
              <w:bottom w:val="single" w:color="auto" w:sz="4" w:space="0"/>
              <w:right w:val="single" w:color="000000" w:sz="4" w:space="0"/>
            </w:tcBorders>
            <w:vAlign w:val="center"/>
          </w:tcPr>
          <w:p w14:paraId="47A9A3C6">
            <w:pPr>
              <w:widowControl/>
              <w:jc w:val="center"/>
              <w:rPr>
                <w:rFonts w:eastAsia="等线"/>
                <w:b/>
                <w:bCs/>
                <w:color w:val="000000"/>
                <w:sz w:val="20"/>
                <w:szCs w:val="20"/>
              </w:rPr>
            </w:pPr>
            <w:r>
              <w:rPr>
                <w:rFonts w:hint="eastAsia" w:ascii="仿宋_GB2312" w:eastAsia="仿宋_GB2312"/>
                <w:b/>
                <w:bCs/>
                <w:color w:val="000000"/>
                <w:sz w:val="20"/>
                <w:szCs w:val="20"/>
              </w:rPr>
              <w:t>合计</w:t>
            </w:r>
          </w:p>
        </w:tc>
        <w:tc>
          <w:tcPr>
            <w:tcW w:w="597" w:type="pct"/>
            <w:tcBorders>
              <w:top w:val="nil"/>
              <w:left w:val="nil"/>
              <w:bottom w:val="single" w:color="auto" w:sz="4" w:space="0"/>
              <w:right w:val="single" w:color="auto" w:sz="4" w:space="0"/>
            </w:tcBorders>
            <w:vAlign w:val="center"/>
          </w:tcPr>
          <w:p w14:paraId="51FCAF95">
            <w:pPr>
              <w:widowControl/>
              <w:jc w:val="center"/>
              <w:rPr>
                <w:rFonts w:eastAsia="等线"/>
                <w:b/>
                <w:bCs/>
                <w:color w:val="000000"/>
                <w:sz w:val="20"/>
                <w:szCs w:val="20"/>
              </w:rPr>
            </w:pPr>
            <w:r>
              <w:rPr>
                <w:rFonts w:eastAsia="等线"/>
                <w:b/>
                <w:bCs/>
                <w:color w:val="000000"/>
                <w:sz w:val="20"/>
                <w:szCs w:val="20"/>
              </w:rPr>
              <w:t xml:space="preserve">13.0571 </w:t>
            </w:r>
          </w:p>
        </w:tc>
        <w:tc>
          <w:tcPr>
            <w:tcW w:w="597" w:type="pct"/>
            <w:tcBorders>
              <w:top w:val="nil"/>
              <w:left w:val="nil"/>
              <w:bottom w:val="single" w:color="auto" w:sz="4" w:space="0"/>
              <w:right w:val="single" w:color="auto" w:sz="4" w:space="0"/>
            </w:tcBorders>
            <w:vAlign w:val="center"/>
          </w:tcPr>
          <w:p w14:paraId="65E8B9FF">
            <w:pPr>
              <w:widowControl/>
              <w:jc w:val="center"/>
              <w:rPr>
                <w:rFonts w:eastAsia="等线"/>
                <w:b/>
                <w:bCs/>
                <w:color w:val="000000"/>
                <w:sz w:val="20"/>
                <w:szCs w:val="20"/>
              </w:rPr>
            </w:pPr>
            <w:r>
              <w:rPr>
                <w:rFonts w:eastAsia="等线"/>
                <w:b/>
                <w:bCs/>
                <w:color w:val="000000"/>
                <w:sz w:val="20"/>
                <w:szCs w:val="20"/>
              </w:rPr>
              <w:t xml:space="preserve">13.0530 </w:t>
            </w:r>
          </w:p>
        </w:tc>
        <w:tc>
          <w:tcPr>
            <w:tcW w:w="597" w:type="pct"/>
            <w:tcBorders>
              <w:top w:val="nil"/>
              <w:left w:val="nil"/>
              <w:bottom w:val="single" w:color="auto" w:sz="4" w:space="0"/>
              <w:right w:val="single" w:color="auto" w:sz="4" w:space="0"/>
            </w:tcBorders>
            <w:vAlign w:val="center"/>
          </w:tcPr>
          <w:p w14:paraId="2C3467CB">
            <w:pPr>
              <w:widowControl/>
              <w:jc w:val="center"/>
              <w:rPr>
                <w:rFonts w:eastAsia="等线"/>
                <w:b/>
                <w:bCs/>
                <w:color w:val="000000"/>
                <w:sz w:val="20"/>
                <w:szCs w:val="20"/>
              </w:rPr>
            </w:pPr>
            <w:r>
              <w:rPr>
                <w:rFonts w:eastAsia="等线"/>
                <w:b/>
                <w:bCs/>
                <w:color w:val="000000"/>
                <w:sz w:val="20"/>
                <w:szCs w:val="20"/>
              </w:rPr>
              <w:t xml:space="preserve">13.0530 </w:t>
            </w:r>
          </w:p>
        </w:tc>
        <w:tc>
          <w:tcPr>
            <w:tcW w:w="512" w:type="pct"/>
            <w:tcBorders>
              <w:top w:val="nil"/>
              <w:left w:val="nil"/>
              <w:bottom w:val="single" w:color="auto" w:sz="4" w:space="0"/>
              <w:right w:val="single" w:color="auto" w:sz="4" w:space="0"/>
            </w:tcBorders>
            <w:vAlign w:val="center"/>
          </w:tcPr>
          <w:p w14:paraId="717EAFC2">
            <w:pPr>
              <w:widowControl/>
              <w:jc w:val="center"/>
              <w:rPr>
                <w:rFonts w:eastAsia="等线"/>
                <w:b/>
                <w:bCs/>
                <w:color w:val="000000"/>
                <w:sz w:val="20"/>
                <w:szCs w:val="20"/>
              </w:rPr>
            </w:pPr>
            <w:r>
              <w:rPr>
                <w:rFonts w:eastAsia="等线"/>
                <w:b/>
                <w:bCs/>
                <w:color w:val="000000"/>
                <w:sz w:val="20"/>
                <w:szCs w:val="20"/>
              </w:rPr>
              <w:t xml:space="preserve">4.0523 </w:t>
            </w:r>
          </w:p>
        </w:tc>
        <w:tc>
          <w:tcPr>
            <w:tcW w:w="649" w:type="pct"/>
            <w:tcBorders>
              <w:top w:val="nil"/>
              <w:left w:val="nil"/>
              <w:bottom w:val="single" w:color="auto" w:sz="4" w:space="0"/>
              <w:right w:val="single" w:color="auto" w:sz="4" w:space="0"/>
            </w:tcBorders>
            <w:vAlign w:val="center"/>
          </w:tcPr>
          <w:p w14:paraId="24299D97">
            <w:pPr>
              <w:widowControl/>
              <w:jc w:val="center"/>
              <w:rPr>
                <w:rFonts w:eastAsia="等线"/>
                <w:b/>
                <w:bCs/>
                <w:color w:val="000000"/>
                <w:sz w:val="20"/>
                <w:szCs w:val="20"/>
              </w:rPr>
            </w:pPr>
            <w:r>
              <w:rPr>
                <w:rFonts w:eastAsia="等线"/>
                <w:b/>
                <w:bCs/>
                <w:color w:val="000000"/>
                <w:sz w:val="20"/>
                <w:szCs w:val="20"/>
              </w:rPr>
              <w:t>　</w:t>
            </w:r>
          </w:p>
        </w:tc>
      </w:tr>
    </w:tbl>
    <w:p w14:paraId="18BD198F">
      <w:pPr>
        <w:tabs>
          <w:tab w:val="left" w:pos="7020"/>
        </w:tabs>
        <w:spacing w:line="360" w:lineRule="auto"/>
        <w:ind w:firstLine="560" w:firstLineChars="200"/>
        <w:rPr>
          <w:rFonts w:eastAsia="仿宋_GB2312"/>
          <w:sz w:val="28"/>
          <w:szCs w:val="28"/>
        </w:rPr>
      </w:pPr>
    </w:p>
    <w:p w14:paraId="756FD880">
      <w:pPr>
        <w:tabs>
          <w:tab w:val="left" w:pos="7020"/>
        </w:tabs>
        <w:spacing w:line="360" w:lineRule="auto"/>
        <w:rPr>
          <w:rFonts w:eastAsia="仿宋_GB2312"/>
          <w:sz w:val="28"/>
          <w:szCs w:val="28"/>
        </w:rPr>
      </w:pPr>
      <w:r>
        <w:rPr>
          <w:rFonts w:eastAsia="仿宋_GB2312"/>
          <w:sz w:val="28"/>
          <w:szCs w:val="28"/>
        </w:rPr>
        <w:br w:type="page"/>
      </w:r>
    </w:p>
    <w:p w14:paraId="5ED19F22">
      <w:pPr>
        <w:pStyle w:val="3"/>
      </w:pPr>
      <w:bookmarkStart w:id="32" w:name="_Toc181977701"/>
      <w:r>
        <w:t>4.</w:t>
      </w:r>
      <w:r>
        <w:rPr>
          <w:rFonts w:hint="eastAsia"/>
        </w:rPr>
        <w:t>6</w:t>
      </w:r>
      <w:r>
        <w:t xml:space="preserve"> 相关规划衔接情况</w:t>
      </w:r>
      <w:bookmarkEnd w:id="32"/>
    </w:p>
    <w:p w14:paraId="2AD2D1AA">
      <w:pPr>
        <w:pStyle w:val="5"/>
      </w:pPr>
      <w:r>
        <w:t>4.</w:t>
      </w:r>
      <w:r>
        <w:rPr>
          <w:rFonts w:hint="eastAsia"/>
        </w:rPr>
        <w:t>6</w:t>
      </w:r>
      <w:r>
        <w:t xml:space="preserve">.1 </w:t>
      </w:r>
      <w:r>
        <w:rPr>
          <w:rFonts w:hint="eastAsia"/>
        </w:rPr>
        <w:t>与第十四个五年规划与远景目标纲要衔接</w:t>
      </w:r>
    </w:p>
    <w:p w14:paraId="74C23953">
      <w:pPr>
        <w:tabs>
          <w:tab w:val="left" w:pos="7020"/>
        </w:tabs>
        <w:spacing w:line="360" w:lineRule="auto"/>
        <w:ind w:firstLine="560" w:firstLineChars="200"/>
        <w:rPr>
          <w:rFonts w:eastAsia="仿宋_GB2312"/>
          <w:sz w:val="28"/>
          <w:szCs w:val="28"/>
        </w:rPr>
      </w:pPr>
      <w:r>
        <w:rPr>
          <w:rFonts w:hint="eastAsia" w:eastAsia="仿宋_GB2312"/>
          <w:sz w:val="28"/>
          <w:szCs w:val="28"/>
        </w:rPr>
        <w:t>2</w:t>
      </w:r>
      <w:r>
        <w:rPr>
          <w:rFonts w:eastAsia="仿宋_GB2312"/>
          <w:sz w:val="28"/>
          <w:szCs w:val="28"/>
        </w:rPr>
        <w:t>021</w:t>
      </w:r>
      <w:r>
        <w:rPr>
          <w:rFonts w:hint="eastAsia" w:eastAsia="仿宋_GB2312"/>
          <w:sz w:val="28"/>
          <w:szCs w:val="28"/>
        </w:rPr>
        <w:t>年3月1</w:t>
      </w:r>
      <w:r>
        <w:rPr>
          <w:rFonts w:eastAsia="仿宋_GB2312"/>
          <w:sz w:val="28"/>
          <w:szCs w:val="28"/>
        </w:rPr>
        <w:t>1</w:t>
      </w:r>
      <w:r>
        <w:rPr>
          <w:rFonts w:hint="eastAsia" w:eastAsia="仿宋_GB2312"/>
          <w:sz w:val="28"/>
          <w:szCs w:val="28"/>
        </w:rPr>
        <w:t>日，十三届全国人大四次会议通过了关于国民经济和社会发展第十四个五年规划和2035年远景目标纲要。纲要突出新发展理念的引领作用，提出一批具有标志性的重大战略，实施富有前瞻性、全局性、基础性、针对性的重大举措，统筹谋划好重要领域的接续改革，为实现第二个百年奋斗目标、实现中华民族伟大复兴的中国梦奠定坚实基础。本实施方案建新地块和拆旧地块建设工程的实施，有利于提升城市基础设施和公共服务水平，优化生产生活生态空间，拆旧区复垦项目的实施有利于促进土地集约节约利用，完善城市用地布局，符合全面推进乡村振兴的要求。</w:t>
      </w:r>
    </w:p>
    <w:p w14:paraId="5A1E2BCC">
      <w:pPr>
        <w:pStyle w:val="5"/>
      </w:pPr>
      <w:r>
        <w:rPr>
          <w:rFonts w:hint="eastAsia"/>
        </w:rPr>
        <w:t>4</w:t>
      </w:r>
      <w:r>
        <w:t>.</w:t>
      </w:r>
      <w:r>
        <w:rPr>
          <w:rFonts w:hint="eastAsia"/>
        </w:rPr>
        <w:t>6</w:t>
      </w:r>
      <w:r>
        <w:t xml:space="preserve">.2 </w:t>
      </w:r>
      <w:bookmarkStart w:id="33" w:name="_Hlk177659820"/>
      <w:r>
        <w:rPr>
          <w:rFonts w:hint="eastAsia"/>
        </w:rPr>
        <w:t>与“三区三线”和最新永久基本农田的衔接</w:t>
      </w:r>
      <w:bookmarkEnd w:id="33"/>
    </w:p>
    <w:p w14:paraId="09DF54C0">
      <w:pPr>
        <w:tabs>
          <w:tab w:val="left" w:pos="7020"/>
        </w:tabs>
        <w:spacing w:line="360" w:lineRule="auto"/>
        <w:ind w:firstLine="560" w:firstLineChars="200"/>
        <w:rPr>
          <w:rFonts w:eastAsia="仿宋_GB2312"/>
          <w:sz w:val="28"/>
          <w:szCs w:val="28"/>
        </w:rPr>
      </w:pPr>
      <w:bookmarkStart w:id="34" w:name="_Hlk177659975"/>
      <w:r>
        <w:rPr>
          <w:rFonts w:hint="eastAsia" w:eastAsia="仿宋_GB2312"/>
          <w:sz w:val="28"/>
          <w:szCs w:val="28"/>
        </w:rPr>
        <w:t>高淳区“三区三线”划定成果于2</w:t>
      </w:r>
      <w:r>
        <w:rPr>
          <w:rFonts w:eastAsia="仿宋_GB2312"/>
          <w:sz w:val="28"/>
          <w:szCs w:val="28"/>
        </w:rPr>
        <w:t>022</w:t>
      </w:r>
      <w:r>
        <w:rPr>
          <w:rFonts w:hint="eastAsia" w:eastAsia="仿宋_GB2312"/>
          <w:sz w:val="28"/>
          <w:szCs w:val="28"/>
        </w:rPr>
        <w:t>年1</w:t>
      </w:r>
      <w:r>
        <w:rPr>
          <w:rFonts w:eastAsia="仿宋_GB2312"/>
          <w:sz w:val="28"/>
          <w:szCs w:val="28"/>
        </w:rPr>
        <w:t>0</w:t>
      </w:r>
      <w:r>
        <w:rPr>
          <w:rFonts w:hint="eastAsia" w:eastAsia="仿宋_GB2312"/>
          <w:sz w:val="28"/>
          <w:szCs w:val="28"/>
        </w:rPr>
        <w:t>月通过自然资源部批准启用，2</w:t>
      </w:r>
      <w:r>
        <w:rPr>
          <w:rFonts w:eastAsia="仿宋_GB2312"/>
          <w:sz w:val="28"/>
          <w:szCs w:val="28"/>
        </w:rPr>
        <w:t>023</w:t>
      </w:r>
      <w:r>
        <w:rPr>
          <w:rFonts w:hint="eastAsia" w:eastAsia="仿宋_GB2312"/>
          <w:sz w:val="28"/>
          <w:szCs w:val="28"/>
        </w:rPr>
        <w:t>年开展了永久基本农田核实处置工作。根据部下发“三区三线”划定成果和核实处置后永久基本农田数据，《实施方案》安排的建新地块不涉及“三区三线”划定成果中的生态保护红线，位于城镇开发边界内，不涉及永久基本农田核实处置成果。</w:t>
      </w:r>
    </w:p>
    <w:bookmarkEnd w:id="34"/>
    <w:p w14:paraId="0AA382CB">
      <w:pPr>
        <w:tabs>
          <w:tab w:val="left" w:pos="7020"/>
        </w:tabs>
        <w:spacing w:line="360" w:lineRule="auto"/>
        <w:jc w:val="center"/>
        <w:rPr>
          <w:rFonts w:eastAsia="仿宋_GB2312"/>
          <w:sz w:val="28"/>
          <w:szCs w:val="28"/>
        </w:rPr>
      </w:pPr>
      <w:r>
        <w:rPr>
          <w:rFonts w:eastAsia="仿宋_GB2312"/>
          <w:sz w:val="28"/>
          <w:szCs w:val="28"/>
        </w:rPr>
        <w:drawing>
          <wp:inline distT="0" distB="0" distL="0" distR="0">
            <wp:extent cx="5278120" cy="4521835"/>
            <wp:effectExtent l="0" t="0" r="0" b="0"/>
            <wp:docPr id="3390117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11707" name="图片 2"/>
                    <pic:cNvPicPr>
                      <a:picLocks noChangeAspect="1"/>
                    </pic:cNvPicPr>
                  </pic:nvPicPr>
                  <pic:blipFill>
                    <a:blip r:embed="rId15"/>
                    <a:stretch>
                      <a:fillRect/>
                    </a:stretch>
                  </pic:blipFill>
                  <pic:spPr>
                    <a:xfrm>
                      <a:off x="0" y="0"/>
                      <a:ext cx="5278723" cy="4521835"/>
                    </a:xfrm>
                    <a:prstGeom prst="rect">
                      <a:avLst/>
                    </a:prstGeom>
                  </pic:spPr>
                </pic:pic>
              </a:graphicData>
            </a:graphic>
          </wp:inline>
        </w:drawing>
      </w:r>
    </w:p>
    <w:p w14:paraId="3DDD69B5">
      <w:pPr>
        <w:tabs>
          <w:tab w:val="left" w:pos="7020"/>
        </w:tabs>
        <w:spacing w:line="360" w:lineRule="auto"/>
        <w:jc w:val="center"/>
        <w:rPr>
          <w:rFonts w:eastAsia="仿宋_GB2312"/>
          <w:b/>
        </w:rPr>
      </w:pPr>
      <w:r>
        <w:rPr>
          <w:rFonts w:eastAsia="仿宋_GB2312"/>
          <w:b/>
        </w:rPr>
        <w:t>图4-2  建新地块与</w:t>
      </w:r>
      <w:r>
        <w:rPr>
          <w:rFonts w:hint="eastAsia" w:eastAsia="仿宋_GB2312"/>
          <w:b/>
        </w:rPr>
        <w:t>永久基本农田衔</w:t>
      </w:r>
      <w:r>
        <w:rPr>
          <w:rFonts w:eastAsia="仿宋_GB2312"/>
          <w:b/>
        </w:rPr>
        <w:t>接图</w:t>
      </w:r>
    </w:p>
    <w:p w14:paraId="722D14ED">
      <w:pPr>
        <w:tabs>
          <w:tab w:val="left" w:pos="7020"/>
        </w:tabs>
        <w:spacing w:line="360" w:lineRule="auto"/>
        <w:jc w:val="center"/>
        <w:rPr>
          <w:rFonts w:eastAsia="仿宋_GB2312"/>
          <w:sz w:val="28"/>
          <w:szCs w:val="28"/>
          <w:highlight w:val="cyan"/>
        </w:rPr>
      </w:pPr>
      <w:r>
        <w:rPr>
          <w:rFonts w:eastAsia="仿宋_GB2312"/>
          <w:sz w:val="28"/>
          <w:szCs w:val="28"/>
        </w:rPr>
        <w:drawing>
          <wp:inline distT="0" distB="0" distL="0" distR="0">
            <wp:extent cx="5278120" cy="4521835"/>
            <wp:effectExtent l="0" t="0" r="0" b="0"/>
            <wp:docPr id="17699318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931841" name="图片 3"/>
                    <pic:cNvPicPr>
                      <a:picLocks noChangeAspect="1"/>
                    </pic:cNvPicPr>
                  </pic:nvPicPr>
                  <pic:blipFill>
                    <a:blip r:embed="rId16"/>
                    <a:stretch>
                      <a:fillRect/>
                    </a:stretch>
                  </pic:blipFill>
                  <pic:spPr>
                    <a:xfrm>
                      <a:off x="0" y="0"/>
                      <a:ext cx="5278723" cy="4521835"/>
                    </a:xfrm>
                    <a:prstGeom prst="rect">
                      <a:avLst/>
                    </a:prstGeom>
                  </pic:spPr>
                </pic:pic>
              </a:graphicData>
            </a:graphic>
          </wp:inline>
        </w:drawing>
      </w:r>
    </w:p>
    <w:p w14:paraId="4688AF93">
      <w:pPr>
        <w:tabs>
          <w:tab w:val="left" w:pos="7020"/>
        </w:tabs>
        <w:spacing w:line="360" w:lineRule="auto"/>
        <w:jc w:val="center"/>
        <w:rPr>
          <w:rFonts w:eastAsia="仿宋_GB2312"/>
          <w:b/>
        </w:rPr>
      </w:pPr>
      <w:r>
        <w:rPr>
          <w:rFonts w:eastAsia="仿宋_GB2312"/>
          <w:b/>
        </w:rPr>
        <w:t>图4-3  建新地块与</w:t>
      </w:r>
      <w:r>
        <w:rPr>
          <w:rFonts w:hint="eastAsia" w:eastAsia="仿宋_GB2312"/>
          <w:b/>
        </w:rPr>
        <w:t>生态保护红线衔</w:t>
      </w:r>
      <w:r>
        <w:rPr>
          <w:rFonts w:eastAsia="仿宋_GB2312"/>
          <w:b/>
        </w:rPr>
        <w:t>接图</w:t>
      </w:r>
    </w:p>
    <w:p w14:paraId="04C46E67">
      <w:pPr>
        <w:tabs>
          <w:tab w:val="left" w:pos="7020"/>
        </w:tabs>
        <w:spacing w:line="360" w:lineRule="auto"/>
        <w:jc w:val="center"/>
        <w:rPr>
          <w:rFonts w:eastAsia="仿宋_GB2312"/>
          <w:sz w:val="28"/>
          <w:szCs w:val="28"/>
          <w:highlight w:val="cyan"/>
        </w:rPr>
      </w:pPr>
      <w:r>
        <w:rPr>
          <w:rFonts w:eastAsia="仿宋_GB2312"/>
          <w:sz w:val="28"/>
          <w:szCs w:val="28"/>
        </w:rPr>
        <w:drawing>
          <wp:inline distT="0" distB="0" distL="0" distR="0">
            <wp:extent cx="5278120" cy="4521835"/>
            <wp:effectExtent l="0" t="0" r="0" b="0"/>
            <wp:docPr id="19668154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15453" name="图片 4"/>
                    <pic:cNvPicPr>
                      <a:picLocks noChangeAspect="1"/>
                    </pic:cNvPicPr>
                  </pic:nvPicPr>
                  <pic:blipFill>
                    <a:blip r:embed="rId17"/>
                    <a:stretch>
                      <a:fillRect/>
                    </a:stretch>
                  </pic:blipFill>
                  <pic:spPr>
                    <a:xfrm>
                      <a:off x="0" y="0"/>
                      <a:ext cx="5278723" cy="4521835"/>
                    </a:xfrm>
                    <a:prstGeom prst="rect">
                      <a:avLst/>
                    </a:prstGeom>
                  </pic:spPr>
                </pic:pic>
              </a:graphicData>
            </a:graphic>
          </wp:inline>
        </w:drawing>
      </w:r>
    </w:p>
    <w:p w14:paraId="7ECC0A47">
      <w:pPr>
        <w:tabs>
          <w:tab w:val="left" w:pos="7020"/>
        </w:tabs>
        <w:spacing w:line="360" w:lineRule="auto"/>
        <w:jc w:val="center"/>
        <w:rPr>
          <w:rFonts w:eastAsia="仿宋_GB2312"/>
          <w:b/>
        </w:rPr>
      </w:pPr>
      <w:r>
        <w:rPr>
          <w:rFonts w:eastAsia="仿宋_GB2312"/>
          <w:b/>
        </w:rPr>
        <w:t>图4-4  建新地块与</w:t>
      </w:r>
      <w:r>
        <w:rPr>
          <w:rFonts w:hint="eastAsia" w:eastAsia="仿宋_GB2312"/>
          <w:b/>
        </w:rPr>
        <w:t>城镇开发边界</w:t>
      </w:r>
      <w:r>
        <w:rPr>
          <w:rFonts w:eastAsia="仿宋_GB2312"/>
          <w:b/>
        </w:rPr>
        <w:t>衔接图</w:t>
      </w:r>
    </w:p>
    <w:p w14:paraId="74B35414">
      <w:pPr>
        <w:pStyle w:val="5"/>
      </w:pPr>
      <w:r>
        <w:rPr>
          <w:rFonts w:hint="eastAsia"/>
        </w:rPr>
        <w:t>4</w:t>
      </w:r>
      <w:r>
        <w:t>.</w:t>
      </w:r>
      <w:r>
        <w:rPr>
          <w:rFonts w:hint="eastAsia"/>
        </w:rPr>
        <w:t>6</w:t>
      </w:r>
      <w:r>
        <w:t xml:space="preserve">.3 </w:t>
      </w:r>
      <w:r>
        <w:rPr>
          <w:rFonts w:hint="eastAsia"/>
        </w:rPr>
        <w:t>与《</w:t>
      </w:r>
      <w:bookmarkStart w:id="35" w:name="_Hlk155257299"/>
      <w:r>
        <w:rPr>
          <w:rFonts w:hint="eastAsia"/>
        </w:rPr>
        <w:t>南京市高淳区国土空间总体规划（202</w:t>
      </w:r>
      <w:r>
        <w:t>1</w:t>
      </w:r>
      <w:r>
        <w:rPr>
          <w:rFonts w:hint="eastAsia"/>
        </w:rPr>
        <w:t>-2035年）</w:t>
      </w:r>
      <w:bookmarkEnd w:id="35"/>
      <w:r>
        <w:rPr>
          <w:rFonts w:hint="eastAsia"/>
        </w:rPr>
        <w:t>》衔接</w:t>
      </w:r>
    </w:p>
    <w:p w14:paraId="1EAD8113">
      <w:pPr>
        <w:tabs>
          <w:tab w:val="left" w:pos="7020"/>
        </w:tabs>
        <w:spacing w:line="360" w:lineRule="auto"/>
        <w:ind w:firstLine="560" w:firstLineChars="200"/>
        <w:rPr>
          <w:rFonts w:eastAsia="仿宋_GB2312"/>
          <w:sz w:val="28"/>
          <w:szCs w:val="28"/>
        </w:rPr>
      </w:pPr>
      <w:bookmarkStart w:id="36" w:name="_Hlk177737846"/>
      <w:r>
        <w:rPr>
          <w:rFonts w:eastAsia="仿宋_GB2312"/>
          <w:sz w:val="28"/>
          <w:szCs w:val="28"/>
        </w:rPr>
        <w:t>本方案编制与江苏省人民政府批准的《南京市高淳区国土空间总体规划（2021—2035年）》进行了衔接，符合国土空间规划管控规则。</w:t>
      </w:r>
      <w:r>
        <w:rPr>
          <w:rFonts w:hint="eastAsia" w:eastAsia="仿宋_GB2312"/>
          <w:sz w:val="28"/>
          <w:szCs w:val="28"/>
        </w:rPr>
        <w:t>《实施方案》通过农村建设用地减少与城镇建设用地增加的挂钩机制，实现建设用地总量不增加、耕地面积不减少且质量有提升的目标，与国土空间总体规划中强调的可持续发展、优化用地结构、提高土地利用效率等目标相契合。《实施方案》建新区位于城镇集中建设区，不涉及生态保护红线区和永久基本农田保护区，符合国土空间规划管控规则。</w:t>
      </w:r>
    </w:p>
    <w:p w14:paraId="320EF597">
      <w:pPr>
        <w:tabs>
          <w:tab w:val="left" w:pos="7020"/>
        </w:tabs>
        <w:spacing w:line="360" w:lineRule="auto"/>
        <w:rPr>
          <w:rFonts w:eastAsia="仿宋_GB2312"/>
          <w:sz w:val="28"/>
          <w:szCs w:val="28"/>
        </w:rPr>
      </w:pPr>
      <w:r>
        <w:rPr>
          <w:rFonts w:eastAsia="仿宋_GB2312"/>
          <w:sz w:val="28"/>
          <w:szCs w:val="28"/>
        </w:rPr>
        <w:drawing>
          <wp:inline distT="0" distB="0" distL="0" distR="0">
            <wp:extent cx="5278120" cy="4521835"/>
            <wp:effectExtent l="0" t="0" r="0" b="0"/>
            <wp:docPr id="4176839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83983" name="图片 5"/>
                    <pic:cNvPicPr>
                      <a:picLocks noChangeAspect="1"/>
                    </pic:cNvPicPr>
                  </pic:nvPicPr>
                  <pic:blipFill>
                    <a:blip r:embed="rId18"/>
                    <a:stretch>
                      <a:fillRect/>
                    </a:stretch>
                  </pic:blipFill>
                  <pic:spPr>
                    <a:xfrm>
                      <a:off x="0" y="0"/>
                      <a:ext cx="5278723" cy="4521835"/>
                    </a:xfrm>
                    <a:prstGeom prst="rect">
                      <a:avLst/>
                    </a:prstGeom>
                  </pic:spPr>
                </pic:pic>
              </a:graphicData>
            </a:graphic>
          </wp:inline>
        </w:drawing>
      </w:r>
    </w:p>
    <w:p w14:paraId="6A90A273">
      <w:pPr>
        <w:tabs>
          <w:tab w:val="left" w:pos="7020"/>
        </w:tabs>
        <w:spacing w:line="360" w:lineRule="auto"/>
        <w:jc w:val="center"/>
        <w:rPr>
          <w:rFonts w:eastAsia="仿宋_GB2312"/>
          <w:b/>
        </w:rPr>
      </w:pPr>
      <w:r>
        <w:rPr>
          <w:rFonts w:eastAsia="仿宋_GB2312"/>
          <w:b/>
        </w:rPr>
        <w:t>图4-</w:t>
      </w:r>
      <w:r>
        <w:rPr>
          <w:rFonts w:hint="eastAsia" w:eastAsia="仿宋_GB2312"/>
          <w:b/>
        </w:rPr>
        <w:t>5</w:t>
      </w:r>
      <w:r>
        <w:rPr>
          <w:rFonts w:eastAsia="仿宋_GB2312"/>
          <w:b/>
        </w:rPr>
        <w:t xml:space="preserve">  建新地块与</w:t>
      </w:r>
      <w:r>
        <w:rPr>
          <w:rFonts w:hint="eastAsia" w:eastAsia="仿宋_GB2312"/>
          <w:b/>
        </w:rPr>
        <w:t>国土空间规划衔</w:t>
      </w:r>
      <w:r>
        <w:rPr>
          <w:rFonts w:eastAsia="仿宋_GB2312"/>
          <w:b/>
        </w:rPr>
        <w:t>接图</w:t>
      </w:r>
    </w:p>
    <w:bookmarkEnd w:id="36"/>
    <w:p w14:paraId="013D687C">
      <w:pPr>
        <w:pStyle w:val="5"/>
      </w:pPr>
      <w:r>
        <w:rPr>
          <w:rFonts w:hint="eastAsia"/>
        </w:rPr>
        <w:t>4</w:t>
      </w:r>
      <w:r>
        <w:t>.</w:t>
      </w:r>
      <w:r>
        <w:rPr>
          <w:rFonts w:hint="eastAsia"/>
        </w:rPr>
        <w:t>6</w:t>
      </w:r>
      <w:r>
        <w:t xml:space="preserve">.4 </w:t>
      </w:r>
      <w:r>
        <w:rPr>
          <w:rFonts w:hint="eastAsia"/>
        </w:rPr>
        <w:t>与生态空间管控区域衔接</w:t>
      </w:r>
    </w:p>
    <w:p w14:paraId="2BDE0177">
      <w:pPr>
        <w:tabs>
          <w:tab w:val="left" w:pos="7020"/>
        </w:tabs>
        <w:spacing w:line="360" w:lineRule="auto"/>
        <w:ind w:firstLine="560" w:firstLineChars="200"/>
        <w:rPr>
          <w:rFonts w:eastAsia="仿宋_GB2312"/>
          <w:sz w:val="28"/>
          <w:szCs w:val="28"/>
        </w:rPr>
      </w:pPr>
      <w:bookmarkStart w:id="37" w:name="_Hlk177738586"/>
      <w:r>
        <w:rPr>
          <w:rFonts w:eastAsia="仿宋_GB2312"/>
          <w:sz w:val="28"/>
          <w:szCs w:val="28"/>
        </w:rPr>
        <w:t>本方案编制过程中，建新地块布局与生态空间管控区域进行了衔接，建新用地均不涉及生态空间管控区域。本方案建新用地未开展有损生态功能的开发建设活动，并严格执行《省政府关于印发江苏省生态空间管控区域规划的通知》（苏政发〔2020〕1号）、《省政府办公厅关于印发江苏省生态空间管控区域调整管理办法的通知》（苏政办发〔2021〕3号）等相关政策规定。</w:t>
      </w:r>
    </w:p>
    <w:bookmarkEnd w:id="37"/>
    <w:p w14:paraId="7EEAF058">
      <w:pPr>
        <w:tabs>
          <w:tab w:val="left" w:pos="7020"/>
        </w:tabs>
        <w:spacing w:line="360" w:lineRule="auto"/>
        <w:jc w:val="center"/>
        <w:rPr>
          <w:rFonts w:eastAsia="仿宋_GB2312"/>
          <w:sz w:val="28"/>
          <w:szCs w:val="28"/>
        </w:rPr>
      </w:pPr>
      <w:r>
        <w:rPr>
          <w:rFonts w:eastAsia="仿宋_GB2312"/>
          <w:sz w:val="28"/>
          <w:szCs w:val="28"/>
        </w:rPr>
        <w:drawing>
          <wp:inline distT="0" distB="0" distL="0" distR="0">
            <wp:extent cx="5278120" cy="4521835"/>
            <wp:effectExtent l="0" t="0" r="0" b="0"/>
            <wp:docPr id="4325095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09508" name="图片 6"/>
                    <pic:cNvPicPr>
                      <a:picLocks noChangeAspect="1"/>
                    </pic:cNvPicPr>
                  </pic:nvPicPr>
                  <pic:blipFill>
                    <a:blip r:embed="rId19"/>
                    <a:stretch>
                      <a:fillRect/>
                    </a:stretch>
                  </pic:blipFill>
                  <pic:spPr>
                    <a:xfrm>
                      <a:off x="0" y="0"/>
                      <a:ext cx="5278723" cy="4521835"/>
                    </a:xfrm>
                    <a:prstGeom prst="rect">
                      <a:avLst/>
                    </a:prstGeom>
                  </pic:spPr>
                </pic:pic>
              </a:graphicData>
            </a:graphic>
          </wp:inline>
        </w:drawing>
      </w:r>
    </w:p>
    <w:p w14:paraId="16135B91">
      <w:pPr>
        <w:tabs>
          <w:tab w:val="left" w:pos="7020"/>
        </w:tabs>
        <w:spacing w:line="360" w:lineRule="auto"/>
        <w:jc w:val="center"/>
        <w:rPr>
          <w:rFonts w:eastAsia="仿宋_GB2312"/>
          <w:b/>
        </w:rPr>
      </w:pPr>
      <w:r>
        <w:rPr>
          <w:rFonts w:eastAsia="仿宋_GB2312"/>
          <w:b/>
        </w:rPr>
        <w:t>图4-</w:t>
      </w:r>
      <w:r>
        <w:rPr>
          <w:rFonts w:hint="eastAsia" w:eastAsia="仿宋_GB2312"/>
          <w:b/>
        </w:rPr>
        <w:t>6</w:t>
      </w:r>
      <w:r>
        <w:rPr>
          <w:rFonts w:eastAsia="仿宋_GB2312"/>
          <w:b/>
        </w:rPr>
        <w:t xml:space="preserve">  建新地块与</w:t>
      </w:r>
      <w:r>
        <w:rPr>
          <w:rFonts w:hint="eastAsia" w:eastAsia="仿宋_GB2312"/>
          <w:b/>
        </w:rPr>
        <w:t>江苏省生态空间管控区域</w:t>
      </w:r>
      <w:r>
        <w:rPr>
          <w:rFonts w:eastAsia="仿宋_GB2312"/>
          <w:b/>
        </w:rPr>
        <w:t>衔接图</w:t>
      </w:r>
    </w:p>
    <w:p w14:paraId="7FAC81A5">
      <w:pPr>
        <w:pStyle w:val="5"/>
      </w:pPr>
      <w:r>
        <w:rPr>
          <w:rFonts w:hint="eastAsia"/>
        </w:rPr>
        <w:t>4</w:t>
      </w:r>
      <w:r>
        <w:t>.</w:t>
      </w:r>
      <w:r>
        <w:rPr>
          <w:rFonts w:hint="eastAsia"/>
        </w:rPr>
        <w:t>6</w:t>
      </w:r>
      <w:r>
        <w:t xml:space="preserve">.5 </w:t>
      </w:r>
      <w:r>
        <w:rPr>
          <w:rFonts w:hint="eastAsia"/>
        </w:rPr>
        <w:t>与大运河核心监控区衔接</w:t>
      </w:r>
    </w:p>
    <w:p w14:paraId="17F68B15">
      <w:pPr>
        <w:tabs>
          <w:tab w:val="left" w:pos="7020"/>
        </w:tabs>
        <w:spacing w:line="360" w:lineRule="auto"/>
        <w:ind w:firstLine="560" w:firstLineChars="200"/>
        <w:rPr>
          <w:rFonts w:eastAsia="仿宋_GB2312"/>
          <w:sz w:val="28"/>
          <w:szCs w:val="28"/>
        </w:rPr>
      </w:pPr>
      <w:bookmarkStart w:id="38" w:name="_Hlk177738639"/>
      <w:r>
        <w:rPr>
          <w:rFonts w:hint="eastAsia" w:eastAsia="仿宋_GB2312"/>
          <w:sz w:val="28"/>
          <w:szCs w:val="28"/>
        </w:rPr>
        <w:t>为统筹推进大运河文化遗产保护和生态环境保护提升、沿线名城名镇保护修复、文化旅游融合发展、运河航运转型提升，为大运河沿线区域经济社会发展、人民生活改善创造有利条件，省政府印发了《大运河江苏段核心监控区国土空间管控暂行办法》。本《实施方案》中建新地块不涉及大运河核心监控区范围。</w:t>
      </w:r>
    </w:p>
    <w:bookmarkEnd w:id="38"/>
    <w:p w14:paraId="68426D15">
      <w:pPr>
        <w:pStyle w:val="5"/>
      </w:pPr>
      <w:r>
        <w:rPr>
          <w:rFonts w:hint="eastAsia"/>
        </w:rPr>
        <w:t>4</w:t>
      </w:r>
      <w:r>
        <w:t>.</w:t>
      </w:r>
      <w:r>
        <w:rPr>
          <w:rFonts w:hint="eastAsia"/>
        </w:rPr>
        <w:t>6</w:t>
      </w:r>
      <w:r>
        <w:t xml:space="preserve">.6 </w:t>
      </w:r>
      <w:r>
        <w:rPr>
          <w:rFonts w:hint="eastAsia"/>
        </w:rPr>
        <w:t>与专项规划衔接</w:t>
      </w:r>
    </w:p>
    <w:p w14:paraId="575FB145">
      <w:pPr>
        <w:tabs>
          <w:tab w:val="left" w:pos="7020"/>
        </w:tabs>
        <w:spacing w:line="360" w:lineRule="auto"/>
        <w:ind w:firstLine="560" w:firstLineChars="200"/>
        <w:rPr>
          <w:rFonts w:eastAsia="仿宋_GB2312"/>
          <w:sz w:val="28"/>
          <w:szCs w:val="28"/>
        </w:rPr>
      </w:pPr>
      <w:r>
        <w:rPr>
          <w:rFonts w:hint="eastAsia" w:eastAsia="仿宋_GB2312"/>
          <w:sz w:val="28"/>
          <w:szCs w:val="28"/>
        </w:rPr>
        <w:t>为认真贯彻落实国家关于严格按照规定开展增减挂钩的工作要求，稳妥有序推进农村建设用地复垦，高淳区组织编制了《南京市高淳区城乡建设用地增减挂钩专项规划（202</w:t>
      </w:r>
      <w:r>
        <w:rPr>
          <w:rFonts w:eastAsia="仿宋_GB2312"/>
          <w:sz w:val="28"/>
          <w:szCs w:val="28"/>
        </w:rPr>
        <w:t>4</w:t>
      </w:r>
      <w:r>
        <w:rPr>
          <w:rFonts w:hint="eastAsia" w:eastAsia="仿宋_GB2312"/>
          <w:sz w:val="28"/>
          <w:szCs w:val="28"/>
        </w:rPr>
        <w:t>-202</w:t>
      </w:r>
      <w:r>
        <w:rPr>
          <w:rFonts w:eastAsia="仿宋_GB2312"/>
          <w:sz w:val="28"/>
          <w:szCs w:val="28"/>
        </w:rPr>
        <w:t>6</w:t>
      </w:r>
      <w:r>
        <w:rPr>
          <w:rFonts w:hint="eastAsia" w:eastAsia="仿宋_GB2312"/>
          <w:sz w:val="28"/>
          <w:szCs w:val="28"/>
        </w:rPr>
        <w:t>年）》。专项规划明确规划期内增减挂钩拆旧复垦和建新使用的规模、布局和时序，统筹安排项目区的生产、生活和生态空间，《实施方案》中使用的拆旧地块全部位于专项规划拆旧区内。</w:t>
      </w:r>
    </w:p>
    <w:p w14:paraId="0D207A76">
      <w:pPr>
        <w:tabs>
          <w:tab w:val="left" w:pos="7020"/>
        </w:tabs>
        <w:spacing w:line="360" w:lineRule="auto"/>
        <w:jc w:val="center"/>
        <w:rPr>
          <w:rFonts w:eastAsia="仿宋_GB2312"/>
          <w:sz w:val="28"/>
          <w:szCs w:val="28"/>
        </w:rPr>
      </w:pPr>
      <w:r>
        <w:rPr>
          <w:rFonts w:eastAsia="仿宋_GB2312"/>
          <w:sz w:val="28"/>
          <w:szCs w:val="28"/>
        </w:rPr>
        <w:drawing>
          <wp:inline distT="0" distB="0" distL="0" distR="0">
            <wp:extent cx="5278120" cy="4521835"/>
            <wp:effectExtent l="0" t="0" r="0" b="0"/>
            <wp:docPr id="14052577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257772" name="图片 7"/>
                    <pic:cNvPicPr>
                      <a:picLocks noChangeAspect="1"/>
                    </pic:cNvPicPr>
                  </pic:nvPicPr>
                  <pic:blipFill>
                    <a:blip r:embed="rId20"/>
                    <a:stretch>
                      <a:fillRect/>
                    </a:stretch>
                  </pic:blipFill>
                  <pic:spPr>
                    <a:xfrm>
                      <a:off x="0" y="0"/>
                      <a:ext cx="5278723" cy="4521835"/>
                    </a:xfrm>
                    <a:prstGeom prst="rect">
                      <a:avLst/>
                    </a:prstGeom>
                  </pic:spPr>
                </pic:pic>
              </a:graphicData>
            </a:graphic>
          </wp:inline>
        </w:drawing>
      </w:r>
    </w:p>
    <w:p w14:paraId="3206C4E7">
      <w:pPr>
        <w:tabs>
          <w:tab w:val="left" w:pos="7020"/>
        </w:tabs>
        <w:spacing w:line="360" w:lineRule="auto"/>
        <w:jc w:val="center"/>
        <w:rPr>
          <w:rFonts w:eastAsia="仿宋_GB2312"/>
          <w:b/>
        </w:rPr>
      </w:pPr>
      <w:r>
        <w:rPr>
          <w:rFonts w:hint="eastAsia" w:eastAsia="仿宋_GB2312"/>
          <w:b/>
        </w:rPr>
        <w:t>图</w:t>
      </w:r>
      <w:r>
        <w:rPr>
          <w:rFonts w:eastAsia="仿宋_GB2312"/>
          <w:b/>
        </w:rPr>
        <w:t>4-</w:t>
      </w:r>
      <w:r>
        <w:rPr>
          <w:rFonts w:hint="eastAsia" w:eastAsia="仿宋_GB2312"/>
          <w:b/>
        </w:rPr>
        <w:t>7</w:t>
      </w:r>
      <w:r>
        <w:rPr>
          <w:rFonts w:eastAsia="仿宋_GB2312"/>
          <w:b/>
        </w:rPr>
        <w:t xml:space="preserve">  挂钩复垦项目</w:t>
      </w:r>
      <w:r>
        <w:rPr>
          <w:rFonts w:hint="eastAsia" w:eastAsia="仿宋_GB2312"/>
          <w:b/>
        </w:rPr>
        <w:t>与专项规划衔接示意图（局部）</w:t>
      </w:r>
    </w:p>
    <w:p w14:paraId="48BCA90F">
      <w:pPr>
        <w:pStyle w:val="5"/>
      </w:pPr>
      <w:r>
        <w:rPr>
          <w:rFonts w:hint="eastAsia"/>
        </w:rPr>
        <w:t>4</w:t>
      </w:r>
      <w:r>
        <w:t>.</w:t>
      </w:r>
      <w:r>
        <w:rPr>
          <w:rFonts w:hint="eastAsia"/>
        </w:rPr>
        <w:t>6</w:t>
      </w:r>
      <w:r>
        <w:t xml:space="preserve">.7 </w:t>
      </w:r>
      <w:r>
        <w:rPr>
          <w:rFonts w:hint="eastAsia"/>
        </w:rPr>
        <w:t>与村镇布局规划衔接</w:t>
      </w:r>
    </w:p>
    <w:p w14:paraId="08AE87CF">
      <w:pPr>
        <w:tabs>
          <w:tab w:val="left" w:pos="7020"/>
        </w:tabs>
        <w:spacing w:line="360" w:lineRule="auto"/>
        <w:ind w:firstLine="560" w:firstLineChars="200"/>
        <w:rPr>
          <w:rFonts w:eastAsia="仿宋_GB2312"/>
          <w:sz w:val="28"/>
          <w:szCs w:val="28"/>
        </w:rPr>
      </w:pPr>
      <w:r>
        <w:rPr>
          <w:rFonts w:hint="eastAsia" w:eastAsia="仿宋_GB2312"/>
          <w:sz w:val="28"/>
          <w:szCs w:val="28"/>
        </w:rPr>
        <w:t>南京市高淳区镇村布局规划以进一步优化镇村布局，明确自然村庄分类和布局，引导农村人居环境分类整治，提升乡村地区基本公共服务均等化水平，促进城乡融合发展为目的，明确了各街镇的村庄布局以及镇域内的工业用地布局，并将全区自然村庄分为集聚提升类村庄、特色保护类村庄、城郊融合类村庄、规划搬迁撤并类村庄和其它一般村庄五类，其中集聚提升类村庄、特色保护类村庄、城郊融合类村庄为规划发展村庄。</w:t>
      </w:r>
    </w:p>
    <w:p w14:paraId="2A9CBE22">
      <w:pPr>
        <w:tabs>
          <w:tab w:val="left" w:pos="7020"/>
        </w:tabs>
        <w:spacing w:line="360" w:lineRule="auto"/>
        <w:ind w:firstLine="560" w:firstLineChars="200"/>
        <w:rPr>
          <w:rFonts w:eastAsia="仿宋_GB2312"/>
          <w:sz w:val="28"/>
          <w:szCs w:val="28"/>
        </w:rPr>
      </w:pPr>
      <w:r>
        <w:rPr>
          <w:rFonts w:hint="eastAsia" w:eastAsia="仿宋_GB2312"/>
          <w:sz w:val="28"/>
          <w:szCs w:val="28"/>
        </w:rPr>
        <w:t>《实施方案》拆旧区位于其他一般村庄和搬迁撤并类村庄范围内，进一步推进新型城镇化建设，改善农村基本公共服务、增强乡村特色、提高乡村发展水平，促进城乡发展一体化。</w:t>
      </w:r>
      <w:r>
        <w:rPr>
          <w:rFonts w:eastAsia="仿宋_GB2312"/>
          <w:sz w:val="28"/>
          <w:szCs w:val="28"/>
        </w:rPr>
        <w:br w:type="page"/>
      </w:r>
    </w:p>
    <w:p w14:paraId="5A36DF17">
      <w:pPr>
        <w:pStyle w:val="2"/>
      </w:pPr>
      <w:bookmarkStart w:id="39" w:name="_Toc181977702"/>
      <w:r>
        <w:t>5 项目区土地权属调整方案</w:t>
      </w:r>
      <w:bookmarkEnd w:id="39"/>
    </w:p>
    <w:p w14:paraId="06194CCD">
      <w:pPr>
        <w:pStyle w:val="3"/>
      </w:pPr>
      <w:bookmarkStart w:id="40" w:name="_Toc181977703"/>
      <w:r>
        <w:t>5.1</w:t>
      </w:r>
      <w:r>
        <w:rPr>
          <w:rFonts w:hint="eastAsia"/>
        </w:rPr>
        <w:t xml:space="preserve"> </w:t>
      </w:r>
      <w:r>
        <w:t>土地权属现状</w:t>
      </w:r>
      <w:bookmarkEnd w:id="40"/>
    </w:p>
    <w:p w14:paraId="13A406FA">
      <w:pPr>
        <w:tabs>
          <w:tab w:val="left" w:pos="7020"/>
        </w:tabs>
        <w:spacing w:line="360" w:lineRule="auto"/>
        <w:ind w:firstLine="560" w:firstLineChars="200"/>
        <w:rPr>
          <w:rFonts w:eastAsia="仿宋_GB2312"/>
          <w:sz w:val="28"/>
          <w:szCs w:val="28"/>
        </w:rPr>
      </w:pPr>
      <w:r>
        <w:rPr>
          <w:rFonts w:eastAsia="仿宋_GB2312"/>
          <w:sz w:val="28"/>
          <w:szCs w:val="28"/>
        </w:rPr>
        <w:t>《实施方案》项目区拆旧地块复垦前总面积为</w:t>
      </w:r>
      <w:r>
        <w:rPr>
          <w:rFonts w:hint="eastAsia" w:eastAsia="仿宋_GB2312"/>
          <w:sz w:val="28"/>
          <w:szCs w:val="28"/>
        </w:rPr>
        <w:t>13.7331</w:t>
      </w:r>
      <w:r>
        <w:rPr>
          <w:rFonts w:eastAsia="仿宋_GB2312"/>
          <w:sz w:val="28"/>
          <w:szCs w:val="28"/>
        </w:rPr>
        <w:t>公顷，</w:t>
      </w:r>
      <w:r>
        <w:rPr>
          <w:rFonts w:hint="eastAsia" w:eastAsia="仿宋_GB2312"/>
          <w:sz w:val="28"/>
          <w:szCs w:val="28"/>
        </w:rPr>
        <w:t>全部为集体土地</w:t>
      </w:r>
      <w:r>
        <w:rPr>
          <w:rFonts w:eastAsia="仿宋_GB2312"/>
          <w:sz w:val="28"/>
          <w:szCs w:val="28"/>
        </w:rPr>
        <w:t>；项目区建新地块总面积为</w:t>
      </w:r>
      <w:r>
        <w:rPr>
          <w:rFonts w:hint="eastAsia" w:eastAsia="仿宋_GB2312"/>
          <w:sz w:val="28"/>
          <w:szCs w:val="28"/>
        </w:rPr>
        <w:t>13.0571</w:t>
      </w:r>
      <w:r>
        <w:rPr>
          <w:rFonts w:eastAsia="仿宋_GB2312"/>
          <w:sz w:val="28"/>
          <w:szCs w:val="28"/>
        </w:rPr>
        <w:t>公顷，</w:t>
      </w:r>
      <w:r>
        <w:rPr>
          <w:rFonts w:hint="eastAsia" w:eastAsia="仿宋_GB2312"/>
          <w:sz w:val="28"/>
          <w:szCs w:val="28"/>
        </w:rPr>
        <w:t>全部为集体土地</w:t>
      </w:r>
      <w:r>
        <w:rPr>
          <w:rFonts w:eastAsia="仿宋_GB2312"/>
          <w:sz w:val="28"/>
          <w:szCs w:val="28"/>
        </w:rPr>
        <w:t>。项目区内的拆旧、建新地块权属界线清楚、无争议，不影响项目的实施。</w:t>
      </w:r>
    </w:p>
    <w:p w14:paraId="16AC68A2">
      <w:pPr>
        <w:pStyle w:val="3"/>
      </w:pPr>
      <w:bookmarkStart w:id="41" w:name="_Toc181977704"/>
      <w:r>
        <w:t>5.2</w:t>
      </w:r>
      <w:r>
        <w:rPr>
          <w:rFonts w:hint="eastAsia"/>
        </w:rPr>
        <w:t xml:space="preserve"> </w:t>
      </w:r>
      <w:r>
        <w:t>土地权属调整原则</w:t>
      </w:r>
      <w:bookmarkEnd w:id="41"/>
    </w:p>
    <w:p w14:paraId="6F36D116">
      <w:pPr>
        <w:tabs>
          <w:tab w:val="left" w:pos="7020"/>
        </w:tabs>
        <w:spacing w:line="360" w:lineRule="auto"/>
        <w:ind w:firstLine="560" w:firstLineChars="200"/>
        <w:rPr>
          <w:rFonts w:eastAsia="仿宋_GB2312"/>
          <w:sz w:val="28"/>
          <w:szCs w:val="28"/>
        </w:rPr>
      </w:pPr>
      <w:r>
        <w:rPr>
          <w:rFonts w:hint="eastAsia" w:eastAsia="仿宋_GB2312"/>
          <w:sz w:val="28"/>
          <w:szCs w:val="28"/>
        </w:rPr>
        <w:t>按照《国土资源部关于加强农村土地整治权属管理的通知》（国土资发〔2012〕99号）及《土地整治权属调整规范》（TD/T 1046-2016）的要求，项目区土地权属调整遵循以下原则：</w:t>
      </w:r>
    </w:p>
    <w:p w14:paraId="250028B6">
      <w:pPr>
        <w:tabs>
          <w:tab w:val="left" w:pos="7020"/>
        </w:tabs>
        <w:spacing w:line="360" w:lineRule="auto"/>
        <w:ind w:left="560"/>
        <w:rPr>
          <w:rFonts w:eastAsia="仿宋_GB2312"/>
          <w:sz w:val="28"/>
          <w:szCs w:val="28"/>
        </w:rPr>
      </w:pPr>
      <w:r>
        <w:rPr>
          <w:rFonts w:hint="eastAsia" w:eastAsia="仿宋_GB2312"/>
          <w:sz w:val="28"/>
          <w:szCs w:val="28"/>
        </w:rPr>
        <w:t>1、</w:t>
      </w:r>
      <w:r>
        <w:rPr>
          <w:rFonts w:eastAsia="仿宋_GB2312"/>
          <w:sz w:val="28"/>
          <w:szCs w:val="28"/>
        </w:rPr>
        <w:t>依法依规原则</w:t>
      </w:r>
    </w:p>
    <w:p w14:paraId="1226A15E">
      <w:pPr>
        <w:tabs>
          <w:tab w:val="left" w:pos="7020"/>
        </w:tabs>
        <w:spacing w:line="360" w:lineRule="auto"/>
        <w:ind w:firstLine="560" w:firstLineChars="200"/>
        <w:rPr>
          <w:rFonts w:eastAsia="仿宋_GB2312"/>
          <w:sz w:val="28"/>
          <w:szCs w:val="28"/>
        </w:rPr>
      </w:pPr>
      <w:r>
        <w:rPr>
          <w:rFonts w:hint="eastAsia" w:eastAsia="仿宋_GB2312"/>
          <w:sz w:val="28"/>
          <w:szCs w:val="28"/>
        </w:rPr>
        <w:t>依据《土地管理法》、《土地承包经营法》、《物权法》和《不动产登记条例》等法律法规，做好土地整治项目权属调查、调整、确认、登记和发证工作。</w:t>
      </w:r>
    </w:p>
    <w:p w14:paraId="6F093F0E">
      <w:pPr>
        <w:tabs>
          <w:tab w:val="left" w:pos="7020"/>
        </w:tabs>
        <w:spacing w:line="360" w:lineRule="auto"/>
        <w:ind w:firstLine="560" w:firstLineChars="200"/>
        <w:rPr>
          <w:rFonts w:eastAsia="仿宋_GB2312"/>
          <w:sz w:val="28"/>
          <w:szCs w:val="28"/>
        </w:rPr>
      </w:pPr>
      <w:r>
        <w:rPr>
          <w:rFonts w:hint="eastAsia" w:eastAsia="仿宋_GB2312"/>
          <w:sz w:val="28"/>
          <w:szCs w:val="28"/>
        </w:rPr>
        <w:t>2、</w:t>
      </w:r>
      <w:r>
        <w:rPr>
          <w:rFonts w:eastAsia="仿宋_GB2312"/>
          <w:sz w:val="28"/>
          <w:szCs w:val="28"/>
        </w:rPr>
        <w:t>确权在先原则</w:t>
      </w:r>
    </w:p>
    <w:p w14:paraId="50C4E6DC">
      <w:pPr>
        <w:tabs>
          <w:tab w:val="left" w:pos="7020"/>
        </w:tabs>
        <w:spacing w:line="360" w:lineRule="auto"/>
        <w:ind w:firstLine="560" w:firstLineChars="200"/>
        <w:rPr>
          <w:rFonts w:eastAsia="仿宋_GB2312"/>
          <w:sz w:val="28"/>
          <w:szCs w:val="28"/>
        </w:rPr>
      </w:pPr>
      <w:r>
        <w:rPr>
          <w:rFonts w:hint="eastAsia" w:eastAsia="仿宋_GB2312"/>
          <w:sz w:val="28"/>
          <w:szCs w:val="28"/>
        </w:rPr>
        <w:t>对列入整治范围特别是建设高标准基本农田的区域，要按照集体土地确权登记的要求优先开展工作，确保土地整治在权属明晰的基础上进行。</w:t>
      </w:r>
    </w:p>
    <w:p w14:paraId="2CD9599E">
      <w:pPr>
        <w:tabs>
          <w:tab w:val="left" w:pos="7020"/>
        </w:tabs>
        <w:spacing w:line="360" w:lineRule="auto"/>
        <w:ind w:firstLine="560" w:firstLineChars="200"/>
        <w:rPr>
          <w:rFonts w:eastAsia="仿宋_GB2312"/>
          <w:sz w:val="28"/>
          <w:szCs w:val="28"/>
        </w:rPr>
      </w:pPr>
      <w:r>
        <w:rPr>
          <w:rFonts w:hint="eastAsia" w:eastAsia="仿宋_GB2312"/>
          <w:sz w:val="28"/>
          <w:szCs w:val="28"/>
        </w:rPr>
        <w:t>3、</w:t>
      </w:r>
      <w:r>
        <w:rPr>
          <w:rFonts w:eastAsia="仿宋_GB2312"/>
          <w:sz w:val="28"/>
          <w:szCs w:val="28"/>
        </w:rPr>
        <w:t>自愿协商原则</w:t>
      </w:r>
    </w:p>
    <w:p w14:paraId="294FD81E">
      <w:pPr>
        <w:tabs>
          <w:tab w:val="left" w:pos="7020"/>
        </w:tabs>
        <w:spacing w:line="360" w:lineRule="auto"/>
        <w:ind w:firstLine="560" w:firstLineChars="200"/>
        <w:rPr>
          <w:rFonts w:eastAsia="仿宋_GB2312"/>
          <w:sz w:val="28"/>
          <w:szCs w:val="28"/>
        </w:rPr>
      </w:pPr>
      <w:r>
        <w:rPr>
          <w:rFonts w:hint="eastAsia" w:eastAsia="仿宋_GB2312"/>
          <w:sz w:val="28"/>
          <w:szCs w:val="28"/>
        </w:rPr>
        <w:t>农村土地整治涉及土地权属调整的，要按照政府引导、村组协调、农民自愿的要求协商解决，尊重权利人意愿，维护其合法权益。</w:t>
      </w:r>
    </w:p>
    <w:p w14:paraId="7722C8F1">
      <w:pPr>
        <w:tabs>
          <w:tab w:val="left" w:pos="7020"/>
        </w:tabs>
        <w:spacing w:line="360" w:lineRule="auto"/>
        <w:ind w:firstLine="560" w:firstLineChars="200"/>
        <w:rPr>
          <w:rFonts w:eastAsia="仿宋_GB2312"/>
          <w:sz w:val="28"/>
          <w:szCs w:val="28"/>
        </w:rPr>
      </w:pPr>
      <w:r>
        <w:rPr>
          <w:rFonts w:hint="eastAsia" w:eastAsia="仿宋_GB2312"/>
          <w:sz w:val="28"/>
          <w:szCs w:val="28"/>
        </w:rPr>
        <w:t>4、</w:t>
      </w:r>
      <w:r>
        <w:rPr>
          <w:rFonts w:eastAsia="仿宋_GB2312"/>
          <w:sz w:val="28"/>
          <w:szCs w:val="28"/>
        </w:rPr>
        <w:t>公开公平原则</w:t>
      </w:r>
    </w:p>
    <w:p w14:paraId="0C83C1C9">
      <w:pPr>
        <w:tabs>
          <w:tab w:val="left" w:pos="7020"/>
        </w:tabs>
        <w:spacing w:line="360" w:lineRule="auto"/>
        <w:ind w:firstLine="560" w:firstLineChars="200"/>
        <w:rPr>
          <w:rFonts w:eastAsia="仿宋_GB2312"/>
          <w:sz w:val="28"/>
          <w:szCs w:val="28"/>
        </w:rPr>
      </w:pPr>
      <w:r>
        <w:rPr>
          <w:rFonts w:hint="eastAsia" w:eastAsia="仿宋_GB2312"/>
          <w:sz w:val="28"/>
          <w:szCs w:val="28"/>
        </w:rPr>
        <w:t>土地整治项目涉及权属调整的，要广泛征求相关权利人意见，整治前后的土地权属状况和整治中的土地权属调整方案要实行公告，保证权利人的知情权、参与权、受益权和监督权</w:t>
      </w:r>
      <w:r>
        <w:rPr>
          <w:rFonts w:eastAsia="仿宋_GB2312"/>
          <w:sz w:val="28"/>
          <w:szCs w:val="28"/>
        </w:rPr>
        <w:t>。</w:t>
      </w:r>
    </w:p>
    <w:p w14:paraId="35ADF5CA">
      <w:pPr>
        <w:tabs>
          <w:tab w:val="left" w:pos="7020"/>
        </w:tabs>
        <w:spacing w:line="360" w:lineRule="auto"/>
        <w:ind w:firstLine="560" w:firstLineChars="200"/>
        <w:rPr>
          <w:rFonts w:eastAsia="仿宋_GB2312"/>
          <w:sz w:val="28"/>
          <w:szCs w:val="28"/>
        </w:rPr>
      </w:pPr>
      <w:r>
        <w:rPr>
          <w:rFonts w:hint="eastAsia" w:eastAsia="仿宋_GB2312"/>
          <w:sz w:val="28"/>
          <w:szCs w:val="28"/>
        </w:rPr>
        <w:t>5、</w:t>
      </w:r>
      <w:r>
        <w:rPr>
          <w:rFonts w:eastAsia="仿宋_GB2312"/>
          <w:sz w:val="28"/>
          <w:szCs w:val="28"/>
        </w:rPr>
        <w:t>维护稳定原则</w:t>
      </w:r>
    </w:p>
    <w:p w14:paraId="6DBB21F1">
      <w:pPr>
        <w:tabs>
          <w:tab w:val="left" w:pos="7020"/>
        </w:tabs>
        <w:spacing w:line="360" w:lineRule="auto"/>
        <w:ind w:firstLine="560" w:firstLineChars="200"/>
        <w:rPr>
          <w:rFonts w:eastAsia="仿宋_GB2312"/>
          <w:sz w:val="28"/>
          <w:szCs w:val="28"/>
        </w:rPr>
      </w:pPr>
      <w:r>
        <w:rPr>
          <w:rFonts w:hint="eastAsia" w:eastAsia="仿宋_GB2312"/>
          <w:sz w:val="28"/>
          <w:szCs w:val="28"/>
        </w:rPr>
        <w:t>权属调整要有利于农村稳定，保护农民的合法权益。土地权属调整方案应由权利人签订协议并依法报经有批准权机关批准，土地权属状况在工程实施后要较工程实施前更清晰、调配更合理有序，不发生新的纠纷</w:t>
      </w:r>
      <w:r>
        <w:rPr>
          <w:rFonts w:eastAsia="仿宋_GB2312"/>
          <w:sz w:val="28"/>
          <w:szCs w:val="28"/>
        </w:rPr>
        <w:t>。</w:t>
      </w:r>
    </w:p>
    <w:p w14:paraId="3F121968">
      <w:pPr>
        <w:pStyle w:val="3"/>
      </w:pPr>
      <w:bookmarkStart w:id="42" w:name="_Toc181977705"/>
      <w:bookmarkStart w:id="43" w:name="_Toc157952841"/>
      <w:bookmarkStart w:id="44" w:name="_Toc174440895"/>
      <w:r>
        <w:rPr>
          <w:rFonts w:hint="eastAsia"/>
        </w:rPr>
        <w:t>5</w:t>
      </w:r>
      <w:r>
        <w:t>.3</w:t>
      </w:r>
      <w:r>
        <w:rPr>
          <w:rFonts w:hint="eastAsia"/>
        </w:rPr>
        <w:t xml:space="preserve"> 土地权属调整程序</w:t>
      </w:r>
      <w:bookmarkEnd w:id="42"/>
      <w:bookmarkEnd w:id="43"/>
      <w:bookmarkEnd w:id="44"/>
    </w:p>
    <w:p w14:paraId="026A4F9D">
      <w:pPr>
        <w:tabs>
          <w:tab w:val="left" w:pos="7020"/>
        </w:tabs>
        <w:spacing w:line="360" w:lineRule="auto"/>
        <w:ind w:firstLine="560" w:firstLineChars="200"/>
        <w:rPr>
          <w:rFonts w:eastAsia="仿宋_GB2312"/>
          <w:sz w:val="28"/>
          <w:szCs w:val="28"/>
        </w:rPr>
      </w:pPr>
      <w:r>
        <w:rPr>
          <w:rFonts w:hint="eastAsia" w:eastAsia="仿宋_GB2312"/>
          <w:sz w:val="28"/>
          <w:szCs w:val="28"/>
        </w:rPr>
        <w:t>1、调查核实土地权属现状</w:t>
      </w:r>
    </w:p>
    <w:p w14:paraId="437CF8D3">
      <w:pPr>
        <w:tabs>
          <w:tab w:val="left" w:pos="7020"/>
        </w:tabs>
        <w:spacing w:line="360" w:lineRule="auto"/>
        <w:ind w:firstLine="560" w:firstLineChars="200"/>
        <w:rPr>
          <w:rFonts w:eastAsia="仿宋_GB2312"/>
          <w:sz w:val="28"/>
          <w:szCs w:val="28"/>
        </w:rPr>
      </w:pPr>
      <w:r>
        <w:rPr>
          <w:rFonts w:hint="eastAsia" w:eastAsia="仿宋_GB2312"/>
          <w:sz w:val="28"/>
          <w:szCs w:val="28"/>
        </w:rPr>
        <w:t>以宗地为单位，对土地的权属、用途、位置进行调查和确认，调查核实土地权利人、土地权属性质及来源、土地坐落、宗地四至、土地用途等信息，坚持实事求是。</w:t>
      </w:r>
    </w:p>
    <w:p w14:paraId="2C6298BD">
      <w:pPr>
        <w:tabs>
          <w:tab w:val="left" w:pos="7020"/>
        </w:tabs>
        <w:spacing w:line="360" w:lineRule="auto"/>
        <w:ind w:firstLine="560" w:firstLineChars="200"/>
        <w:rPr>
          <w:rFonts w:eastAsia="仿宋_GB2312"/>
          <w:sz w:val="28"/>
          <w:szCs w:val="28"/>
        </w:rPr>
      </w:pPr>
      <w:r>
        <w:rPr>
          <w:rFonts w:hint="eastAsia" w:eastAsia="仿宋_GB2312"/>
          <w:sz w:val="28"/>
          <w:szCs w:val="28"/>
        </w:rPr>
        <w:t>2、制定土地权属调整方案</w:t>
      </w:r>
    </w:p>
    <w:p w14:paraId="5D8A4C39">
      <w:pPr>
        <w:tabs>
          <w:tab w:val="left" w:pos="7020"/>
        </w:tabs>
        <w:spacing w:line="360" w:lineRule="auto"/>
        <w:ind w:firstLine="560" w:firstLineChars="200"/>
        <w:rPr>
          <w:rFonts w:eastAsia="仿宋_GB2312"/>
          <w:sz w:val="28"/>
          <w:szCs w:val="28"/>
        </w:rPr>
      </w:pPr>
      <w:r>
        <w:rPr>
          <w:rFonts w:hint="eastAsia" w:eastAsia="仿宋_GB2312"/>
          <w:sz w:val="28"/>
          <w:szCs w:val="28"/>
        </w:rPr>
        <w:t>遵循土地权属调整原则，明确需要调整的土地范围，包括土地面积、位置、权属等，制定详细的调整流程，包括申请、审查、协商、批准等环节，采用适宜的土地权属调整方法，合理安排调整时间，确保调整工作在规定时间内完成，同时，考虑可能出现延误情况，制定相应的应对措施。</w:t>
      </w:r>
    </w:p>
    <w:p w14:paraId="1D9AFE13">
      <w:pPr>
        <w:tabs>
          <w:tab w:val="left" w:pos="7020"/>
        </w:tabs>
        <w:spacing w:line="360" w:lineRule="auto"/>
        <w:ind w:firstLine="560" w:firstLineChars="200"/>
        <w:rPr>
          <w:rFonts w:eastAsia="仿宋_GB2312"/>
          <w:sz w:val="28"/>
          <w:szCs w:val="28"/>
        </w:rPr>
      </w:pPr>
      <w:r>
        <w:rPr>
          <w:rFonts w:hint="eastAsia" w:eastAsia="仿宋_GB2312"/>
          <w:sz w:val="28"/>
          <w:szCs w:val="28"/>
        </w:rPr>
        <w:t>3、公告土地权属调整方案</w:t>
      </w:r>
    </w:p>
    <w:p w14:paraId="5E11F0CC">
      <w:pPr>
        <w:tabs>
          <w:tab w:val="left" w:pos="7020"/>
        </w:tabs>
        <w:spacing w:line="360" w:lineRule="auto"/>
        <w:ind w:firstLine="560" w:firstLineChars="200"/>
        <w:rPr>
          <w:rFonts w:eastAsia="仿宋_GB2312"/>
          <w:sz w:val="28"/>
          <w:szCs w:val="28"/>
        </w:rPr>
      </w:pPr>
      <w:r>
        <w:rPr>
          <w:rFonts w:hint="eastAsia" w:eastAsia="仿宋_GB2312"/>
          <w:sz w:val="28"/>
          <w:szCs w:val="28"/>
        </w:rPr>
        <w:t>依照有关法律和法规的规定，自然资源主管部门需按时将土地权属调整方案告知所涉及的土地权利人，在自然资源主管部门公告栏和受送达人所在地张贴公告，坚持公开公平原则，</w:t>
      </w:r>
      <w:r>
        <w:rPr>
          <w:rFonts w:eastAsia="仿宋_GB2312"/>
          <w:sz w:val="28"/>
          <w:szCs w:val="28"/>
        </w:rPr>
        <w:t>保证权利人的知情权、参与权、受益权和监督权。</w:t>
      </w:r>
    </w:p>
    <w:p w14:paraId="714FB067">
      <w:pPr>
        <w:tabs>
          <w:tab w:val="left" w:pos="7020"/>
        </w:tabs>
        <w:spacing w:line="360" w:lineRule="auto"/>
        <w:ind w:firstLine="560" w:firstLineChars="200"/>
        <w:rPr>
          <w:rFonts w:eastAsia="仿宋_GB2312"/>
          <w:sz w:val="28"/>
          <w:szCs w:val="28"/>
        </w:rPr>
      </w:pPr>
      <w:r>
        <w:rPr>
          <w:rFonts w:hint="eastAsia" w:eastAsia="仿宋_GB2312"/>
          <w:sz w:val="28"/>
          <w:szCs w:val="28"/>
        </w:rPr>
        <w:t>4、土地权属调整方案审批、实施</w:t>
      </w:r>
    </w:p>
    <w:p w14:paraId="192F47A5">
      <w:pPr>
        <w:tabs>
          <w:tab w:val="left" w:pos="7020"/>
        </w:tabs>
        <w:spacing w:line="360" w:lineRule="auto"/>
        <w:ind w:firstLine="560" w:firstLineChars="200"/>
        <w:rPr>
          <w:rFonts w:eastAsia="仿宋_GB2312"/>
          <w:sz w:val="28"/>
          <w:szCs w:val="28"/>
        </w:rPr>
      </w:pPr>
      <w:r>
        <w:rPr>
          <w:rFonts w:hint="eastAsia" w:eastAsia="仿宋_GB2312"/>
          <w:sz w:val="28"/>
          <w:szCs w:val="28"/>
        </w:rPr>
        <w:t>严格审核、监督土地权属调整方案及相关工作，落实方案的及时审批与按时实施，加强对土地权属调整过程的执法监督，确保政策执行到位，防止和纠正违法违规行为，加强对土地权属调整政策的宣传，为政策的顺利实施营造良好的社会氛围。</w:t>
      </w:r>
    </w:p>
    <w:p w14:paraId="45DC51E5">
      <w:pPr>
        <w:tabs>
          <w:tab w:val="left" w:pos="7020"/>
        </w:tabs>
        <w:spacing w:line="360" w:lineRule="auto"/>
        <w:ind w:firstLine="560" w:firstLineChars="200"/>
        <w:rPr>
          <w:rFonts w:eastAsia="仿宋_GB2312"/>
          <w:sz w:val="28"/>
          <w:szCs w:val="28"/>
        </w:rPr>
      </w:pPr>
      <w:r>
        <w:rPr>
          <w:rFonts w:hint="eastAsia" w:eastAsia="仿宋_GB2312"/>
          <w:sz w:val="28"/>
          <w:szCs w:val="28"/>
        </w:rPr>
        <w:t>5、登记造册存档</w:t>
      </w:r>
    </w:p>
    <w:p w14:paraId="303E8693">
      <w:pPr>
        <w:tabs>
          <w:tab w:val="left" w:pos="7020"/>
        </w:tabs>
        <w:spacing w:line="360" w:lineRule="auto"/>
        <w:ind w:firstLine="560" w:firstLineChars="200"/>
        <w:rPr>
          <w:rFonts w:eastAsia="仿宋_GB2312"/>
          <w:sz w:val="28"/>
          <w:szCs w:val="28"/>
        </w:rPr>
      </w:pPr>
      <w:r>
        <w:rPr>
          <w:rFonts w:hint="eastAsia" w:eastAsia="仿宋_GB2312"/>
          <w:sz w:val="28"/>
          <w:szCs w:val="28"/>
        </w:rPr>
        <w:t>依据实际土地权属调整情况，依法进行土地登记造册存档工作，农民集体所有的土地，由土地所有者向土地所在地的县级人民政府土地行政主管部门提出土地登记申请，由县级人民政府登记造册，核发集体土地所有权证书，确认所有权；农民集体所有的土地依法用于非农业建设的，由土地使用者向土地所在地的县级人民政府土地行政主管部门提出土地登记申请，由县级人民政府登记造册，核发集体土地使用权证书，确认建设用地使用权。保障权利人合法权利，使地籍管理工作更便利有序。</w:t>
      </w:r>
    </w:p>
    <w:p w14:paraId="69BD7AB5">
      <w:pPr>
        <w:pStyle w:val="3"/>
      </w:pPr>
      <w:bookmarkStart w:id="45" w:name="_Toc157952842"/>
      <w:bookmarkStart w:id="46" w:name="_Toc181977706"/>
      <w:bookmarkStart w:id="47" w:name="_Toc174440896"/>
      <w:r>
        <w:rPr>
          <w:rFonts w:hint="eastAsia"/>
        </w:rPr>
        <w:t>5</w:t>
      </w:r>
      <w:r>
        <w:t>.</w:t>
      </w:r>
      <w:r>
        <w:rPr>
          <w:rFonts w:hint="eastAsia"/>
        </w:rPr>
        <w:t>4 土地</w:t>
      </w:r>
      <w:r>
        <w:t>权属调整内容</w:t>
      </w:r>
      <w:bookmarkEnd w:id="45"/>
      <w:bookmarkEnd w:id="46"/>
      <w:bookmarkEnd w:id="47"/>
    </w:p>
    <w:p w14:paraId="251972A2">
      <w:pPr>
        <w:tabs>
          <w:tab w:val="left" w:pos="7020"/>
        </w:tabs>
        <w:spacing w:line="360" w:lineRule="auto"/>
        <w:ind w:firstLine="560" w:firstLineChars="200"/>
        <w:rPr>
          <w:rFonts w:eastAsia="仿宋_GB2312"/>
          <w:sz w:val="28"/>
          <w:szCs w:val="28"/>
        </w:rPr>
      </w:pPr>
      <w:r>
        <w:rPr>
          <w:rFonts w:eastAsia="仿宋_GB2312"/>
          <w:sz w:val="28"/>
          <w:szCs w:val="28"/>
        </w:rPr>
        <w:t>土地权属调整内容为拆旧区土地权属的调整和建新</w:t>
      </w:r>
      <w:r>
        <w:rPr>
          <w:rFonts w:hint="eastAsia" w:eastAsia="仿宋_GB2312"/>
          <w:sz w:val="28"/>
          <w:szCs w:val="28"/>
        </w:rPr>
        <w:t>区</w:t>
      </w:r>
      <w:r>
        <w:rPr>
          <w:rFonts w:eastAsia="仿宋_GB2312"/>
          <w:sz w:val="28"/>
          <w:szCs w:val="28"/>
        </w:rPr>
        <w:t>土地权属的调整</w:t>
      </w:r>
      <w:r>
        <w:rPr>
          <w:rFonts w:hint="eastAsia" w:eastAsia="仿宋_GB2312"/>
          <w:sz w:val="28"/>
          <w:szCs w:val="28"/>
        </w:rPr>
        <w:t>。</w:t>
      </w:r>
    </w:p>
    <w:p w14:paraId="5C4F7483">
      <w:pPr>
        <w:tabs>
          <w:tab w:val="left" w:pos="7020"/>
        </w:tabs>
        <w:spacing w:line="360" w:lineRule="auto"/>
        <w:ind w:firstLine="560" w:firstLineChars="200"/>
        <w:rPr>
          <w:rFonts w:eastAsia="仿宋_GB2312"/>
          <w:sz w:val="28"/>
          <w:szCs w:val="28"/>
        </w:rPr>
      </w:pPr>
      <w:r>
        <w:rPr>
          <w:rFonts w:hint="eastAsia" w:eastAsia="仿宋_GB2312"/>
          <w:sz w:val="28"/>
          <w:szCs w:val="28"/>
        </w:rPr>
        <w:t>1、拆旧区土地权属调整</w:t>
      </w:r>
    </w:p>
    <w:p w14:paraId="6F35A040">
      <w:pPr>
        <w:spacing w:line="360" w:lineRule="auto"/>
        <w:ind w:left="560"/>
        <w:rPr>
          <w:rFonts w:eastAsia="仿宋_GB2312"/>
          <w:sz w:val="28"/>
          <w:szCs w:val="28"/>
        </w:rPr>
      </w:pPr>
      <w:r>
        <w:rPr>
          <w:rFonts w:hint="eastAsia" w:eastAsia="仿宋_GB2312"/>
          <w:sz w:val="28"/>
          <w:szCs w:val="28"/>
        </w:rPr>
        <w:t>（1）</w:t>
      </w:r>
      <w:r>
        <w:rPr>
          <w:rFonts w:eastAsia="仿宋_GB2312"/>
          <w:sz w:val="28"/>
          <w:szCs w:val="28"/>
        </w:rPr>
        <w:t>土地所有权调整</w:t>
      </w:r>
    </w:p>
    <w:p w14:paraId="7751AF35">
      <w:pPr>
        <w:spacing w:line="360" w:lineRule="auto"/>
        <w:ind w:firstLine="560" w:firstLineChars="200"/>
        <w:rPr>
          <w:rFonts w:eastAsia="仿宋_GB2312"/>
          <w:sz w:val="28"/>
          <w:szCs w:val="28"/>
        </w:rPr>
      </w:pPr>
      <w:r>
        <w:rPr>
          <w:rFonts w:hint="eastAsia" w:eastAsia="仿宋_GB2312"/>
          <w:sz w:val="28"/>
          <w:szCs w:val="28"/>
        </w:rPr>
        <w:t xml:space="preserve">拆旧复垦区均完成了土地确权，界线清楚，无争议，权属状况为集体所有。拆旧复垦区实施后，集体土地所有权仍归原各村集体经济组织和组集体经济组织所有，所涉及行政村界和各村民小组界均不调整，所有权原则上不做调整。  </w:t>
      </w:r>
    </w:p>
    <w:p w14:paraId="13BB7D1E">
      <w:pPr>
        <w:spacing w:line="360" w:lineRule="auto"/>
        <w:ind w:left="560"/>
        <w:rPr>
          <w:rFonts w:eastAsia="仿宋_GB2312"/>
          <w:sz w:val="28"/>
          <w:szCs w:val="28"/>
        </w:rPr>
      </w:pPr>
      <w:r>
        <w:rPr>
          <w:rFonts w:hint="eastAsia" w:eastAsia="仿宋_GB2312"/>
          <w:sz w:val="28"/>
          <w:szCs w:val="28"/>
        </w:rPr>
        <w:t>（2）</w:t>
      </w:r>
      <w:r>
        <w:rPr>
          <w:rFonts w:eastAsia="仿宋_GB2312"/>
          <w:sz w:val="28"/>
          <w:szCs w:val="28"/>
        </w:rPr>
        <w:t>土地使用权调整</w:t>
      </w:r>
    </w:p>
    <w:p w14:paraId="1ABB9AED">
      <w:pPr>
        <w:spacing w:line="360" w:lineRule="auto"/>
        <w:ind w:firstLine="560" w:firstLineChars="200"/>
        <w:rPr>
          <w:rFonts w:eastAsia="仿宋_GB2312"/>
          <w:sz w:val="28"/>
          <w:szCs w:val="28"/>
        </w:rPr>
      </w:pPr>
      <w:r>
        <w:rPr>
          <w:rFonts w:hint="eastAsia" w:eastAsia="仿宋_GB2312"/>
          <w:sz w:val="28"/>
          <w:szCs w:val="28"/>
        </w:rPr>
        <w:t>拆旧复垦区内土地使用权的调整主要是对集体土地使用权的调整，不涉及国有土地使用权的调整。拆旧复垦区实施后，土地使用权仍归原村集体经济组织和组集体经济组织，土地使用权原则上不发生变化。因农民搬迁出现跨村组安置的，需要对农村宅基地的使用权进行调整，参照宅基地有偿退出的方法，退出原宅基地使用权，农民安置占用的宅基地享有宅基地使用权。</w:t>
      </w:r>
    </w:p>
    <w:p w14:paraId="2A334453">
      <w:pPr>
        <w:spacing w:line="360" w:lineRule="auto"/>
        <w:ind w:firstLine="560" w:firstLineChars="200"/>
        <w:rPr>
          <w:rFonts w:eastAsia="仿宋_GB2312"/>
          <w:sz w:val="28"/>
          <w:szCs w:val="28"/>
        </w:rPr>
      </w:pPr>
      <w:r>
        <w:rPr>
          <w:rFonts w:hint="eastAsia" w:eastAsia="仿宋_GB2312"/>
          <w:sz w:val="28"/>
          <w:szCs w:val="28"/>
        </w:rPr>
        <w:t>（3）</w:t>
      </w:r>
      <w:r>
        <w:rPr>
          <w:rFonts w:eastAsia="仿宋_GB2312"/>
          <w:sz w:val="28"/>
          <w:szCs w:val="28"/>
        </w:rPr>
        <w:t>土地承包经营权调整</w:t>
      </w:r>
    </w:p>
    <w:p w14:paraId="0BD0EFE9">
      <w:pPr>
        <w:spacing w:line="360" w:lineRule="auto"/>
        <w:ind w:firstLine="560" w:firstLineChars="200"/>
        <w:rPr>
          <w:rFonts w:eastAsia="仿宋_GB2312"/>
          <w:sz w:val="28"/>
          <w:szCs w:val="28"/>
        </w:rPr>
      </w:pPr>
      <w:r>
        <w:rPr>
          <w:rFonts w:hint="eastAsia" w:eastAsia="仿宋_GB2312"/>
          <w:sz w:val="28"/>
          <w:szCs w:val="28"/>
        </w:rPr>
        <w:t>拆旧复垦区内土地承包经营权的调整主要是对目前农户实际耕种的土地，包括农户承包地及自留地，其承包经营权归农户所有。拆旧复垦区实施复垦为耕地等农用地后，依照法定的程序，尽可能与周边相邻地块合并，由农村集体经济组织根据实际情况统筹重新分配，并由主管部门予以登记，重新颁发土地承包经营权证书。</w:t>
      </w:r>
    </w:p>
    <w:p w14:paraId="69906342">
      <w:pPr>
        <w:tabs>
          <w:tab w:val="left" w:pos="7020"/>
        </w:tabs>
        <w:spacing w:line="360" w:lineRule="auto"/>
        <w:ind w:firstLine="560" w:firstLineChars="200"/>
        <w:rPr>
          <w:rFonts w:eastAsia="仿宋_GB2312"/>
          <w:sz w:val="28"/>
          <w:szCs w:val="28"/>
        </w:rPr>
      </w:pPr>
      <w:r>
        <w:rPr>
          <w:rFonts w:hint="eastAsia" w:eastAsia="仿宋_GB2312"/>
          <w:sz w:val="28"/>
          <w:szCs w:val="28"/>
        </w:rPr>
        <w:t>2、建新区土地权属调整</w:t>
      </w:r>
    </w:p>
    <w:p w14:paraId="633CBBDB">
      <w:pPr>
        <w:spacing w:line="360" w:lineRule="auto"/>
        <w:ind w:firstLine="560" w:firstLineChars="200"/>
        <w:rPr>
          <w:rFonts w:eastAsia="仿宋_GB2312"/>
          <w:sz w:val="28"/>
          <w:szCs w:val="28"/>
        </w:rPr>
      </w:pPr>
      <w:r>
        <w:rPr>
          <w:rFonts w:hint="eastAsia" w:eastAsia="仿宋_GB2312"/>
          <w:sz w:val="28"/>
          <w:szCs w:val="28"/>
        </w:rPr>
        <w:t>（</w:t>
      </w:r>
      <w:r>
        <w:rPr>
          <w:rFonts w:eastAsia="仿宋_GB2312"/>
          <w:sz w:val="28"/>
          <w:szCs w:val="28"/>
        </w:rPr>
        <w:t>1）土地所有权调整</w:t>
      </w:r>
    </w:p>
    <w:p w14:paraId="2BFFBB71">
      <w:pPr>
        <w:spacing w:line="360" w:lineRule="auto"/>
        <w:ind w:firstLine="560" w:firstLineChars="200"/>
        <w:rPr>
          <w:rFonts w:eastAsia="仿宋_GB2312"/>
          <w:sz w:val="28"/>
          <w:szCs w:val="28"/>
        </w:rPr>
      </w:pPr>
      <w:r>
        <w:rPr>
          <w:rFonts w:hint="eastAsia" w:eastAsia="仿宋_GB2312"/>
          <w:sz w:val="28"/>
          <w:szCs w:val="28"/>
        </w:rPr>
        <w:t>建新安置区土地所有权不变，权属性质不变。建新留用区通过土地征收将集体土地转为国有土地，由南京市高淳区不动产登记中心换发新的不动产权属证书，并核减原集体土地所有权证书上登记的相应土地面积。</w:t>
      </w:r>
    </w:p>
    <w:p w14:paraId="0CC6B3B3">
      <w:pPr>
        <w:spacing w:line="360" w:lineRule="auto"/>
        <w:ind w:firstLine="560" w:firstLineChars="200"/>
        <w:rPr>
          <w:rFonts w:eastAsia="仿宋_GB2312"/>
          <w:sz w:val="28"/>
          <w:szCs w:val="28"/>
        </w:rPr>
      </w:pPr>
      <w:r>
        <w:rPr>
          <w:rFonts w:hint="eastAsia" w:eastAsia="仿宋_GB2312"/>
          <w:sz w:val="28"/>
          <w:szCs w:val="28"/>
        </w:rPr>
        <w:t>（</w:t>
      </w:r>
      <w:r>
        <w:rPr>
          <w:rFonts w:eastAsia="仿宋_GB2312"/>
          <w:sz w:val="28"/>
          <w:szCs w:val="28"/>
        </w:rPr>
        <w:t>2）土地使用权调整</w:t>
      </w:r>
    </w:p>
    <w:p w14:paraId="3DE87EBE">
      <w:pPr>
        <w:spacing w:line="360" w:lineRule="auto"/>
        <w:ind w:firstLine="560" w:firstLineChars="200"/>
        <w:rPr>
          <w:rFonts w:eastAsia="仿宋_GB2312"/>
          <w:sz w:val="28"/>
          <w:szCs w:val="28"/>
        </w:rPr>
      </w:pPr>
      <w:r>
        <w:rPr>
          <w:rFonts w:hint="eastAsia" w:eastAsia="仿宋_GB2312"/>
          <w:sz w:val="28"/>
          <w:szCs w:val="28"/>
        </w:rPr>
        <w:t>建新区通过土地征收转为国有土地后，用地单位通过政府统一出让或者划拨方式取得土地使用权，土地权属调整完成后，依据有关规定进行确权登记和变更登记。</w:t>
      </w:r>
    </w:p>
    <w:p w14:paraId="1B531904">
      <w:pPr>
        <w:spacing w:line="360" w:lineRule="auto"/>
        <w:ind w:firstLine="560" w:firstLineChars="200"/>
        <w:rPr>
          <w:rFonts w:eastAsia="仿宋_GB2312"/>
          <w:sz w:val="28"/>
          <w:szCs w:val="28"/>
        </w:rPr>
      </w:pPr>
      <w:r>
        <w:rPr>
          <w:rFonts w:hint="eastAsia" w:eastAsia="仿宋_GB2312"/>
          <w:sz w:val="28"/>
          <w:szCs w:val="28"/>
        </w:rPr>
        <w:t>（</w:t>
      </w:r>
      <w:r>
        <w:rPr>
          <w:rFonts w:eastAsia="仿宋_GB2312"/>
          <w:sz w:val="28"/>
          <w:szCs w:val="28"/>
        </w:rPr>
        <w:t>3）土地承包经营权调整</w:t>
      </w:r>
    </w:p>
    <w:p w14:paraId="5DF367B2">
      <w:pPr>
        <w:tabs>
          <w:tab w:val="left" w:pos="7020"/>
        </w:tabs>
        <w:spacing w:line="360" w:lineRule="auto"/>
        <w:ind w:firstLine="560" w:firstLineChars="200"/>
        <w:rPr>
          <w:rFonts w:eastAsia="仿宋_GB2312"/>
          <w:sz w:val="28"/>
          <w:szCs w:val="28"/>
        </w:rPr>
      </w:pPr>
      <w:r>
        <w:rPr>
          <w:rFonts w:hint="eastAsia" w:eastAsia="仿宋_GB2312"/>
          <w:sz w:val="28"/>
          <w:szCs w:val="28"/>
        </w:rPr>
        <w:t>根据建新区土地征收范围对土地承包范围进行相应核减，并给予相应补偿。</w:t>
      </w:r>
    </w:p>
    <w:p w14:paraId="5DDE0F2C">
      <w:pPr>
        <w:tabs>
          <w:tab w:val="left" w:pos="7020"/>
        </w:tabs>
        <w:spacing w:line="360" w:lineRule="auto"/>
        <w:ind w:firstLine="560" w:firstLineChars="200"/>
        <w:rPr>
          <w:rFonts w:eastAsia="仿宋_GB2312"/>
          <w:bCs/>
          <w:sz w:val="28"/>
          <w:szCs w:val="28"/>
        </w:rPr>
      </w:pPr>
      <w:r>
        <w:rPr>
          <w:rFonts w:eastAsia="仿宋_GB2312"/>
          <w:bCs/>
          <w:sz w:val="28"/>
          <w:szCs w:val="28"/>
        </w:rPr>
        <w:br w:type="page"/>
      </w:r>
    </w:p>
    <w:p w14:paraId="2AF90053">
      <w:pPr>
        <w:pStyle w:val="2"/>
      </w:pPr>
      <w:bookmarkStart w:id="48" w:name="_Toc181977707"/>
      <w:r>
        <w:t>6 资金保障方案</w:t>
      </w:r>
      <w:bookmarkEnd w:id="48"/>
    </w:p>
    <w:p w14:paraId="2D8E34DD">
      <w:pPr>
        <w:pStyle w:val="3"/>
      </w:pPr>
      <w:bookmarkStart w:id="49" w:name="_Toc181977708"/>
      <w:r>
        <w:t>6.1 投资情况</w:t>
      </w:r>
      <w:bookmarkEnd w:id="49"/>
    </w:p>
    <w:p w14:paraId="438ECB6A">
      <w:pPr>
        <w:pStyle w:val="5"/>
      </w:pPr>
      <w:r>
        <w:t>6.1.1土地复垦费用</w:t>
      </w:r>
    </w:p>
    <w:p w14:paraId="581E8623">
      <w:pPr>
        <w:tabs>
          <w:tab w:val="left" w:pos="7020"/>
        </w:tabs>
        <w:spacing w:line="360" w:lineRule="auto"/>
        <w:ind w:firstLine="560" w:firstLineChars="200"/>
        <w:rPr>
          <w:rFonts w:eastAsia="仿宋_GB2312"/>
          <w:bCs/>
          <w:sz w:val="28"/>
          <w:szCs w:val="28"/>
        </w:rPr>
      </w:pPr>
      <w:r>
        <w:rPr>
          <w:rFonts w:eastAsia="仿宋_GB2312"/>
          <w:bCs/>
          <w:sz w:val="28"/>
          <w:szCs w:val="28"/>
        </w:rPr>
        <w:t>《实施方案》选取的拆旧地块复垦前总面积为</w:t>
      </w:r>
      <w:r>
        <w:rPr>
          <w:rFonts w:hint="eastAsia" w:eastAsia="仿宋_GB2312"/>
          <w:bCs/>
          <w:sz w:val="28"/>
          <w:szCs w:val="28"/>
        </w:rPr>
        <w:t>13.7331</w:t>
      </w:r>
      <w:r>
        <w:rPr>
          <w:rFonts w:eastAsia="仿宋_GB2312"/>
          <w:bCs/>
          <w:sz w:val="28"/>
          <w:szCs w:val="28"/>
        </w:rPr>
        <w:t>公顷，项目复垦后新增农用地</w:t>
      </w:r>
      <w:r>
        <w:rPr>
          <w:rFonts w:hint="eastAsia" w:eastAsia="仿宋_GB2312"/>
          <w:bCs/>
          <w:sz w:val="28"/>
          <w:szCs w:val="28"/>
        </w:rPr>
        <w:t>13.0575</w:t>
      </w:r>
      <w:r>
        <w:rPr>
          <w:rFonts w:eastAsia="仿宋_GB2312"/>
          <w:bCs/>
          <w:sz w:val="28"/>
          <w:szCs w:val="28"/>
        </w:rPr>
        <w:t>公顷，新增耕地</w:t>
      </w:r>
      <w:r>
        <w:rPr>
          <w:rFonts w:hint="eastAsia" w:eastAsia="仿宋_GB2312"/>
          <w:bCs/>
          <w:sz w:val="28"/>
          <w:szCs w:val="28"/>
        </w:rPr>
        <w:t>7.6247</w:t>
      </w:r>
      <w:r>
        <w:rPr>
          <w:rFonts w:eastAsia="仿宋_GB2312"/>
          <w:bCs/>
          <w:sz w:val="28"/>
          <w:szCs w:val="28"/>
        </w:rPr>
        <w:t>公顷</w:t>
      </w:r>
      <w:r>
        <w:rPr>
          <w:rFonts w:hint="eastAsia" w:eastAsia="仿宋_GB2312"/>
          <w:bCs/>
          <w:sz w:val="28"/>
          <w:szCs w:val="28"/>
        </w:rPr>
        <w:t>，</w:t>
      </w:r>
      <w:r>
        <w:rPr>
          <w:rFonts w:eastAsia="仿宋_GB2312"/>
          <w:bCs/>
          <w:sz w:val="28"/>
          <w:szCs w:val="28"/>
        </w:rPr>
        <w:t>项目均已实施完毕</w:t>
      </w:r>
      <w:r>
        <w:rPr>
          <w:rFonts w:hint="eastAsia" w:eastAsia="仿宋_GB2312"/>
          <w:bCs/>
          <w:sz w:val="28"/>
          <w:szCs w:val="28"/>
        </w:rPr>
        <w:t>。复垦费用包括</w:t>
      </w:r>
      <w:r>
        <w:rPr>
          <w:rFonts w:eastAsia="仿宋_GB2312"/>
          <w:bCs/>
          <w:sz w:val="28"/>
          <w:szCs w:val="28"/>
        </w:rPr>
        <w:t>工程施工费、设备费、其他费用</w:t>
      </w:r>
      <w:r>
        <w:rPr>
          <w:rFonts w:hint="eastAsia" w:eastAsia="仿宋_GB2312"/>
          <w:bCs/>
          <w:sz w:val="28"/>
          <w:szCs w:val="28"/>
        </w:rPr>
        <w:t>（前期工作费、竣工验收费、业主管理费、工程监理费）</w:t>
      </w:r>
      <w:r>
        <w:rPr>
          <w:rFonts w:eastAsia="仿宋_GB2312"/>
          <w:bCs/>
          <w:sz w:val="28"/>
          <w:szCs w:val="28"/>
        </w:rPr>
        <w:t>、不可预见费，因此土地复垦总费用</w:t>
      </w:r>
      <w:r>
        <w:rPr>
          <w:rFonts w:hint="eastAsia" w:eastAsia="仿宋_GB2312"/>
          <w:bCs/>
          <w:sz w:val="28"/>
          <w:szCs w:val="28"/>
        </w:rPr>
        <w:t>为362.5075</w:t>
      </w:r>
      <w:r>
        <w:rPr>
          <w:rFonts w:eastAsia="仿宋_GB2312"/>
          <w:bCs/>
          <w:sz w:val="28"/>
          <w:szCs w:val="28"/>
        </w:rPr>
        <w:t>万元。</w:t>
      </w:r>
    </w:p>
    <w:p w14:paraId="164EB031">
      <w:pPr>
        <w:tabs>
          <w:tab w:val="left" w:pos="7020"/>
        </w:tabs>
        <w:spacing w:line="360" w:lineRule="auto"/>
        <w:jc w:val="center"/>
        <w:rPr>
          <w:rFonts w:eastAsia="仿宋_GB2312"/>
          <w:b/>
        </w:rPr>
      </w:pPr>
      <w:r>
        <w:rPr>
          <w:rFonts w:eastAsia="仿宋_GB2312"/>
          <w:b/>
        </w:rPr>
        <w:t xml:space="preserve">表6-1  </w:t>
      </w:r>
      <w:r>
        <w:rPr>
          <w:rFonts w:hint="eastAsia" w:eastAsia="仿宋_GB2312"/>
          <w:b/>
        </w:rPr>
        <w:t>土地复垦费用</w:t>
      </w:r>
      <w:r>
        <w:rPr>
          <w:rFonts w:eastAsia="仿宋_GB2312"/>
          <w:b/>
        </w:rPr>
        <w:t>表</w:t>
      </w:r>
    </w:p>
    <w:p w14:paraId="15992DE9">
      <w:pPr>
        <w:tabs>
          <w:tab w:val="left" w:pos="7020"/>
        </w:tabs>
        <w:ind w:firstLine="480" w:firstLineChars="200"/>
        <w:jc w:val="right"/>
        <w:rPr>
          <w:rFonts w:eastAsia="仿宋_GB2312"/>
        </w:rPr>
      </w:pPr>
      <w:r>
        <w:rPr>
          <w:rFonts w:eastAsia="仿宋_GB2312"/>
        </w:rPr>
        <w:t>单位：</w:t>
      </w:r>
      <w:r>
        <w:rPr>
          <w:rFonts w:hint="eastAsia" w:eastAsia="仿宋_GB2312"/>
        </w:rPr>
        <w:t>万元</w:t>
      </w:r>
    </w:p>
    <w:tbl>
      <w:tblPr>
        <w:tblStyle w:val="33"/>
        <w:tblW w:w="5000" w:type="pct"/>
        <w:tblInd w:w="0" w:type="dxa"/>
        <w:tblLayout w:type="autofit"/>
        <w:tblCellMar>
          <w:top w:w="0" w:type="dxa"/>
          <w:left w:w="108" w:type="dxa"/>
          <w:bottom w:w="0" w:type="dxa"/>
          <w:right w:w="108" w:type="dxa"/>
        </w:tblCellMar>
      </w:tblPr>
      <w:tblGrid>
        <w:gridCol w:w="1727"/>
        <w:gridCol w:w="3801"/>
        <w:gridCol w:w="3001"/>
      </w:tblGrid>
      <w:tr w14:paraId="26AA1FC7">
        <w:tblPrEx>
          <w:tblCellMar>
            <w:top w:w="0" w:type="dxa"/>
            <w:left w:w="108" w:type="dxa"/>
            <w:bottom w:w="0" w:type="dxa"/>
            <w:right w:w="108" w:type="dxa"/>
          </w:tblCellMar>
        </w:tblPrEx>
        <w:trPr>
          <w:trHeight w:val="560" w:hRule="atLeast"/>
        </w:trPr>
        <w:tc>
          <w:tcPr>
            <w:tcW w:w="1013" w:type="pct"/>
            <w:tcBorders>
              <w:top w:val="single" w:color="auto" w:sz="4" w:space="0"/>
              <w:left w:val="single" w:color="auto" w:sz="4" w:space="0"/>
              <w:bottom w:val="single" w:color="auto" w:sz="4" w:space="0"/>
              <w:right w:val="single" w:color="auto" w:sz="4" w:space="0"/>
            </w:tcBorders>
            <w:noWrap/>
            <w:vAlign w:val="center"/>
          </w:tcPr>
          <w:p w14:paraId="563CAC53">
            <w:pPr>
              <w:widowControl/>
              <w:jc w:val="center"/>
              <w:rPr>
                <w:rFonts w:hint="eastAsia" w:ascii="仿宋_GB2312" w:hAnsi="等线" w:eastAsia="仿宋_GB2312" w:cs="宋体"/>
                <w:b/>
                <w:bCs/>
                <w:color w:val="000000"/>
                <w:sz w:val="22"/>
                <w:szCs w:val="22"/>
              </w:rPr>
            </w:pPr>
            <w:r>
              <w:rPr>
                <w:rFonts w:hint="eastAsia" w:ascii="仿宋_GB2312" w:hAnsi="等线" w:eastAsia="仿宋_GB2312" w:cs="宋体"/>
                <w:b/>
                <w:bCs/>
                <w:color w:val="000000"/>
                <w:sz w:val="22"/>
                <w:szCs w:val="22"/>
              </w:rPr>
              <w:t>序号</w:t>
            </w:r>
          </w:p>
        </w:tc>
        <w:tc>
          <w:tcPr>
            <w:tcW w:w="2228" w:type="pct"/>
            <w:tcBorders>
              <w:top w:val="single" w:color="auto" w:sz="4" w:space="0"/>
              <w:left w:val="nil"/>
              <w:bottom w:val="single" w:color="auto" w:sz="4" w:space="0"/>
              <w:right w:val="single" w:color="auto" w:sz="4" w:space="0"/>
            </w:tcBorders>
            <w:noWrap/>
            <w:vAlign w:val="center"/>
          </w:tcPr>
          <w:p w14:paraId="70ABD20D">
            <w:pPr>
              <w:widowControl/>
              <w:jc w:val="center"/>
              <w:rPr>
                <w:rFonts w:hint="eastAsia" w:ascii="仿宋_GB2312" w:hAnsi="等线" w:eastAsia="仿宋_GB2312" w:cs="宋体"/>
                <w:b/>
                <w:bCs/>
                <w:color w:val="000000"/>
                <w:sz w:val="22"/>
                <w:szCs w:val="22"/>
              </w:rPr>
            </w:pPr>
            <w:r>
              <w:rPr>
                <w:rFonts w:hint="eastAsia" w:ascii="仿宋_GB2312" w:hAnsi="等线" w:eastAsia="仿宋_GB2312" w:cs="宋体"/>
                <w:b/>
                <w:bCs/>
                <w:color w:val="000000"/>
                <w:sz w:val="22"/>
                <w:szCs w:val="22"/>
              </w:rPr>
              <w:t>项目编号</w:t>
            </w:r>
          </w:p>
        </w:tc>
        <w:tc>
          <w:tcPr>
            <w:tcW w:w="1759" w:type="pct"/>
            <w:tcBorders>
              <w:top w:val="single" w:color="auto" w:sz="4" w:space="0"/>
              <w:left w:val="nil"/>
              <w:bottom w:val="single" w:color="auto" w:sz="4" w:space="0"/>
              <w:right w:val="single" w:color="auto" w:sz="4" w:space="0"/>
            </w:tcBorders>
            <w:noWrap/>
            <w:vAlign w:val="center"/>
          </w:tcPr>
          <w:p w14:paraId="0AA63E21">
            <w:pPr>
              <w:widowControl/>
              <w:jc w:val="center"/>
              <w:rPr>
                <w:rFonts w:hint="eastAsia" w:ascii="仿宋_GB2312" w:hAnsi="等线" w:eastAsia="仿宋_GB2312" w:cs="宋体"/>
                <w:b/>
                <w:bCs/>
                <w:color w:val="000000"/>
                <w:sz w:val="22"/>
                <w:szCs w:val="22"/>
              </w:rPr>
            </w:pPr>
            <w:r>
              <w:rPr>
                <w:rFonts w:hint="eastAsia" w:ascii="仿宋_GB2312" w:hAnsi="等线" w:eastAsia="仿宋_GB2312" w:cs="宋体"/>
                <w:b/>
                <w:bCs/>
                <w:color w:val="000000"/>
                <w:sz w:val="22"/>
                <w:szCs w:val="22"/>
              </w:rPr>
              <w:t>土地复垦费用</w:t>
            </w:r>
          </w:p>
        </w:tc>
      </w:tr>
      <w:tr w14:paraId="711B6E49">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6791DA13">
            <w:pPr>
              <w:widowControl/>
              <w:jc w:val="center"/>
              <w:rPr>
                <w:rFonts w:eastAsia="等线"/>
                <w:color w:val="000000"/>
                <w:sz w:val="22"/>
                <w:szCs w:val="22"/>
              </w:rPr>
            </w:pPr>
            <w:r>
              <w:rPr>
                <w:rFonts w:eastAsia="等线"/>
                <w:color w:val="000000"/>
                <w:sz w:val="22"/>
                <w:szCs w:val="22"/>
              </w:rPr>
              <w:t>1</w:t>
            </w:r>
          </w:p>
        </w:tc>
        <w:tc>
          <w:tcPr>
            <w:tcW w:w="2228" w:type="pct"/>
            <w:tcBorders>
              <w:top w:val="nil"/>
              <w:left w:val="nil"/>
              <w:bottom w:val="single" w:color="auto" w:sz="4" w:space="0"/>
              <w:right w:val="single" w:color="auto" w:sz="4" w:space="0"/>
            </w:tcBorders>
            <w:noWrap/>
            <w:vAlign w:val="center"/>
          </w:tcPr>
          <w:p w14:paraId="6168015D">
            <w:pPr>
              <w:widowControl/>
              <w:jc w:val="center"/>
              <w:rPr>
                <w:rFonts w:eastAsia="等线"/>
                <w:color w:val="000000"/>
                <w:sz w:val="22"/>
                <w:szCs w:val="22"/>
              </w:rPr>
            </w:pPr>
            <w:r>
              <w:rPr>
                <w:rFonts w:eastAsia="等线"/>
                <w:color w:val="000000"/>
                <w:sz w:val="22"/>
                <w:szCs w:val="22"/>
              </w:rPr>
              <w:t>FG19A25009</w:t>
            </w:r>
          </w:p>
        </w:tc>
        <w:tc>
          <w:tcPr>
            <w:tcW w:w="1759" w:type="pct"/>
            <w:tcBorders>
              <w:top w:val="nil"/>
              <w:left w:val="nil"/>
              <w:bottom w:val="single" w:color="auto" w:sz="4" w:space="0"/>
              <w:right w:val="single" w:color="auto" w:sz="4" w:space="0"/>
            </w:tcBorders>
            <w:noWrap/>
            <w:vAlign w:val="center"/>
          </w:tcPr>
          <w:p w14:paraId="6E092D4A">
            <w:pPr>
              <w:widowControl/>
              <w:jc w:val="center"/>
              <w:rPr>
                <w:rFonts w:eastAsia="等线"/>
                <w:color w:val="000000"/>
                <w:sz w:val="22"/>
                <w:szCs w:val="22"/>
              </w:rPr>
            </w:pPr>
            <w:r>
              <w:rPr>
                <w:rFonts w:eastAsia="等线"/>
                <w:color w:val="000000"/>
                <w:sz w:val="22"/>
                <w:szCs w:val="22"/>
              </w:rPr>
              <w:t>26.07</w:t>
            </w:r>
          </w:p>
        </w:tc>
      </w:tr>
      <w:tr w14:paraId="721233E5">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4462D0D8">
            <w:pPr>
              <w:widowControl/>
              <w:jc w:val="center"/>
              <w:rPr>
                <w:rFonts w:eastAsia="等线"/>
                <w:color w:val="000000"/>
                <w:sz w:val="22"/>
                <w:szCs w:val="22"/>
              </w:rPr>
            </w:pPr>
            <w:r>
              <w:rPr>
                <w:rFonts w:eastAsia="等线"/>
                <w:color w:val="000000"/>
                <w:sz w:val="22"/>
                <w:szCs w:val="22"/>
              </w:rPr>
              <w:t>2</w:t>
            </w:r>
          </w:p>
        </w:tc>
        <w:tc>
          <w:tcPr>
            <w:tcW w:w="2228" w:type="pct"/>
            <w:tcBorders>
              <w:top w:val="nil"/>
              <w:left w:val="nil"/>
              <w:bottom w:val="single" w:color="auto" w:sz="4" w:space="0"/>
              <w:right w:val="single" w:color="auto" w:sz="4" w:space="0"/>
            </w:tcBorders>
            <w:noWrap/>
            <w:vAlign w:val="center"/>
          </w:tcPr>
          <w:p w14:paraId="1DF2BEB8">
            <w:pPr>
              <w:widowControl/>
              <w:jc w:val="center"/>
              <w:rPr>
                <w:rFonts w:eastAsia="等线"/>
                <w:color w:val="000000"/>
                <w:sz w:val="22"/>
                <w:szCs w:val="22"/>
              </w:rPr>
            </w:pPr>
            <w:r>
              <w:rPr>
                <w:rFonts w:eastAsia="等线"/>
                <w:color w:val="000000"/>
                <w:sz w:val="22"/>
                <w:szCs w:val="22"/>
              </w:rPr>
              <w:t>FG19A25049</w:t>
            </w:r>
          </w:p>
        </w:tc>
        <w:tc>
          <w:tcPr>
            <w:tcW w:w="1759" w:type="pct"/>
            <w:tcBorders>
              <w:top w:val="nil"/>
              <w:left w:val="nil"/>
              <w:bottom w:val="single" w:color="auto" w:sz="4" w:space="0"/>
              <w:right w:val="single" w:color="auto" w:sz="4" w:space="0"/>
            </w:tcBorders>
            <w:noWrap/>
            <w:vAlign w:val="center"/>
          </w:tcPr>
          <w:p w14:paraId="048B60EE">
            <w:pPr>
              <w:widowControl/>
              <w:jc w:val="center"/>
              <w:rPr>
                <w:rFonts w:eastAsia="等线"/>
                <w:color w:val="000000"/>
                <w:sz w:val="22"/>
                <w:szCs w:val="22"/>
              </w:rPr>
            </w:pPr>
            <w:r>
              <w:rPr>
                <w:rFonts w:eastAsia="等线"/>
                <w:color w:val="000000"/>
                <w:sz w:val="22"/>
                <w:szCs w:val="22"/>
              </w:rPr>
              <w:t>34.7145</w:t>
            </w:r>
          </w:p>
        </w:tc>
      </w:tr>
      <w:tr w14:paraId="55F3B430">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3F5DC330">
            <w:pPr>
              <w:widowControl/>
              <w:jc w:val="center"/>
              <w:rPr>
                <w:rFonts w:eastAsia="等线"/>
                <w:color w:val="000000"/>
                <w:sz w:val="22"/>
                <w:szCs w:val="22"/>
              </w:rPr>
            </w:pPr>
            <w:r>
              <w:rPr>
                <w:rFonts w:eastAsia="等线"/>
                <w:color w:val="000000"/>
                <w:sz w:val="22"/>
                <w:szCs w:val="22"/>
              </w:rPr>
              <w:t>3</w:t>
            </w:r>
          </w:p>
        </w:tc>
        <w:tc>
          <w:tcPr>
            <w:tcW w:w="2228" w:type="pct"/>
            <w:tcBorders>
              <w:top w:val="nil"/>
              <w:left w:val="nil"/>
              <w:bottom w:val="single" w:color="auto" w:sz="4" w:space="0"/>
              <w:right w:val="single" w:color="auto" w:sz="4" w:space="0"/>
            </w:tcBorders>
            <w:noWrap/>
            <w:vAlign w:val="center"/>
          </w:tcPr>
          <w:p w14:paraId="0B15F0F7">
            <w:pPr>
              <w:widowControl/>
              <w:jc w:val="center"/>
              <w:rPr>
                <w:rFonts w:eastAsia="等线"/>
                <w:color w:val="000000"/>
                <w:sz w:val="22"/>
                <w:szCs w:val="22"/>
              </w:rPr>
            </w:pPr>
            <w:r>
              <w:rPr>
                <w:rFonts w:eastAsia="等线"/>
                <w:color w:val="000000"/>
                <w:sz w:val="22"/>
                <w:szCs w:val="22"/>
              </w:rPr>
              <w:t>FG19A25052</w:t>
            </w:r>
          </w:p>
        </w:tc>
        <w:tc>
          <w:tcPr>
            <w:tcW w:w="1759" w:type="pct"/>
            <w:tcBorders>
              <w:top w:val="nil"/>
              <w:left w:val="nil"/>
              <w:bottom w:val="single" w:color="auto" w:sz="4" w:space="0"/>
              <w:right w:val="single" w:color="auto" w:sz="4" w:space="0"/>
            </w:tcBorders>
            <w:noWrap/>
            <w:vAlign w:val="center"/>
          </w:tcPr>
          <w:p w14:paraId="63C9F61D">
            <w:pPr>
              <w:widowControl/>
              <w:jc w:val="center"/>
              <w:rPr>
                <w:rFonts w:eastAsia="等线"/>
                <w:color w:val="000000"/>
                <w:sz w:val="22"/>
                <w:szCs w:val="22"/>
              </w:rPr>
            </w:pPr>
            <w:r>
              <w:rPr>
                <w:rFonts w:eastAsia="等线"/>
                <w:color w:val="000000"/>
                <w:sz w:val="22"/>
                <w:szCs w:val="22"/>
              </w:rPr>
              <w:t>15.2074</w:t>
            </w:r>
          </w:p>
        </w:tc>
      </w:tr>
      <w:tr w14:paraId="6795FAF4">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015486BC">
            <w:pPr>
              <w:widowControl/>
              <w:jc w:val="center"/>
              <w:rPr>
                <w:rFonts w:eastAsia="等线"/>
                <w:color w:val="000000"/>
                <w:sz w:val="22"/>
                <w:szCs w:val="22"/>
              </w:rPr>
            </w:pPr>
            <w:r>
              <w:rPr>
                <w:rFonts w:eastAsia="等线"/>
                <w:color w:val="000000"/>
                <w:sz w:val="22"/>
                <w:szCs w:val="22"/>
              </w:rPr>
              <w:t>4</w:t>
            </w:r>
          </w:p>
        </w:tc>
        <w:tc>
          <w:tcPr>
            <w:tcW w:w="2228" w:type="pct"/>
            <w:tcBorders>
              <w:top w:val="nil"/>
              <w:left w:val="nil"/>
              <w:bottom w:val="single" w:color="auto" w:sz="4" w:space="0"/>
              <w:right w:val="single" w:color="auto" w:sz="4" w:space="0"/>
            </w:tcBorders>
            <w:noWrap/>
            <w:vAlign w:val="center"/>
          </w:tcPr>
          <w:p w14:paraId="22C17FFD">
            <w:pPr>
              <w:widowControl/>
              <w:jc w:val="center"/>
              <w:rPr>
                <w:rFonts w:eastAsia="等线"/>
                <w:color w:val="000000"/>
                <w:sz w:val="22"/>
                <w:szCs w:val="22"/>
              </w:rPr>
            </w:pPr>
            <w:r>
              <w:rPr>
                <w:rFonts w:eastAsia="等线"/>
                <w:color w:val="000000"/>
                <w:sz w:val="22"/>
                <w:szCs w:val="22"/>
              </w:rPr>
              <w:t>FG19A25058</w:t>
            </w:r>
          </w:p>
        </w:tc>
        <w:tc>
          <w:tcPr>
            <w:tcW w:w="1759" w:type="pct"/>
            <w:tcBorders>
              <w:top w:val="nil"/>
              <w:left w:val="nil"/>
              <w:bottom w:val="single" w:color="auto" w:sz="4" w:space="0"/>
              <w:right w:val="single" w:color="auto" w:sz="4" w:space="0"/>
            </w:tcBorders>
            <w:noWrap/>
            <w:vAlign w:val="center"/>
          </w:tcPr>
          <w:p w14:paraId="7457CE65">
            <w:pPr>
              <w:widowControl/>
              <w:jc w:val="center"/>
              <w:rPr>
                <w:rFonts w:eastAsia="等线"/>
                <w:color w:val="000000"/>
                <w:sz w:val="22"/>
                <w:szCs w:val="22"/>
              </w:rPr>
            </w:pPr>
            <w:r>
              <w:rPr>
                <w:rFonts w:eastAsia="等线"/>
                <w:color w:val="000000"/>
                <w:sz w:val="22"/>
                <w:szCs w:val="22"/>
              </w:rPr>
              <w:t>16.4403</w:t>
            </w:r>
          </w:p>
        </w:tc>
      </w:tr>
      <w:tr w14:paraId="0B423F9C">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7FC9476A">
            <w:pPr>
              <w:widowControl/>
              <w:jc w:val="center"/>
              <w:rPr>
                <w:rFonts w:eastAsia="等线"/>
                <w:color w:val="000000"/>
                <w:sz w:val="22"/>
                <w:szCs w:val="22"/>
              </w:rPr>
            </w:pPr>
            <w:r>
              <w:rPr>
                <w:rFonts w:eastAsia="等线"/>
                <w:color w:val="000000"/>
                <w:sz w:val="22"/>
                <w:szCs w:val="22"/>
              </w:rPr>
              <w:t>5</w:t>
            </w:r>
          </w:p>
        </w:tc>
        <w:tc>
          <w:tcPr>
            <w:tcW w:w="2228" w:type="pct"/>
            <w:tcBorders>
              <w:top w:val="nil"/>
              <w:left w:val="nil"/>
              <w:bottom w:val="single" w:color="auto" w:sz="4" w:space="0"/>
              <w:right w:val="single" w:color="auto" w:sz="4" w:space="0"/>
            </w:tcBorders>
            <w:noWrap/>
            <w:vAlign w:val="center"/>
          </w:tcPr>
          <w:p w14:paraId="67C5B979">
            <w:pPr>
              <w:widowControl/>
              <w:jc w:val="center"/>
              <w:rPr>
                <w:rFonts w:eastAsia="等线"/>
                <w:color w:val="000000"/>
                <w:sz w:val="22"/>
                <w:szCs w:val="22"/>
              </w:rPr>
            </w:pPr>
            <w:r>
              <w:rPr>
                <w:rFonts w:eastAsia="等线"/>
                <w:color w:val="000000"/>
                <w:sz w:val="22"/>
                <w:szCs w:val="22"/>
              </w:rPr>
              <w:t>FG19A25061</w:t>
            </w:r>
          </w:p>
        </w:tc>
        <w:tc>
          <w:tcPr>
            <w:tcW w:w="1759" w:type="pct"/>
            <w:tcBorders>
              <w:top w:val="nil"/>
              <w:left w:val="nil"/>
              <w:bottom w:val="single" w:color="auto" w:sz="4" w:space="0"/>
              <w:right w:val="single" w:color="auto" w:sz="4" w:space="0"/>
            </w:tcBorders>
            <w:noWrap/>
            <w:vAlign w:val="center"/>
          </w:tcPr>
          <w:p w14:paraId="27693C7D">
            <w:pPr>
              <w:widowControl/>
              <w:jc w:val="center"/>
              <w:rPr>
                <w:rFonts w:eastAsia="等线"/>
                <w:color w:val="000000"/>
                <w:sz w:val="22"/>
                <w:szCs w:val="22"/>
              </w:rPr>
            </w:pPr>
            <w:r>
              <w:rPr>
                <w:rFonts w:eastAsia="等线"/>
                <w:color w:val="000000"/>
                <w:sz w:val="22"/>
                <w:szCs w:val="22"/>
              </w:rPr>
              <w:t>29.9517</w:t>
            </w:r>
          </w:p>
        </w:tc>
      </w:tr>
      <w:tr w14:paraId="2E8CB745">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078EFFFE">
            <w:pPr>
              <w:widowControl/>
              <w:jc w:val="center"/>
              <w:rPr>
                <w:rFonts w:eastAsia="等线"/>
                <w:color w:val="000000"/>
                <w:sz w:val="22"/>
                <w:szCs w:val="22"/>
              </w:rPr>
            </w:pPr>
            <w:r>
              <w:rPr>
                <w:rFonts w:eastAsia="等线"/>
                <w:color w:val="000000"/>
                <w:sz w:val="22"/>
                <w:szCs w:val="22"/>
              </w:rPr>
              <w:t>6</w:t>
            </w:r>
          </w:p>
        </w:tc>
        <w:tc>
          <w:tcPr>
            <w:tcW w:w="2228" w:type="pct"/>
            <w:tcBorders>
              <w:top w:val="nil"/>
              <w:left w:val="nil"/>
              <w:bottom w:val="single" w:color="auto" w:sz="4" w:space="0"/>
              <w:right w:val="single" w:color="auto" w:sz="4" w:space="0"/>
            </w:tcBorders>
            <w:noWrap/>
            <w:vAlign w:val="center"/>
          </w:tcPr>
          <w:p w14:paraId="13FF6F38">
            <w:pPr>
              <w:widowControl/>
              <w:jc w:val="center"/>
              <w:rPr>
                <w:rFonts w:eastAsia="等线"/>
                <w:color w:val="000000"/>
                <w:sz w:val="22"/>
                <w:szCs w:val="22"/>
              </w:rPr>
            </w:pPr>
            <w:r>
              <w:rPr>
                <w:rFonts w:eastAsia="等线"/>
                <w:color w:val="000000"/>
                <w:sz w:val="22"/>
                <w:szCs w:val="22"/>
              </w:rPr>
              <w:t>FG19A25063</w:t>
            </w:r>
          </w:p>
        </w:tc>
        <w:tc>
          <w:tcPr>
            <w:tcW w:w="1759" w:type="pct"/>
            <w:tcBorders>
              <w:top w:val="nil"/>
              <w:left w:val="nil"/>
              <w:bottom w:val="single" w:color="auto" w:sz="4" w:space="0"/>
              <w:right w:val="single" w:color="auto" w:sz="4" w:space="0"/>
            </w:tcBorders>
            <w:noWrap/>
            <w:vAlign w:val="center"/>
          </w:tcPr>
          <w:p w14:paraId="495A76CF">
            <w:pPr>
              <w:widowControl/>
              <w:jc w:val="center"/>
              <w:rPr>
                <w:rFonts w:eastAsia="等线"/>
                <w:color w:val="000000"/>
                <w:sz w:val="22"/>
                <w:szCs w:val="22"/>
              </w:rPr>
            </w:pPr>
            <w:r>
              <w:rPr>
                <w:rFonts w:eastAsia="等线"/>
                <w:color w:val="000000"/>
                <w:sz w:val="22"/>
                <w:szCs w:val="22"/>
              </w:rPr>
              <w:t>17.6266</w:t>
            </w:r>
          </w:p>
        </w:tc>
      </w:tr>
      <w:tr w14:paraId="5928E273">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675FA443">
            <w:pPr>
              <w:widowControl/>
              <w:jc w:val="center"/>
              <w:rPr>
                <w:rFonts w:eastAsia="等线"/>
                <w:color w:val="000000"/>
                <w:sz w:val="22"/>
                <w:szCs w:val="22"/>
              </w:rPr>
            </w:pPr>
            <w:r>
              <w:rPr>
                <w:rFonts w:eastAsia="等线"/>
                <w:color w:val="000000"/>
                <w:sz w:val="22"/>
                <w:szCs w:val="22"/>
              </w:rPr>
              <w:t>7</w:t>
            </w:r>
          </w:p>
        </w:tc>
        <w:tc>
          <w:tcPr>
            <w:tcW w:w="2228" w:type="pct"/>
            <w:tcBorders>
              <w:top w:val="nil"/>
              <w:left w:val="nil"/>
              <w:bottom w:val="single" w:color="auto" w:sz="4" w:space="0"/>
              <w:right w:val="single" w:color="auto" w:sz="4" w:space="0"/>
            </w:tcBorders>
            <w:noWrap/>
            <w:vAlign w:val="center"/>
          </w:tcPr>
          <w:p w14:paraId="5B2D8225">
            <w:pPr>
              <w:widowControl/>
              <w:jc w:val="center"/>
              <w:rPr>
                <w:rFonts w:eastAsia="等线"/>
                <w:color w:val="000000"/>
                <w:sz w:val="22"/>
                <w:szCs w:val="22"/>
              </w:rPr>
            </w:pPr>
            <w:r>
              <w:rPr>
                <w:rFonts w:eastAsia="等线"/>
                <w:color w:val="000000"/>
                <w:sz w:val="22"/>
                <w:szCs w:val="22"/>
              </w:rPr>
              <w:t>FG19A25067</w:t>
            </w:r>
          </w:p>
        </w:tc>
        <w:tc>
          <w:tcPr>
            <w:tcW w:w="1759" w:type="pct"/>
            <w:tcBorders>
              <w:top w:val="nil"/>
              <w:left w:val="nil"/>
              <w:bottom w:val="single" w:color="auto" w:sz="4" w:space="0"/>
              <w:right w:val="single" w:color="auto" w:sz="4" w:space="0"/>
            </w:tcBorders>
            <w:noWrap/>
            <w:vAlign w:val="center"/>
          </w:tcPr>
          <w:p w14:paraId="7BE69D2E">
            <w:pPr>
              <w:widowControl/>
              <w:jc w:val="center"/>
              <w:rPr>
                <w:rFonts w:eastAsia="等线"/>
                <w:color w:val="000000"/>
                <w:sz w:val="22"/>
                <w:szCs w:val="22"/>
              </w:rPr>
            </w:pPr>
            <w:r>
              <w:rPr>
                <w:rFonts w:eastAsia="等线"/>
                <w:color w:val="000000"/>
                <w:sz w:val="22"/>
                <w:szCs w:val="22"/>
              </w:rPr>
              <w:t>18.86</w:t>
            </w:r>
          </w:p>
        </w:tc>
      </w:tr>
      <w:tr w14:paraId="152F99B0">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10842F9F">
            <w:pPr>
              <w:widowControl/>
              <w:jc w:val="center"/>
              <w:rPr>
                <w:rFonts w:eastAsia="等线"/>
                <w:color w:val="000000"/>
                <w:sz w:val="22"/>
                <w:szCs w:val="22"/>
              </w:rPr>
            </w:pPr>
            <w:r>
              <w:rPr>
                <w:rFonts w:eastAsia="等线"/>
                <w:color w:val="000000"/>
                <w:sz w:val="22"/>
                <w:szCs w:val="22"/>
              </w:rPr>
              <w:t>8</w:t>
            </w:r>
          </w:p>
        </w:tc>
        <w:tc>
          <w:tcPr>
            <w:tcW w:w="2228" w:type="pct"/>
            <w:tcBorders>
              <w:top w:val="nil"/>
              <w:left w:val="nil"/>
              <w:bottom w:val="single" w:color="auto" w:sz="4" w:space="0"/>
              <w:right w:val="single" w:color="auto" w:sz="4" w:space="0"/>
            </w:tcBorders>
            <w:noWrap/>
            <w:vAlign w:val="center"/>
          </w:tcPr>
          <w:p w14:paraId="3A239212">
            <w:pPr>
              <w:widowControl/>
              <w:jc w:val="center"/>
              <w:rPr>
                <w:rFonts w:eastAsia="等线"/>
                <w:color w:val="000000"/>
                <w:sz w:val="22"/>
                <w:szCs w:val="22"/>
              </w:rPr>
            </w:pPr>
            <w:r>
              <w:rPr>
                <w:rFonts w:eastAsia="等线"/>
                <w:color w:val="000000"/>
                <w:sz w:val="22"/>
                <w:szCs w:val="22"/>
              </w:rPr>
              <w:t>FG19A25069</w:t>
            </w:r>
          </w:p>
        </w:tc>
        <w:tc>
          <w:tcPr>
            <w:tcW w:w="1759" w:type="pct"/>
            <w:tcBorders>
              <w:top w:val="nil"/>
              <w:left w:val="nil"/>
              <w:bottom w:val="single" w:color="auto" w:sz="4" w:space="0"/>
              <w:right w:val="single" w:color="auto" w:sz="4" w:space="0"/>
            </w:tcBorders>
            <w:noWrap/>
            <w:vAlign w:val="center"/>
          </w:tcPr>
          <w:p w14:paraId="01A795EF">
            <w:pPr>
              <w:widowControl/>
              <w:jc w:val="center"/>
              <w:rPr>
                <w:rFonts w:eastAsia="等线"/>
                <w:color w:val="000000"/>
                <w:sz w:val="22"/>
                <w:szCs w:val="22"/>
              </w:rPr>
            </w:pPr>
            <w:r>
              <w:rPr>
                <w:rFonts w:eastAsia="等线"/>
                <w:color w:val="000000"/>
                <w:sz w:val="22"/>
                <w:szCs w:val="22"/>
              </w:rPr>
              <w:t>33.06</w:t>
            </w:r>
          </w:p>
        </w:tc>
      </w:tr>
      <w:tr w14:paraId="3BB0E5A6">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5E27C0B1">
            <w:pPr>
              <w:widowControl/>
              <w:jc w:val="center"/>
              <w:rPr>
                <w:rFonts w:eastAsia="等线"/>
                <w:color w:val="000000"/>
                <w:sz w:val="22"/>
                <w:szCs w:val="22"/>
              </w:rPr>
            </w:pPr>
            <w:r>
              <w:rPr>
                <w:rFonts w:eastAsia="等线"/>
                <w:color w:val="000000"/>
                <w:sz w:val="22"/>
                <w:szCs w:val="22"/>
              </w:rPr>
              <w:t>9</w:t>
            </w:r>
          </w:p>
        </w:tc>
        <w:tc>
          <w:tcPr>
            <w:tcW w:w="2228" w:type="pct"/>
            <w:tcBorders>
              <w:top w:val="nil"/>
              <w:left w:val="nil"/>
              <w:bottom w:val="single" w:color="auto" w:sz="4" w:space="0"/>
              <w:right w:val="single" w:color="auto" w:sz="4" w:space="0"/>
            </w:tcBorders>
            <w:noWrap/>
            <w:vAlign w:val="center"/>
          </w:tcPr>
          <w:p w14:paraId="36181DC8">
            <w:pPr>
              <w:widowControl/>
              <w:jc w:val="center"/>
              <w:rPr>
                <w:rFonts w:eastAsia="等线"/>
                <w:color w:val="000000"/>
                <w:sz w:val="22"/>
                <w:szCs w:val="22"/>
              </w:rPr>
            </w:pPr>
            <w:r>
              <w:rPr>
                <w:rFonts w:eastAsia="等线"/>
                <w:color w:val="000000"/>
                <w:sz w:val="22"/>
                <w:szCs w:val="22"/>
              </w:rPr>
              <w:t>FG19A25071</w:t>
            </w:r>
          </w:p>
        </w:tc>
        <w:tc>
          <w:tcPr>
            <w:tcW w:w="1759" w:type="pct"/>
            <w:tcBorders>
              <w:top w:val="nil"/>
              <w:left w:val="nil"/>
              <w:bottom w:val="single" w:color="auto" w:sz="4" w:space="0"/>
              <w:right w:val="single" w:color="auto" w:sz="4" w:space="0"/>
            </w:tcBorders>
            <w:noWrap/>
            <w:vAlign w:val="center"/>
          </w:tcPr>
          <w:p w14:paraId="563B4AC9">
            <w:pPr>
              <w:widowControl/>
              <w:jc w:val="center"/>
              <w:rPr>
                <w:rFonts w:eastAsia="等线"/>
                <w:color w:val="000000"/>
                <w:sz w:val="22"/>
                <w:szCs w:val="22"/>
              </w:rPr>
            </w:pPr>
            <w:r>
              <w:rPr>
                <w:rFonts w:eastAsia="等线"/>
                <w:color w:val="000000"/>
                <w:sz w:val="22"/>
                <w:szCs w:val="22"/>
              </w:rPr>
              <w:t>23.1776</w:t>
            </w:r>
          </w:p>
        </w:tc>
      </w:tr>
      <w:tr w14:paraId="27BEA572">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0C66E8F9">
            <w:pPr>
              <w:widowControl/>
              <w:jc w:val="center"/>
              <w:rPr>
                <w:rFonts w:eastAsia="等线"/>
                <w:color w:val="000000"/>
                <w:sz w:val="22"/>
                <w:szCs w:val="22"/>
              </w:rPr>
            </w:pPr>
            <w:r>
              <w:rPr>
                <w:rFonts w:eastAsia="等线"/>
                <w:color w:val="000000"/>
                <w:sz w:val="22"/>
                <w:szCs w:val="22"/>
              </w:rPr>
              <w:t>10</w:t>
            </w:r>
          </w:p>
        </w:tc>
        <w:tc>
          <w:tcPr>
            <w:tcW w:w="2228" w:type="pct"/>
            <w:tcBorders>
              <w:top w:val="nil"/>
              <w:left w:val="nil"/>
              <w:bottom w:val="single" w:color="auto" w:sz="4" w:space="0"/>
              <w:right w:val="single" w:color="auto" w:sz="4" w:space="0"/>
            </w:tcBorders>
            <w:noWrap/>
            <w:vAlign w:val="center"/>
          </w:tcPr>
          <w:p w14:paraId="63045FDD">
            <w:pPr>
              <w:widowControl/>
              <w:jc w:val="center"/>
              <w:rPr>
                <w:rFonts w:eastAsia="等线"/>
                <w:color w:val="000000"/>
                <w:sz w:val="22"/>
                <w:szCs w:val="22"/>
              </w:rPr>
            </w:pPr>
            <w:r>
              <w:rPr>
                <w:rFonts w:eastAsia="等线"/>
                <w:color w:val="000000"/>
                <w:sz w:val="22"/>
                <w:szCs w:val="22"/>
              </w:rPr>
              <w:t>FG19A25077</w:t>
            </w:r>
          </w:p>
        </w:tc>
        <w:tc>
          <w:tcPr>
            <w:tcW w:w="1759" w:type="pct"/>
            <w:tcBorders>
              <w:top w:val="nil"/>
              <w:left w:val="nil"/>
              <w:bottom w:val="single" w:color="auto" w:sz="4" w:space="0"/>
              <w:right w:val="single" w:color="auto" w:sz="4" w:space="0"/>
            </w:tcBorders>
            <w:noWrap/>
            <w:vAlign w:val="center"/>
          </w:tcPr>
          <w:p w14:paraId="39DE7F19">
            <w:pPr>
              <w:widowControl/>
              <w:jc w:val="center"/>
              <w:rPr>
                <w:rFonts w:eastAsia="等线"/>
                <w:color w:val="000000"/>
                <w:sz w:val="22"/>
                <w:szCs w:val="22"/>
              </w:rPr>
            </w:pPr>
            <w:r>
              <w:rPr>
                <w:rFonts w:eastAsia="等线"/>
                <w:color w:val="000000"/>
                <w:sz w:val="22"/>
                <w:szCs w:val="22"/>
              </w:rPr>
              <w:t>30.2894</w:t>
            </w:r>
          </w:p>
        </w:tc>
      </w:tr>
      <w:tr w14:paraId="1FAB4BAC">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57DDC534">
            <w:pPr>
              <w:widowControl/>
              <w:jc w:val="center"/>
              <w:rPr>
                <w:rFonts w:eastAsia="等线"/>
                <w:color w:val="000000"/>
                <w:sz w:val="22"/>
                <w:szCs w:val="22"/>
              </w:rPr>
            </w:pPr>
            <w:r>
              <w:rPr>
                <w:rFonts w:eastAsia="等线"/>
                <w:color w:val="000000"/>
                <w:sz w:val="22"/>
                <w:szCs w:val="22"/>
              </w:rPr>
              <w:t>11</w:t>
            </w:r>
          </w:p>
        </w:tc>
        <w:tc>
          <w:tcPr>
            <w:tcW w:w="2228" w:type="pct"/>
            <w:tcBorders>
              <w:top w:val="nil"/>
              <w:left w:val="nil"/>
              <w:bottom w:val="single" w:color="auto" w:sz="4" w:space="0"/>
              <w:right w:val="single" w:color="auto" w:sz="4" w:space="0"/>
            </w:tcBorders>
            <w:noWrap/>
            <w:vAlign w:val="center"/>
          </w:tcPr>
          <w:p w14:paraId="71E33DF8">
            <w:pPr>
              <w:widowControl/>
              <w:jc w:val="center"/>
              <w:rPr>
                <w:rFonts w:eastAsia="等线"/>
                <w:color w:val="000000"/>
                <w:sz w:val="22"/>
                <w:szCs w:val="22"/>
              </w:rPr>
            </w:pPr>
            <w:r>
              <w:rPr>
                <w:rFonts w:eastAsia="等线"/>
                <w:color w:val="000000"/>
                <w:sz w:val="22"/>
                <w:szCs w:val="22"/>
              </w:rPr>
              <w:t>FG19A25082</w:t>
            </w:r>
          </w:p>
        </w:tc>
        <w:tc>
          <w:tcPr>
            <w:tcW w:w="1759" w:type="pct"/>
            <w:tcBorders>
              <w:top w:val="nil"/>
              <w:left w:val="nil"/>
              <w:bottom w:val="single" w:color="auto" w:sz="4" w:space="0"/>
              <w:right w:val="single" w:color="auto" w:sz="4" w:space="0"/>
            </w:tcBorders>
            <w:noWrap/>
            <w:vAlign w:val="center"/>
          </w:tcPr>
          <w:p w14:paraId="35CD4A61">
            <w:pPr>
              <w:widowControl/>
              <w:jc w:val="center"/>
              <w:rPr>
                <w:rFonts w:eastAsia="等线"/>
                <w:color w:val="000000"/>
                <w:sz w:val="22"/>
                <w:szCs w:val="22"/>
              </w:rPr>
            </w:pPr>
            <w:r>
              <w:rPr>
                <w:rFonts w:eastAsia="等线"/>
                <w:color w:val="000000"/>
                <w:sz w:val="22"/>
                <w:szCs w:val="22"/>
              </w:rPr>
              <w:t>83.26</w:t>
            </w:r>
          </w:p>
        </w:tc>
      </w:tr>
      <w:tr w14:paraId="37BCC880">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0982D68F">
            <w:pPr>
              <w:widowControl/>
              <w:jc w:val="center"/>
              <w:rPr>
                <w:rFonts w:eastAsia="等线"/>
                <w:color w:val="000000"/>
                <w:sz w:val="22"/>
                <w:szCs w:val="22"/>
              </w:rPr>
            </w:pPr>
            <w:r>
              <w:rPr>
                <w:rFonts w:eastAsia="等线"/>
                <w:color w:val="000000"/>
                <w:sz w:val="22"/>
                <w:szCs w:val="22"/>
              </w:rPr>
              <w:t>12</w:t>
            </w:r>
          </w:p>
        </w:tc>
        <w:tc>
          <w:tcPr>
            <w:tcW w:w="2228" w:type="pct"/>
            <w:tcBorders>
              <w:top w:val="nil"/>
              <w:left w:val="nil"/>
              <w:bottom w:val="single" w:color="auto" w:sz="4" w:space="0"/>
              <w:right w:val="single" w:color="auto" w:sz="4" w:space="0"/>
            </w:tcBorders>
            <w:noWrap/>
            <w:vAlign w:val="center"/>
          </w:tcPr>
          <w:p w14:paraId="7B6DF3F4">
            <w:pPr>
              <w:widowControl/>
              <w:jc w:val="center"/>
              <w:rPr>
                <w:rFonts w:eastAsia="等线"/>
                <w:color w:val="000000"/>
                <w:sz w:val="22"/>
                <w:szCs w:val="22"/>
              </w:rPr>
            </w:pPr>
            <w:r>
              <w:rPr>
                <w:rFonts w:eastAsia="等线"/>
                <w:color w:val="000000"/>
                <w:sz w:val="22"/>
                <w:szCs w:val="22"/>
              </w:rPr>
              <w:t>FG19A25096</w:t>
            </w:r>
          </w:p>
        </w:tc>
        <w:tc>
          <w:tcPr>
            <w:tcW w:w="1759" w:type="pct"/>
            <w:tcBorders>
              <w:top w:val="nil"/>
              <w:left w:val="nil"/>
              <w:bottom w:val="single" w:color="auto" w:sz="4" w:space="0"/>
              <w:right w:val="single" w:color="auto" w:sz="4" w:space="0"/>
            </w:tcBorders>
            <w:noWrap/>
            <w:vAlign w:val="center"/>
          </w:tcPr>
          <w:p w14:paraId="4434C6D6">
            <w:pPr>
              <w:widowControl/>
              <w:jc w:val="center"/>
              <w:rPr>
                <w:rFonts w:eastAsia="等线"/>
                <w:color w:val="000000"/>
                <w:sz w:val="22"/>
                <w:szCs w:val="22"/>
              </w:rPr>
            </w:pPr>
            <w:r>
              <w:rPr>
                <w:rFonts w:eastAsia="等线"/>
                <w:color w:val="000000"/>
                <w:sz w:val="22"/>
                <w:szCs w:val="22"/>
              </w:rPr>
              <w:t>25.94</w:t>
            </w:r>
          </w:p>
        </w:tc>
      </w:tr>
      <w:tr w14:paraId="2AED1437">
        <w:tblPrEx>
          <w:tblCellMar>
            <w:top w:w="0" w:type="dxa"/>
            <w:left w:w="108" w:type="dxa"/>
            <w:bottom w:w="0" w:type="dxa"/>
            <w:right w:w="108" w:type="dxa"/>
          </w:tblCellMar>
        </w:tblPrEx>
        <w:trPr>
          <w:trHeight w:val="280" w:hRule="atLeast"/>
        </w:trPr>
        <w:tc>
          <w:tcPr>
            <w:tcW w:w="1013" w:type="pct"/>
            <w:tcBorders>
              <w:top w:val="nil"/>
              <w:left w:val="single" w:color="auto" w:sz="4" w:space="0"/>
              <w:bottom w:val="single" w:color="auto" w:sz="4" w:space="0"/>
              <w:right w:val="single" w:color="auto" w:sz="4" w:space="0"/>
            </w:tcBorders>
            <w:noWrap/>
            <w:vAlign w:val="center"/>
          </w:tcPr>
          <w:p w14:paraId="60649849">
            <w:pPr>
              <w:widowControl/>
              <w:jc w:val="center"/>
              <w:rPr>
                <w:rFonts w:eastAsia="等线"/>
                <w:color w:val="000000"/>
                <w:sz w:val="22"/>
                <w:szCs w:val="22"/>
              </w:rPr>
            </w:pPr>
            <w:r>
              <w:rPr>
                <w:rFonts w:eastAsia="等线"/>
                <w:color w:val="000000"/>
                <w:sz w:val="22"/>
                <w:szCs w:val="22"/>
              </w:rPr>
              <w:t>13</w:t>
            </w:r>
          </w:p>
        </w:tc>
        <w:tc>
          <w:tcPr>
            <w:tcW w:w="2228" w:type="pct"/>
            <w:tcBorders>
              <w:top w:val="nil"/>
              <w:left w:val="nil"/>
              <w:bottom w:val="single" w:color="auto" w:sz="4" w:space="0"/>
              <w:right w:val="single" w:color="auto" w:sz="4" w:space="0"/>
            </w:tcBorders>
            <w:noWrap/>
            <w:vAlign w:val="center"/>
          </w:tcPr>
          <w:p w14:paraId="0E3314CB">
            <w:pPr>
              <w:widowControl/>
              <w:jc w:val="center"/>
              <w:rPr>
                <w:rFonts w:eastAsia="等线"/>
                <w:color w:val="000000"/>
                <w:sz w:val="22"/>
                <w:szCs w:val="22"/>
              </w:rPr>
            </w:pPr>
            <w:r>
              <w:rPr>
                <w:rFonts w:eastAsia="等线"/>
                <w:color w:val="000000"/>
                <w:sz w:val="22"/>
                <w:szCs w:val="22"/>
              </w:rPr>
              <w:t>FG19A25117</w:t>
            </w:r>
          </w:p>
        </w:tc>
        <w:tc>
          <w:tcPr>
            <w:tcW w:w="1759" w:type="pct"/>
            <w:tcBorders>
              <w:top w:val="nil"/>
              <w:left w:val="nil"/>
              <w:bottom w:val="single" w:color="auto" w:sz="4" w:space="0"/>
              <w:right w:val="single" w:color="auto" w:sz="4" w:space="0"/>
            </w:tcBorders>
            <w:noWrap/>
            <w:vAlign w:val="center"/>
          </w:tcPr>
          <w:p w14:paraId="58B17547">
            <w:pPr>
              <w:widowControl/>
              <w:jc w:val="center"/>
              <w:rPr>
                <w:rFonts w:eastAsia="等线"/>
                <w:color w:val="000000"/>
                <w:sz w:val="22"/>
                <w:szCs w:val="22"/>
              </w:rPr>
            </w:pPr>
            <w:r>
              <w:rPr>
                <w:rFonts w:eastAsia="等线"/>
                <w:color w:val="000000"/>
                <w:sz w:val="22"/>
                <w:szCs w:val="22"/>
              </w:rPr>
              <w:t>7.91</w:t>
            </w:r>
          </w:p>
        </w:tc>
      </w:tr>
      <w:tr w14:paraId="011CFF2A">
        <w:tblPrEx>
          <w:tblCellMar>
            <w:top w:w="0" w:type="dxa"/>
            <w:left w:w="108" w:type="dxa"/>
            <w:bottom w:w="0" w:type="dxa"/>
            <w:right w:w="108" w:type="dxa"/>
          </w:tblCellMar>
        </w:tblPrEx>
        <w:trPr>
          <w:trHeight w:val="280" w:hRule="atLeast"/>
        </w:trPr>
        <w:tc>
          <w:tcPr>
            <w:tcW w:w="3241" w:type="pct"/>
            <w:gridSpan w:val="2"/>
            <w:tcBorders>
              <w:top w:val="single" w:color="auto" w:sz="4" w:space="0"/>
              <w:left w:val="single" w:color="auto" w:sz="4" w:space="0"/>
              <w:bottom w:val="single" w:color="auto" w:sz="4" w:space="0"/>
              <w:right w:val="single" w:color="000000" w:sz="4" w:space="0"/>
            </w:tcBorders>
            <w:noWrap/>
            <w:vAlign w:val="center"/>
          </w:tcPr>
          <w:p w14:paraId="642D3947">
            <w:pPr>
              <w:widowControl/>
              <w:jc w:val="center"/>
              <w:rPr>
                <w:rFonts w:hint="eastAsia" w:ascii="仿宋_GB2312" w:hAnsi="等线" w:eastAsia="仿宋_GB2312" w:cs="宋体"/>
                <w:b/>
                <w:bCs/>
                <w:color w:val="000000"/>
                <w:sz w:val="22"/>
                <w:szCs w:val="22"/>
              </w:rPr>
            </w:pPr>
            <w:r>
              <w:rPr>
                <w:rFonts w:hint="eastAsia" w:ascii="仿宋_GB2312" w:hAnsi="等线" w:eastAsia="仿宋_GB2312" w:cs="宋体"/>
                <w:b/>
                <w:bCs/>
                <w:color w:val="000000"/>
                <w:sz w:val="22"/>
                <w:szCs w:val="22"/>
              </w:rPr>
              <w:t>总计</w:t>
            </w:r>
          </w:p>
        </w:tc>
        <w:tc>
          <w:tcPr>
            <w:tcW w:w="1759" w:type="pct"/>
            <w:tcBorders>
              <w:top w:val="nil"/>
              <w:left w:val="nil"/>
              <w:bottom w:val="single" w:color="auto" w:sz="4" w:space="0"/>
              <w:right w:val="single" w:color="auto" w:sz="4" w:space="0"/>
            </w:tcBorders>
            <w:noWrap/>
            <w:vAlign w:val="center"/>
          </w:tcPr>
          <w:p w14:paraId="35FB3495">
            <w:pPr>
              <w:widowControl/>
              <w:jc w:val="center"/>
              <w:rPr>
                <w:rFonts w:eastAsia="等线"/>
                <w:b/>
                <w:bCs/>
                <w:color w:val="000000"/>
                <w:sz w:val="22"/>
                <w:szCs w:val="22"/>
              </w:rPr>
            </w:pPr>
            <w:r>
              <w:rPr>
                <w:rFonts w:eastAsia="等线"/>
                <w:b/>
                <w:bCs/>
                <w:color w:val="000000"/>
                <w:sz w:val="22"/>
                <w:szCs w:val="22"/>
              </w:rPr>
              <w:t>362.5075</w:t>
            </w:r>
          </w:p>
        </w:tc>
      </w:tr>
    </w:tbl>
    <w:p w14:paraId="35E6D925">
      <w:pPr>
        <w:tabs>
          <w:tab w:val="left" w:pos="7020"/>
        </w:tabs>
        <w:spacing w:line="360" w:lineRule="auto"/>
        <w:rPr>
          <w:rFonts w:eastAsia="仿宋_GB2312"/>
          <w:bCs/>
          <w:sz w:val="28"/>
          <w:szCs w:val="28"/>
        </w:rPr>
      </w:pPr>
    </w:p>
    <w:p w14:paraId="260CC462">
      <w:pPr>
        <w:pStyle w:val="5"/>
      </w:pPr>
      <w:r>
        <w:t>6.1.2</w:t>
      </w:r>
      <w:r>
        <w:rPr>
          <w:rFonts w:hint="eastAsia"/>
        </w:rPr>
        <w:t>拆迁</w:t>
      </w:r>
      <w:r>
        <w:t>补偿费用</w:t>
      </w:r>
    </w:p>
    <w:p w14:paraId="52D6AB02">
      <w:pPr>
        <w:tabs>
          <w:tab w:val="left" w:pos="7020"/>
        </w:tabs>
        <w:spacing w:line="360" w:lineRule="auto"/>
        <w:ind w:firstLine="560" w:firstLineChars="200"/>
        <w:rPr>
          <w:rFonts w:eastAsia="仿宋_GB2312"/>
          <w:bCs/>
          <w:sz w:val="28"/>
          <w:szCs w:val="28"/>
        </w:rPr>
      </w:pPr>
      <w:r>
        <w:rPr>
          <w:rFonts w:hint="eastAsia" w:eastAsia="仿宋_GB2312"/>
          <w:sz w:val="28"/>
          <w:szCs w:val="28"/>
        </w:rPr>
        <w:t>本次增减挂钩工作拆迁补偿采用实地评估的办法对复垦项目地块上房屋、构筑物、青苗及地上附着物进行相应补偿。拆迁补偿费共97.0824万元。</w:t>
      </w:r>
    </w:p>
    <w:p w14:paraId="2704BD10">
      <w:pPr>
        <w:tabs>
          <w:tab w:val="left" w:pos="7020"/>
        </w:tabs>
        <w:spacing w:line="360" w:lineRule="auto"/>
        <w:ind w:firstLine="560" w:firstLineChars="200"/>
        <w:rPr>
          <w:rFonts w:eastAsia="仿宋_GB2312"/>
          <w:bCs/>
          <w:sz w:val="28"/>
          <w:szCs w:val="28"/>
        </w:rPr>
      </w:pPr>
      <w:r>
        <w:rPr>
          <w:rFonts w:eastAsia="仿宋_GB2312"/>
          <w:bCs/>
          <w:sz w:val="28"/>
          <w:szCs w:val="28"/>
        </w:rPr>
        <w:t>因此，《实施方案》全部投资资金为</w:t>
      </w:r>
      <w:r>
        <w:rPr>
          <w:rFonts w:hint="eastAsia" w:eastAsia="仿宋_GB2312"/>
          <w:bCs/>
          <w:sz w:val="28"/>
          <w:szCs w:val="28"/>
        </w:rPr>
        <w:t>459.5899</w:t>
      </w:r>
      <w:r>
        <w:rPr>
          <w:rFonts w:eastAsia="仿宋_GB2312"/>
          <w:bCs/>
          <w:sz w:val="28"/>
          <w:szCs w:val="28"/>
        </w:rPr>
        <w:t>万元。</w:t>
      </w:r>
    </w:p>
    <w:p w14:paraId="7EF0F67D">
      <w:pPr>
        <w:tabs>
          <w:tab w:val="left" w:pos="7020"/>
        </w:tabs>
        <w:spacing w:line="360" w:lineRule="auto"/>
        <w:jc w:val="center"/>
        <w:rPr>
          <w:rFonts w:eastAsia="仿宋_GB2312"/>
          <w:b/>
        </w:rPr>
      </w:pPr>
      <w:r>
        <w:rPr>
          <w:rFonts w:eastAsia="仿宋_GB2312"/>
          <w:b/>
        </w:rPr>
        <w:t>表6-</w:t>
      </w:r>
      <w:r>
        <w:rPr>
          <w:rFonts w:hint="eastAsia" w:eastAsia="仿宋_GB2312"/>
          <w:b/>
        </w:rPr>
        <w:t>2</w:t>
      </w:r>
      <w:r>
        <w:rPr>
          <w:rFonts w:eastAsia="仿宋_GB2312"/>
          <w:b/>
        </w:rPr>
        <w:t xml:space="preserve">  投资情况计算表</w:t>
      </w:r>
    </w:p>
    <w:tbl>
      <w:tblPr>
        <w:tblStyle w:val="33"/>
        <w:tblW w:w="5000" w:type="pct"/>
        <w:tblInd w:w="0" w:type="dxa"/>
        <w:tblLayout w:type="autofit"/>
        <w:tblCellMar>
          <w:top w:w="0" w:type="dxa"/>
          <w:left w:w="108" w:type="dxa"/>
          <w:bottom w:w="0" w:type="dxa"/>
          <w:right w:w="108" w:type="dxa"/>
        </w:tblCellMar>
      </w:tblPr>
      <w:tblGrid>
        <w:gridCol w:w="3855"/>
        <w:gridCol w:w="4674"/>
      </w:tblGrid>
      <w:tr w14:paraId="2BAE5478">
        <w:tblPrEx>
          <w:tblCellMar>
            <w:top w:w="0" w:type="dxa"/>
            <w:left w:w="108" w:type="dxa"/>
            <w:bottom w:w="0" w:type="dxa"/>
            <w:right w:w="108" w:type="dxa"/>
          </w:tblCellMar>
        </w:tblPrEx>
        <w:trPr>
          <w:trHeight w:val="900" w:hRule="atLeast"/>
        </w:trPr>
        <w:tc>
          <w:tcPr>
            <w:tcW w:w="2260" w:type="pct"/>
            <w:tcBorders>
              <w:top w:val="single" w:color="auto" w:sz="4" w:space="0"/>
              <w:left w:val="single" w:color="auto" w:sz="4" w:space="0"/>
              <w:bottom w:val="single" w:color="auto" w:sz="4" w:space="0"/>
              <w:right w:val="nil"/>
            </w:tcBorders>
            <w:vAlign w:val="center"/>
          </w:tcPr>
          <w:p w14:paraId="286D1CFC">
            <w:pPr>
              <w:widowControl/>
              <w:jc w:val="center"/>
              <w:rPr>
                <w:rFonts w:eastAsia="等线"/>
                <w:sz w:val="20"/>
                <w:szCs w:val="20"/>
              </w:rPr>
            </w:pPr>
            <w:r>
              <w:rPr>
                <w:rFonts w:hint="eastAsia" w:ascii="仿宋_GB2312" w:eastAsia="仿宋_GB2312"/>
                <w:sz w:val="20"/>
                <w:szCs w:val="20"/>
              </w:rPr>
              <w:t>项目区名称</w:t>
            </w:r>
          </w:p>
        </w:tc>
        <w:tc>
          <w:tcPr>
            <w:tcW w:w="2740" w:type="pct"/>
            <w:tcBorders>
              <w:top w:val="single" w:color="auto" w:sz="4" w:space="0"/>
              <w:left w:val="single" w:color="auto" w:sz="4" w:space="0"/>
              <w:bottom w:val="single" w:color="auto" w:sz="4" w:space="0"/>
              <w:right w:val="single" w:color="auto" w:sz="4" w:space="0"/>
            </w:tcBorders>
            <w:vAlign w:val="center"/>
          </w:tcPr>
          <w:p w14:paraId="7CFDB24E">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南京市高淳区城乡建设用地增减挂钩专项规划</w:t>
            </w:r>
            <w:r>
              <w:rPr>
                <w:rFonts w:eastAsia="仿宋_GB2312"/>
                <w:sz w:val="20"/>
                <w:szCs w:val="20"/>
              </w:rPr>
              <w:t>2025</w:t>
            </w:r>
            <w:r>
              <w:rPr>
                <w:rFonts w:hint="eastAsia" w:ascii="仿宋_GB2312" w:hAnsi="等线" w:eastAsia="仿宋_GB2312" w:cs="宋体"/>
                <w:sz w:val="20"/>
                <w:szCs w:val="20"/>
              </w:rPr>
              <w:t>年度第</w:t>
            </w:r>
            <w:r>
              <w:rPr>
                <w:rFonts w:eastAsia="仿宋_GB2312"/>
                <w:sz w:val="20"/>
                <w:szCs w:val="20"/>
              </w:rPr>
              <w:t>1103</w:t>
            </w:r>
            <w:r>
              <w:rPr>
                <w:rFonts w:hint="eastAsia" w:ascii="仿宋_GB2312" w:hAnsi="等线" w:eastAsia="仿宋_GB2312" w:cs="宋体"/>
                <w:sz w:val="20"/>
                <w:szCs w:val="20"/>
              </w:rPr>
              <w:t>批实施方案</w:t>
            </w:r>
          </w:p>
        </w:tc>
      </w:tr>
      <w:tr w14:paraId="507643A7">
        <w:tblPrEx>
          <w:tblCellMar>
            <w:top w:w="0" w:type="dxa"/>
            <w:left w:w="108" w:type="dxa"/>
            <w:bottom w:w="0" w:type="dxa"/>
            <w:right w:w="108" w:type="dxa"/>
          </w:tblCellMar>
        </w:tblPrEx>
        <w:trPr>
          <w:trHeight w:val="280" w:hRule="atLeast"/>
        </w:trPr>
        <w:tc>
          <w:tcPr>
            <w:tcW w:w="2260" w:type="pct"/>
            <w:tcBorders>
              <w:top w:val="nil"/>
              <w:left w:val="single" w:color="auto" w:sz="4" w:space="0"/>
              <w:bottom w:val="nil"/>
              <w:right w:val="single" w:color="auto" w:sz="4" w:space="0"/>
            </w:tcBorders>
            <w:vAlign w:val="center"/>
          </w:tcPr>
          <w:p w14:paraId="59EB5C6E">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拆旧区土地复垦费</w:t>
            </w:r>
          </w:p>
        </w:tc>
        <w:tc>
          <w:tcPr>
            <w:tcW w:w="2740" w:type="pct"/>
            <w:tcBorders>
              <w:top w:val="nil"/>
              <w:left w:val="nil"/>
              <w:bottom w:val="single" w:color="auto" w:sz="4" w:space="0"/>
              <w:right w:val="single" w:color="auto" w:sz="4" w:space="0"/>
            </w:tcBorders>
            <w:vAlign w:val="center"/>
          </w:tcPr>
          <w:p w14:paraId="3545C3D3">
            <w:pPr>
              <w:widowControl/>
              <w:jc w:val="center"/>
              <w:rPr>
                <w:rFonts w:eastAsia="等线"/>
                <w:sz w:val="20"/>
                <w:szCs w:val="20"/>
              </w:rPr>
            </w:pPr>
            <w:r>
              <w:rPr>
                <w:rFonts w:eastAsia="等线"/>
                <w:sz w:val="20"/>
                <w:szCs w:val="20"/>
              </w:rPr>
              <w:t xml:space="preserve">362.5075 </w:t>
            </w:r>
          </w:p>
        </w:tc>
      </w:tr>
      <w:tr w14:paraId="3A57B906">
        <w:tblPrEx>
          <w:tblCellMar>
            <w:top w:w="0" w:type="dxa"/>
            <w:left w:w="108" w:type="dxa"/>
            <w:bottom w:w="0" w:type="dxa"/>
            <w:right w:w="108" w:type="dxa"/>
          </w:tblCellMar>
        </w:tblPrEx>
        <w:trPr>
          <w:trHeight w:val="280" w:hRule="atLeast"/>
        </w:trPr>
        <w:tc>
          <w:tcPr>
            <w:tcW w:w="2260" w:type="pct"/>
            <w:tcBorders>
              <w:top w:val="single" w:color="auto" w:sz="4" w:space="0"/>
              <w:left w:val="single" w:color="auto" w:sz="4" w:space="0"/>
              <w:bottom w:val="single" w:color="auto" w:sz="4" w:space="0"/>
              <w:right w:val="single" w:color="auto" w:sz="4" w:space="0"/>
            </w:tcBorders>
            <w:vAlign w:val="center"/>
          </w:tcPr>
          <w:p w14:paraId="640E3AE0">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拆迁补偿费</w:t>
            </w:r>
          </w:p>
        </w:tc>
        <w:tc>
          <w:tcPr>
            <w:tcW w:w="2740" w:type="pct"/>
            <w:tcBorders>
              <w:top w:val="nil"/>
              <w:left w:val="nil"/>
              <w:bottom w:val="single" w:color="auto" w:sz="4" w:space="0"/>
              <w:right w:val="single" w:color="auto" w:sz="4" w:space="0"/>
            </w:tcBorders>
            <w:vAlign w:val="center"/>
          </w:tcPr>
          <w:p w14:paraId="10F5A215">
            <w:pPr>
              <w:widowControl/>
              <w:jc w:val="center"/>
              <w:rPr>
                <w:rFonts w:eastAsia="等线"/>
                <w:sz w:val="20"/>
                <w:szCs w:val="20"/>
              </w:rPr>
            </w:pPr>
            <w:r>
              <w:rPr>
                <w:rFonts w:eastAsia="等线"/>
                <w:sz w:val="20"/>
                <w:szCs w:val="20"/>
              </w:rPr>
              <w:t xml:space="preserve">97.0824 </w:t>
            </w:r>
          </w:p>
        </w:tc>
      </w:tr>
      <w:tr w14:paraId="659E9325">
        <w:tblPrEx>
          <w:tblCellMar>
            <w:top w:w="0" w:type="dxa"/>
            <w:left w:w="108" w:type="dxa"/>
            <w:bottom w:w="0" w:type="dxa"/>
            <w:right w:w="108" w:type="dxa"/>
          </w:tblCellMar>
        </w:tblPrEx>
        <w:trPr>
          <w:trHeight w:val="280" w:hRule="atLeast"/>
        </w:trPr>
        <w:tc>
          <w:tcPr>
            <w:tcW w:w="2260" w:type="pct"/>
            <w:tcBorders>
              <w:top w:val="single" w:color="auto" w:sz="4" w:space="0"/>
              <w:left w:val="single" w:color="auto" w:sz="4" w:space="0"/>
              <w:bottom w:val="single" w:color="auto" w:sz="4" w:space="0"/>
              <w:right w:val="nil"/>
            </w:tcBorders>
            <w:vAlign w:val="center"/>
          </w:tcPr>
          <w:p w14:paraId="5261FA43">
            <w:pPr>
              <w:widowControl/>
              <w:jc w:val="center"/>
              <w:rPr>
                <w:rFonts w:eastAsia="等线"/>
                <w:b/>
                <w:bCs/>
                <w:sz w:val="20"/>
                <w:szCs w:val="20"/>
              </w:rPr>
            </w:pPr>
            <w:r>
              <w:rPr>
                <w:rFonts w:hint="eastAsia" w:ascii="仿宋_GB2312" w:eastAsia="仿宋_GB2312"/>
                <w:b/>
                <w:bCs/>
                <w:sz w:val="20"/>
                <w:szCs w:val="20"/>
              </w:rPr>
              <w:t>总计</w:t>
            </w:r>
          </w:p>
        </w:tc>
        <w:tc>
          <w:tcPr>
            <w:tcW w:w="2740" w:type="pct"/>
            <w:tcBorders>
              <w:top w:val="nil"/>
              <w:left w:val="single" w:color="auto" w:sz="4" w:space="0"/>
              <w:bottom w:val="single" w:color="auto" w:sz="4" w:space="0"/>
              <w:right w:val="single" w:color="auto" w:sz="4" w:space="0"/>
            </w:tcBorders>
            <w:vAlign w:val="center"/>
          </w:tcPr>
          <w:p w14:paraId="13CAC970">
            <w:pPr>
              <w:widowControl/>
              <w:jc w:val="center"/>
              <w:rPr>
                <w:rFonts w:eastAsia="等线"/>
                <w:b/>
                <w:bCs/>
                <w:sz w:val="20"/>
                <w:szCs w:val="20"/>
              </w:rPr>
            </w:pPr>
            <w:r>
              <w:rPr>
                <w:rFonts w:eastAsia="等线"/>
                <w:b/>
                <w:bCs/>
                <w:sz w:val="20"/>
                <w:szCs w:val="20"/>
              </w:rPr>
              <w:t xml:space="preserve">459.5899 </w:t>
            </w:r>
          </w:p>
        </w:tc>
      </w:tr>
    </w:tbl>
    <w:p w14:paraId="11135992">
      <w:pPr>
        <w:tabs>
          <w:tab w:val="left" w:pos="7020"/>
        </w:tabs>
        <w:spacing w:line="360" w:lineRule="auto"/>
        <w:rPr>
          <w:rFonts w:eastAsia="仿宋_GB2312"/>
          <w:b/>
        </w:rPr>
      </w:pPr>
      <w:r>
        <w:rPr>
          <w:rFonts w:eastAsia="仿宋_GB2312"/>
          <w:b/>
        </w:rPr>
        <w:t xml:space="preserve"> </w:t>
      </w:r>
      <w:r>
        <w:rPr>
          <w:rFonts w:eastAsia="仿宋_GB2312"/>
          <w:b/>
        </w:rPr>
        <w:br w:type="page"/>
      </w:r>
    </w:p>
    <w:p w14:paraId="2E5FF62E">
      <w:pPr>
        <w:pStyle w:val="3"/>
      </w:pPr>
      <w:bookmarkStart w:id="50" w:name="_Toc181977709"/>
      <w:r>
        <w:t>6.2 资金筹措方案</w:t>
      </w:r>
      <w:bookmarkEnd w:id="50"/>
    </w:p>
    <w:p w14:paraId="2121A100">
      <w:pPr>
        <w:pStyle w:val="5"/>
      </w:pPr>
      <w:r>
        <w:rPr>
          <w:rFonts w:hint="eastAsia"/>
        </w:rPr>
        <w:t>6</w:t>
      </w:r>
      <w:r>
        <w:t>.2.1</w:t>
      </w:r>
      <w:r>
        <w:rPr>
          <w:rFonts w:hint="eastAsia"/>
        </w:rPr>
        <w:t>增减挂钩指标费</w:t>
      </w:r>
    </w:p>
    <w:p w14:paraId="2E38710C">
      <w:pPr>
        <w:tabs>
          <w:tab w:val="left" w:pos="7020"/>
        </w:tabs>
        <w:spacing w:line="360" w:lineRule="auto"/>
        <w:ind w:firstLine="560" w:firstLineChars="200"/>
        <w:rPr>
          <w:rFonts w:eastAsia="仿宋_GB2312"/>
          <w:sz w:val="28"/>
          <w:szCs w:val="28"/>
        </w:rPr>
      </w:pPr>
      <w:r>
        <w:rPr>
          <w:rFonts w:hint="eastAsia" w:eastAsia="仿宋_GB2312"/>
          <w:sz w:val="28"/>
          <w:szCs w:val="28"/>
        </w:rPr>
        <w:t>根据《关于印发&lt;高淳区土地指标交易和使用管理办法&gt;的通知》（高政发〔2017〕169号，各镇（街）根据区政府下达的年度增减挂钩任务，自行实施增减挂钩复垦项目，资金由镇（街）自筹。项目经验收形成指标后，区政府按50万元/亩收购（收购价中包含给予项目具体实施主体每亩不低于1万元奖励资金，具体奖励办法由各镇（街）自行制定），纳入区“增减挂钩指标库”管理。各镇（街）、开发园区、功能板块、项目建设单位经区政府同意后，可在区级平台购买增减挂钩指标。区政府设立的交易指导价为</w:t>
      </w:r>
      <w:r>
        <w:rPr>
          <w:rFonts w:eastAsia="仿宋_GB2312"/>
          <w:sz w:val="28"/>
          <w:szCs w:val="28"/>
        </w:rPr>
        <w:t>50</w:t>
      </w:r>
      <w:r>
        <w:rPr>
          <w:rFonts w:hint="eastAsia" w:eastAsia="仿宋_GB2312"/>
          <w:sz w:val="28"/>
          <w:szCs w:val="28"/>
        </w:rPr>
        <w:t>万元</w:t>
      </w:r>
      <w:r>
        <w:rPr>
          <w:rFonts w:eastAsia="仿宋_GB2312"/>
          <w:sz w:val="28"/>
          <w:szCs w:val="28"/>
        </w:rPr>
        <w:t>/</w:t>
      </w:r>
      <w:r>
        <w:rPr>
          <w:rFonts w:hint="eastAsia" w:eastAsia="仿宋_GB2312"/>
          <w:sz w:val="28"/>
          <w:szCs w:val="28"/>
        </w:rPr>
        <w:t>亩。恒心路以南西侧地块项目、恒心路以南东侧地块项目、文明路与经一路交界西侧地块项目、潜心西路与文枢路交界西侧地块项目四个项目为居住用地，拟安排180.1995亩增减挂钩指标并每亩收取指标交易费50万元/亩，共9009.975万元；金牛机械以东，双高路以北项目为工业用地，安排淳溪街道自有增减挂钩指标15.5955亩，由于各镇街实施的增减挂钩指标区财政已按25万元/亩拨付，因此本次收取指标费25万元/亩，共389.8875万元。合计可筹集资金</w:t>
      </w:r>
      <w:r>
        <w:rPr>
          <w:rFonts w:eastAsia="仿宋_GB2312"/>
          <w:sz w:val="28"/>
          <w:szCs w:val="28"/>
        </w:rPr>
        <w:t>9399.8625</w:t>
      </w:r>
      <w:r>
        <w:rPr>
          <w:rFonts w:hint="eastAsia" w:eastAsia="仿宋_GB2312"/>
          <w:sz w:val="28"/>
          <w:szCs w:val="28"/>
        </w:rPr>
        <w:t>万元，本次实施方案使用459.5899万元。</w:t>
      </w:r>
    </w:p>
    <w:p w14:paraId="2DF8A8BB">
      <w:pPr>
        <w:tabs>
          <w:tab w:val="left" w:pos="7020"/>
        </w:tabs>
        <w:spacing w:line="360" w:lineRule="auto"/>
        <w:ind w:firstLine="560" w:firstLineChars="200"/>
        <w:rPr>
          <w:rFonts w:eastAsia="仿宋_GB2312"/>
          <w:sz w:val="28"/>
          <w:szCs w:val="28"/>
        </w:rPr>
      </w:pPr>
      <w:r>
        <w:rPr>
          <w:rFonts w:hint="eastAsia" w:eastAsia="仿宋_GB2312"/>
          <w:sz w:val="28"/>
          <w:szCs w:val="28"/>
        </w:rPr>
        <w:t>综上所述，《实施方案》可筹集的资金为459.5899万元。</w:t>
      </w:r>
    </w:p>
    <w:p w14:paraId="5C3F0ACE">
      <w:pPr>
        <w:pStyle w:val="3"/>
      </w:pPr>
      <w:bookmarkStart w:id="51" w:name="_Toc181977710"/>
      <w:r>
        <w:rPr>
          <w:rFonts w:hint="eastAsia"/>
        </w:rPr>
        <w:t>6</w:t>
      </w:r>
      <w:r>
        <w:t xml:space="preserve">.3 </w:t>
      </w:r>
      <w:r>
        <w:rPr>
          <w:rFonts w:hint="eastAsia"/>
        </w:rPr>
        <w:t>资金平衡分析</w:t>
      </w:r>
      <w:bookmarkEnd w:id="51"/>
    </w:p>
    <w:p w14:paraId="57A592DE">
      <w:pPr>
        <w:tabs>
          <w:tab w:val="left" w:pos="7020"/>
        </w:tabs>
        <w:spacing w:line="360" w:lineRule="auto"/>
        <w:ind w:firstLine="560" w:firstLineChars="200"/>
        <w:jc w:val="left"/>
        <w:rPr>
          <w:rFonts w:eastAsia="仿宋_GB2312"/>
          <w:bCs/>
          <w:sz w:val="28"/>
          <w:szCs w:val="28"/>
        </w:rPr>
      </w:pPr>
      <w:r>
        <w:rPr>
          <w:rFonts w:hint="eastAsia" w:eastAsia="仿宋_GB2312"/>
          <w:bCs/>
          <w:sz w:val="28"/>
          <w:szCs w:val="28"/>
        </w:rPr>
        <w:t>《实施方案》的资金投入主要由土地复垦费用和</w:t>
      </w:r>
      <w:r>
        <w:rPr>
          <w:rFonts w:hint="eastAsia" w:eastAsia="仿宋_GB2312"/>
          <w:sz w:val="28"/>
          <w:szCs w:val="28"/>
        </w:rPr>
        <w:t>拆迁</w:t>
      </w:r>
      <w:r>
        <w:rPr>
          <w:rFonts w:eastAsia="仿宋_GB2312"/>
          <w:sz w:val="28"/>
          <w:szCs w:val="28"/>
        </w:rPr>
        <w:t>补偿费用</w:t>
      </w:r>
      <w:r>
        <w:rPr>
          <w:rFonts w:hint="eastAsia" w:eastAsia="仿宋_GB2312"/>
          <w:bCs/>
          <w:sz w:val="28"/>
          <w:szCs w:val="28"/>
        </w:rPr>
        <w:t>组成，其中土地复垦费用为</w:t>
      </w:r>
      <w:r>
        <w:rPr>
          <w:rFonts w:hint="eastAsia" w:eastAsia="仿宋_GB2312"/>
          <w:sz w:val="28"/>
          <w:szCs w:val="28"/>
        </w:rPr>
        <w:t>362.5075</w:t>
      </w:r>
      <w:r>
        <w:rPr>
          <w:rFonts w:hint="eastAsia" w:eastAsia="仿宋_GB2312"/>
          <w:bCs/>
          <w:sz w:val="28"/>
          <w:szCs w:val="28"/>
        </w:rPr>
        <w:t>万元，</w:t>
      </w:r>
      <w:r>
        <w:rPr>
          <w:rFonts w:eastAsia="仿宋_GB2312"/>
          <w:sz w:val="28"/>
          <w:szCs w:val="28"/>
        </w:rPr>
        <w:t>搬迁补偿费用</w:t>
      </w:r>
      <w:r>
        <w:rPr>
          <w:rFonts w:hint="eastAsia" w:eastAsia="仿宋_GB2312"/>
          <w:sz w:val="28"/>
          <w:szCs w:val="28"/>
        </w:rPr>
        <w:t>为97.0824万元</w:t>
      </w:r>
      <w:r>
        <w:rPr>
          <w:rFonts w:hint="eastAsia" w:eastAsia="仿宋_GB2312"/>
          <w:bCs/>
          <w:sz w:val="28"/>
          <w:szCs w:val="28"/>
        </w:rPr>
        <w:t>，共459.5899万元。</w:t>
      </w:r>
    </w:p>
    <w:p w14:paraId="060044AA">
      <w:pPr>
        <w:tabs>
          <w:tab w:val="left" w:pos="7020"/>
        </w:tabs>
        <w:spacing w:line="360" w:lineRule="auto"/>
        <w:ind w:firstLine="560" w:firstLineChars="200"/>
        <w:jc w:val="left"/>
        <w:rPr>
          <w:rFonts w:eastAsia="仿宋_GB2312"/>
          <w:bCs/>
          <w:sz w:val="28"/>
          <w:szCs w:val="28"/>
        </w:rPr>
      </w:pPr>
      <w:r>
        <w:rPr>
          <w:rFonts w:hint="eastAsia" w:eastAsia="仿宋_GB2312"/>
          <w:bCs/>
          <w:sz w:val="28"/>
          <w:szCs w:val="28"/>
        </w:rPr>
        <w:t>《</w:t>
      </w:r>
      <w:r>
        <w:rPr>
          <w:rFonts w:hint="eastAsia" w:eastAsia="仿宋_GB2312"/>
          <w:sz w:val="28"/>
          <w:szCs w:val="28"/>
        </w:rPr>
        <w:t>实施方案》资金筹措来源为增减挂钩指标费：增减挂钩指标费459.5899万元</w:t>
      </w:r>
      <w:r>
        <w:rPr>
          <w:rFonts w:hint="eastAsia" w:eastAsia="仿宋_GB2312"/>
          <w:bCs/>
          <w:sz w:val="28"/>
          <w:szCs w:val="28"/>
        </w:rPr>
        <w:t>。资金筹措总金额为459.5899万元。</w:t>
      </w:r>
    </w:p>
    <w:p w14:paraId="385193B6">
      <w:pPr>
        <w:tabs>
          <w:tab w:val="left" w:pos="6460"/>
        </w:tabs>
        <w:spacing w:line="360" w:lineRule="auto"/>
        <w:ind w:firstLine="560" w:firstLineChars="200"/>
        <w:jc w:val="left"/>
        <w:rPr>
          <w:rFonts w:eastAsia="仿宋_GB2312"/>
          <w:bCs/>
          <w:sz w:val="28"/>
          <w:szCs w:val="28"/>
        </w:rPr>
      </w:pPr>
      <w:r>
        <w:rPr>
          <w:rFonts w:hint="eastAsia" w:eastAsia="仿宋_GB2312"/>
          <w:bCs/>
          <w:sz w:val="28"/>
          <w:szCs w:val="28"/>
        </w:rPr>
        <w:t>投资成本等于资金筹措金额，本实施方案投资筹资达到平衡。</w:t>
      </w:r>
    </w:p>
    <w:p w14:paraId="1ED0F167">
      <w:pPr>
        <w:tabs>
          <w:tab w:val="left" w:pos="6460"/>
        </w:tabs>
        <w:spacing w:line="360" w:lineRule="auto"/>
        <w:ind w:firstLine="560" w:firstLineChars="200"/>
        <w:jc w:val="left"/>
        <w:rPr>
          <w:rFonts w:eastAsia="仿宋_GB2312"/>
          <w:bCs/>
          <w:sz w:val="28"/>
          <w:szCs w:val="28"/>
        </w:rPr>
      </w:pPr>
      <w:r>
        <w:rPr>
          <w:rFonts w:hint="eastAsia" w:eastAsia="仿宋_GB2312"/>
          <w:bCs/>
          <w:sz w:val="28"/>
          <w:szCs w:val="28"/>
        </w:rPr>
        <w:t>本实施方案使用2019年度挂钩复垦项目库拆旧指标，搬迁补偿以及安置工作已经完成，涉及搬迁农户已经得到妥善安置，现有安置区能够满足搬迁农户的安置需求。</w:t>
      </w:r>
    </w:p>
    <w:p w14:paraId="118678BA">
      <w:pPr>
        <w:tabs>
          <w:tab w:val="left" w:pos="7020"/>
        </w:tabs>
        <w:spacing w:line="360" w:lineRule="auto"/>
        <w:jc w:val="center"/>
        <w:rPr>
          <w:rFonts w:eastAsia="仿宋_GB2312"/>
          <w:b/>
        </w:rPr>
      </w:pPr>
      <w:r>
        <w:rPr>
          <w:rFonts w:hint="eastAsia" w:eastAsia="仿宋_GB2312"/>
          <w:b/>
        </w:rPr>
        <w:t>表6</w:t>
      </w:r>
      <w:r>
        <w:rPr>
          <w:rFonts w:eastAsia="仿宋_GB2312"/>
          <w:b/>
        </w:rPr>
        <w:t>-</w:t>
      </w:r>
      <w:r>
        <w:rPr>
          <w:rFonts w:hint="eastAsia" w:eastAsia="仿宋_GB2312"/>
          <w:b/>
        </w:rPr>
        <w:t>3</w:t>
      </w:r>
      <w:r>
        <w:rPr>
          <w:rFonts w:eastAsia="仿宋_GB2312"/>
          <w:b/>
        </w:rPr>
        <w:t xml:space="preserve"> 资金平衡分析表</w:t>
      </w:r>
    </w:p>
    <w:p w14:paraId="6ED239A8">
      <w:pPr>
        <w:tabs>
          <w:tab w:val="left" w:pos="7020"/>
        </w:tabs>
        <w:spacing w:line="360" w:lineRule="auto"/>
        <w:jc w:val="right"/>
        <w:rPr>
          <w:rFonts w:eastAsia="仿宋_GB2312"/>
          <w:bCs/>
          <w:sz w:val="21"/>
          <w:szCs w:val="21"/>
        </w:rPr>
      </w:pPr>
      <w:r>
        <w:rPr>
          <w:rFonts w:hint="eastAsia" w:eastAsia="仿宋_GB2312"/>
          <w:bCs/>
          <w:sz w:val="21"/>
          <w:szCs w:val="21"/>
        </w:rPr>
        <w:t>单位：万元</w:t>
      </w:r>
    </w:p>
    <w:tbl>
      <w:tblPr>
        <w:tblStyle w:val="33"/>
        <w:tblW w:w="5000" w:type="pct"/>
        <w:tblInd w:w="0" w:type="dxa"/>
        <w:tblLayout w:type="autofit"/>
        <w:tblCellMar>
          <w:top w:w="0" w:type="dxa"/>
          <w:left w:w="108" w:type="dxa"/>
          <w:bottom w:w="0" w:type="dxa"/>
          <w:right w:w="108" w:type="dxa"/>
        </w:tblCellMar>
      </w:tblPr>
      <w:tblGrid>
        <w:gridCol w:w="1047"/>
        <w:gridCol w:w="1735"/>
        <w:gridCol w:w="1305"/>
        <w:gridCol w:w="2886"/>
        <w:gridCol w:w="1556"/>
      </w:tblGrid>
      <w:tr w14:paraId="7B95C53F">
        <w:tblPrEx>
          <w:tblCellMar>
            <w:top w:w="0" w:type="dxa"/>
            <w:left w:w="108" w:type="dxa"/>
            <w:bottom w:w="0" w:type="dxa"/>
            <w:right w:w="108" w:type="dxa"/>
          </w:tblCellMar>
        </w:tblPrEx>
        <w:trPr>
          <w:trHeight w:val="280" w:hRule="atLeast"/>
        </w:trPr>
        <w:tc>
          <w:tcPr>
            <w:tcW w:w="2396" w:type="pct"/>
            <w:gridSpan w:val="3"/>
            <w:tcBorders>
              <w:top w:val="single" w:color="auto" w:sz="4" w:space="0"/>
              <w:left w:val="single" w:color="auto" w:sz="4" w:space="0"/>
              <w:bottom w:val="single" w:color="auto" w:sz="4" w:space="0"/>
              <w:right w:val="single" w:color="auto" w:sz="4" w:space="0"/>
            </w:tcBorders>
            <w:noWrap/>
            <w:vAlign w:val="center"/>
          </w:tcPr>
          <w:p w14:paraId="449AD666">
            <w:pPr>
              <w:widowControl/>
              <w:jc w:val="center"/>
              <w:rPr>
                <w:rFonts w:hint="eastAsia" w:ascii="仿宋_GB2312" w:hAnsi="等线" w:eastAsia="仿宋_GB2312" w:cs="宋体"/>
                <w:b/>
                <w:bCs/>
                <w:color w:val="000000"/>
                <w:sz w:val="21"/>
                <w:szCs w:val="21"/>
              </w:rPr>
            </w:pPr>
            <w:r>
              <w:rPr>
                <w:rFonts w:hint="eastAsia" w:ascii="仿宋_GB2312" w:hAnsi="等线" w:eastAsia="仿宋_GB2312" w:cs="宋体"/>
                <w:b/>
                <w:bCs/>
                <w:color w:val="000000"/>
                <w:sz w:val="21"/>
                <w:szCs w:val="21"/>
              </w:rPr>
              <w:t>投资成本</w:t>
            </w:r>
          </w:p>
        </w:tc>
        <w:tc>
          <w:tcPr>
            <w:tcW w:w="2604" w:type="pct"/>
            <w:gridSpan w:val="2"/>
            <w:tcBorders>
              <w:top w:val="single" w:color="auto" w:sz="4" w:space="0"/>
              <w:left w:val="nil"/>
              <w:bottom w:val="single" w:color="000000" w:sz="4" w:space="0"/>
              <w:right w:val="single" w:color="auto" w:sz="4" w:space="0"/>
            </w:tcBorders>
            <w:noWrap/>
            <w:vAlign w:val="center"/>
          </w:tcPr>
          <w:p w14:paraId="031FF20E">
            <w:pPr>
              <w:widowControl/>
              <w:jc w:val="center"/>
              <w:rPr>
                <w:rFonts w:hint="eastAsia" w:ascii="仿宋_GB2312" w:hAnsi="等线" w:eastAsia="仿宋_GB2312" w:cs="宋体"/>
                <w:b/>
                <w:bCs/>
                <w:color w:val="000000"/>
                <w:sz w:val="21"/>
                <w:szCs w:val="21"/>
              </w:rPr>
            </w:pPr>
            <w:r>
              <w:rPr>
                <w:rFonts w:hint="eastAsia" w:ascii="仿宋_GB2312" w:hAnsi="等线" w:eastAsia="仿宋_GB2312" w:cs="宋体"/>
                <w:b/>
                <w:bCs/>
                <w:color w:val="000000"/>
                <w:sz w:val="21"/>
                <w:szCs w:val="21"/>
              </w:rPr>
              <w:t>资金筹措</w:t>
            </w:r>
          </w:p>
        </w:tc>
      </w:tr>
      <w:tr w14:paraId="2FFFF81B">
        <w:tblPrEx>
          <w:tblCellMar>
            <w:top w:w="0" w:type="dxa"/>
            <w:left w:w="108" w:type="dxa"/>
            <w:bottom w:w="0" w:type="dxa"/>
            <w:right w:w="108" w:type="dxa"/>
          </w:tblCellMar>
        </w:tblPrEx>
        <w:trPr>
          <w:trHeight w:val="280" w:hRule="atLeast"/>
        </w:trPr>
        <w:tc>
          <w:tcPr>
            <w:tcW w:w="614" w:type="pct"/>
            <w:vMerge w:val="restart"/>
            <w:tcBorders>
              <w:top w:val="single" w:color="auto" w:sz="4" w:space="0"/>
              <w:left w:val="single" w:color="auto" w:sz="4" w:space="0"/>
              <w:bottom w:val="single" w:color="000000" w:sz="4" w:space="0"/>
              <w:right w:val="single" w:color="auto" w:sz="4" w:space="0"/>
            </w:tcBorders>
            <w:noWrap/>
            <w:vAlign w:val="center"/>
          </w:tcPr>
          <w:p w14:paraId="3BBCEAA4">
            <w:pPr>
              <w:widowControl/>
              <w:jc w:val="center"/>
              <w:rPr>
                <w:rFonts w:hint="eastAsia" w:ascii="仿宋_GB2312" w:hAnsi="等线" w:eastAsia="仿宋_GB2312" w:cs="宋体"/>
                <w:color w:val="000000"/>
                <w:sz w:val="21"/>
                <w:szCs w:val="21"/>
              </w:rPr>
            </w:pPr>
            <w:r>
              <w:rPr>
                <w:rFonts w:hint="eastAsia" w:ascii="仿宋_GB2312" w:hAnsi="等线" w:eastAsia="仿宋_GB2312" w:cs="宋体"/>
                <w:color w:val="000000"/>
                <w:sz w:val="21"/>
                <w:szCs w:val="21"/>
              </w:rPr>
              <w:t>拆旧区</w:t>
            </w:r>
          </w:p>
        </w:tc>
        <w:tc>
          <w:tcPr>
            <w:tcW w:w="1017" w:type="pct"/>
            <w:tcBorders>
              <w:top w:val="nil"/>
              <w:left w:val="nil"/>
              <w:bottom w:val="single" w:color="auto" w:sz="4" w:space="0"/>
              <w:right w:val="single" w:color="auto" w:sz="4" w:space="0"/>
            </w:tcBorders>
            <w:noWrap/>
            <w:vAlign w:val="center"/>
          </w:tcPr>
          <w:p w14:paraId="59825D95">
            <w:pPr>
              <w:widowControl/>
              <w:jc w:val="center"/>
              <w:rPr>
                <w:rFonts w:hint="eastAsia" w:ascii="仿宋_GB2312" w:hAnsi="等线" w:eastAsia="仿宋_GB2312" w:cs="宋体"/>
                <w:color w:val="000000"/>
                <w:sz w:val="21"/>
                <w:szCs w:val="21"/>
              </w:rPr>
            </w:pPr>
            <w:r>
              <w:rPr>
                <w:rFonts w:hint="eastAsia" w:ascii="仿宋_GB2312" w:hAnsi="等线" w:eastAsia="仿宋_GB2312" w:cs="宋体"/>
                <w:color w:val="000000"/>
                <w:sz w:val="21"/>
                <w:szCs w:val="21"/>
              </w:rPr>
              <w:t>土地复垦费</w:t>
            </w:r>
          </w:p>
        </w:tc>
        <w:tc>
          <w:tcPr>
            <w:tcW w:w="765" w:type="pct"/>
            <w:tcBorders>
              <w:top w:val="nil"/>
              <w:left w:val="nil"/>
              <w:bottom w:val="nil"/>
              <w:right w:val="single" w:color="auto" w:sz="4" w:space="0"/>
            </w:tcBorders>
            <w:noWrap/>
            <w:vAlign w:val="center"/>
          </w:tcPr>
          <w:p w14:paraId="794D0C52">
            <w:pPr>
              <w:widowControl/>
              <w:jc w:val="center"/>
              <w:rPr>
                <w:rFonts w:eastAsia="等线"/>
                <w:color w:val="000000"/>
                <w:sz w:val="21"/>
                <w:szCs w:val="21"/>
              </w:rPr>
            </w:pPr>
            <w:r>
              <w:rPr>
                <w:rFonts w:eastAsia="等线"/>
                <w:color w:val="000000"/>
                <w:sz w:val="21"/>
                <w:szCs w:val="21"/>
              </w:rPr>
              <w:t>362.5075</w:t>
            </w:r>
          </w:p>
        </w:tc>
        <w:tc>
          <w:tcPr>
            <w:tcW w:w="1692" w:type="pct"/>
            <w:vMerge w:val="restart"/>
            <w:tcBorders>
              <w:top w:val="single" w:color="auto" w:sz="4" w:space="0"/>
              <w:left w:val="single" w:color="auto" w:sz="4" w:space="0"/>
              <w:bottom w:val="single" w:color="000000" w:sz="4" w:space="0"/>
              <w:right w:val="single" w:color="auto" w:sz="4" w:space="0"/>
            </w:tcBorders>
            <w:noWrap/>
            <w:vAlign w:val="center"/>
          </w:tcPr>
          <w:p w14:paraId="1BDE94E9">
            <w:pPr>
              <w:widowControl/>
              <w:jc w:val="center"/>
              <w:rPr>
                <w:rFonts w:hint="eastAsia" w:ascii="仿宋_GB2312" w:hAnsi="等线" w:eastAsia="仿宋_GB2312" w:cs="宋体"/>
                <w:color w:val="000000"/>
                <w:sz w:val="21"/>
                <w:szCs w:val="21"/>
              </w:rPr>
            </w:pPr>
            <w:r>
              <w:rPr>
                <w:rFonts w:hint="eastAsia" w:ascii="仿宋_GB2312" w:hAnsi="等线" w:eastAsia="仿宋_GB2312" w:cs="宋体"/>
                <w:color w:val="000000"/>
                <w:sz w:val="21"/>
                <w:szCs w:val="21"/>
              </w:rPr>
              <w:t>增减挂钩指标费</w:t>
            </w:r>
          </w:p>
        </w:tc>
        <w:tc>
          <w:tcPr>
            <w:tcW w:w="912" w:type="pct"/>
            <w:vMerge w:val="restart"/>
            <w:tcBorders>
              <w:top w:val="single" w:color="auto" w:sz="4" w:space="0"/>
              <w:left w:val="single" w:color="auto" w:sz="4" w:space="0"/>
              <w:bottom w:val="single" w:color="000000" w:sz="4" w:space="0"/>
              <w:right w:val="single" w:color="auto" w:sz="4" w:space="0"/>
            </w:tcBorders>
            <w:noWrap/>
            <w:vAlign w:val="center"/>
          </w:tcPr>
          <w:p w14:paraId="45037082">
            <w:pPr>
              <w:widowControl/>
              <w:jc w:val="center"/>
              <w:rPr>
                <w:rFonts w:eastAsia="等线"/>
                <w:color w:val="000000"/>
                <w:sz w:val="21"/>
                <w:szCs w:val="21"/>
              </w:rPr>
            </w:pPr>
            <w:r>
              <w:rPr>
                <w:rFonts w:hint="eastAsia" w:eastAsia="等线"/>
                <w:color w:val="000000"/>
                <w:sz w:val="21"/>
                <w:szCs w:val="21"/>
              </w:rPr>
              <w:t>459.5899</w:t>
            </w:r>
          </w:p>
        </w:tc>
      </w:tr>
      <w:tr w14:paraId="60C07C2F">
        <w:tblPrEx>
          <w:tblCellMar>
            <w:top w:w="0" w:type="dxa"/>
            <w:left w:w="108" w:type="dxa"/>
            <w:bottom w:w="0" w:type="dxa"/>
            <w:right w:w="108" w:type="dxa"/>
          </w:tblCellMar>
        </w:tblPrEx>
        <w:trPr>
          <w:trHeight w:val="280" w:hRule="atLeast"/>
        </w:trPr>
        <w:tc>
          <w:tcPr>
            <w:tcW w:w="614" w:type="pct"/>
            <w:vMerge w:val="continue"/>
            <w:tcBorders>
              <w:top w:val="single" w:color="auto" w:sz="4" w:space="0"/>
              <w:left w:val="single" w:color="auto" w:sz="4" w:space="0"/>
              <w:bottom w:val="single" w:color="000000" w:sz="4" w:space="0"/>
              <w:right w:val="single" w:color="auto" w:sz="4" w:space="0"/>
            </w:tcBorders>
            <w:vAlign w:val="center"/>
          </w:tcPr>
          <w:p w14:paraId="09DDE53A">
            <w:pPr>
              <w:widowControl/>
              <w:jc w:val="left"/>
              <w:rPr>
                <w:rFonts w:hint="eastAsia" w:ascii="仿宋_GB2312" w:hAnsi="等线" w:eastAsia="仿宋_GB2312" w:cs="宋体"/>
                <w:color w:val="000000"/>
                <w:sz w:val="21"/>
                <w:szCs w:val="21"/>
              </w:rPr>
            </w:pPr>
          </w:p>
        </w:tc>
        <w:tc>
          <w:tcPr>
            <w:tcW w:w="1017" w:type="pct"/>
            <w:tcBorders>
              <w:top w:val="nil"/>
              <w:left w:val="nil"/>
              <w:bottom w:val="single" w:color="auto" w:sz="4" w:space="0"/>
              <w:right w:val="single" w:color="auto" w:sz="4" w:space="0"/>
            </w:tcBorders>
            <w:noWrap/>
            <w:vAlign w:val="center"/>
          </w:tcPr>
          <w:p w14:paraId="20AF8524">
            <w:pPr>
              <w:widowControl/>
              <w:jc w:val="center"/>
              <w:rPr>
                <w:rFonts w:hint="eastAsia" w:ascii="仿宋_GB2312" w:hAnsi="等线" w:eastAsia="仿宋_GB2312" w:cs="宋体"/>
                <w:color w:val="000000"/>
                <w:sz w:val="21"/>
                <w:szCs w:val="21"/>
              </w:rPr>
            </w:pPr>
            <w:r>
              <w:rPr>
                <w:rFonts w:hint="eastAsia" w:ascii="仿宋_GB2312" w:hAnsi="等线" w:eastAsia="仿宋_GB2312" w:cs="宋体"/>
                <w:color w:val="000000"/>
                <w:sz w:val="21"/>
                <w:szCs w:val="21"/>
              </w:rPr>
              <w:t>搬迁补偿费</w:t>
            </w:r>
          </w:p>
        </w:tc>
        <w:tc>
          <w:tcPr>
            <w:tcW w:w="765" w:type="pct"/>
            <w:tcBorders>
              <w:top w:val="single" w:color="auto" w:sz="4" w:space="0"/>
              <w:left w:val="nil"/>
              <w:bottom w:val="nil"/>
              <w:right w:val="single" w:color="auto" w:sz="4" w:space="0"/>
            </w:tcBorders>
            <w:noWrap/>
            <w:vAlign w:val="center"/>
          </w:tcPr>
          <w:p w14:paraId="089369DB">
            <w:pPr>
              <w:widowControl/>
              <w:jc w:val="center"/>
              <w:rPr>
                <w:rFonts w:eastAsia="等线"/>
                <w:color w:val="000000"/>
                <w:sz w:val="21"/>
                <w:szCs w:val="21"/>
              </w:rPr>
            </w:pPr>
            <w:r>
              <w:rPr>
                <w:rFonts w:eastAsia="等线"/>
                <w:color w:val="000000"/>
                <w:sz w:val="21"/>
                <w:szCs w:val="21"/>
              </w:rPr>
              <w:t>97.0824</w:t>
            </w:r>
          </w:p>
        </w:tc>
        <w:tc>
          <w:tcPr>
            <w:tcW w:w="1692" w:type="pct"/>
            <w:vMerge w:val="continue"/>
            <w:tcBorders>
              <w:top w:val="single" w:color="auto" w:sz="4" w:space="0"/>
              <w:left w:val="single" w:color="auto" w:sz="4" w:space="0"/>
              <w:bottom w:val="single" w:color="000000" w:sz="4" w:space="0"/>
              <w:right w:val="single" w:color="auto" w:sz="4" w:space="0"/>
            </w:tcBorders>
            <w:vAlign w:val="center"/>
          </w:tcPr>
          <w:p w14:paraId="1A50BDBE">
            <w:pPr>
              <w:widowControl/>
              <w:jc w:val="left"/>
              <w:rPr>
                <w:rFonts w:hint="eastAsia" w:ascii="仿宋_GB2312" w:hAnsi="等线" w:eastAsia="仿宋_GB2312" w:cs="宋体"/>
                <w:color w:val="000000"/>
                <w:sz w:val="21"/>
                <w:szCs w:val="21"/>
              </w:rPr>
            </w:pPr>
          </w:p>
        </w:tc>
        <w:tc>
          <w:tcPr>
            <w:tcW w:w="912" w:type="pct"/>
            <w:vMerge w:val="continue"/>
            <w:tcBorders>
              <w:top w:val="single" w:color="auto" w:sz="4" w:space="0"/>
              <w:left w:val="single" w:color="auto" w:sz="4" w:space="0"/>
              <w:bottom w:val="single" w:color="000000" w:sz="4" w:space="0"/>
              <w:right w:val="single" w:color="auto" w:sz="4" w:space="0"/>
            </w:tcBorders>
            <w:vAlign w:val="center"/>
          </w:tcPr>
          <w:p w14:paraId="268BEAEE">
            <w:pPr>
              <w:widowControl/>
              <w:jc w:val="left"/>
              <w:rPr>
                <w:rFonts w:eastAsia="等线"/>
                <w:color w:val="000000"/>
                <w:sz w:val="21"/>
                <w:szCs w:val="21"/>
              </w:rPr>
            </w:pPr>
          </w:p>
        </w:tc>
      </w:tr>
      <w:tr w14:paraId="3414CACE">
        <w:tblPrEx>
          <w:tblCellMar>
            <w:top w:w="0" w:type="dxa"/>
            <w:left w:w="108" w:type="dxa"/>
            <w:bottom w:w="0" w:type="dxa"/>
            <w:right w:w="108" w:type="dxa"/>
          </w:tblCellMar>
        </w:tblPrEx>
        <w:trPr>
          <w:trHeight w:val="280" w:hRule="atLeast"/>
        </w:trPr>
        <w:tc>
          <w:tcPr>
            <w:tcW w:w="614" w:type="pct"/>
            <w:vMerge w:val="continue"/>
            <w:tcBorders>
              <w:top w:val="single" w:color="auto" w:sz="4" w:space="0"/>
              <w:left w:val="single" w:color="auto" w:sz="4" w:space="0"/>
              <w:bottom w:val="single" w:color="000000" w:sz="4" w:space="0"/>
              <w:right w:val="single" w:color="auto" w:sz="4" w:space="0"/>
            </w:tcBorders>
            <w:vAlign w:val="center"/>
          </w:tcPr>
          <w:p w14:paraId="5368FB1A">
            <w:pPr>
              <w:widowControl/>
              <w:jc w:val="left"/>
              <w:rPr>
                <w:rFonts w:hint="eastAsia" w:ascii="仿宋_GB2312" w:hAnsi="等线" w:eastAsia="仿宋_GB2312" w:cs="宋体"/>
                <w:color w:val="000000"/>
                <w:sz w:val="21"/>
                <w:szCs w:val="21"/>
              </w:rPr>
            </w:pPr>
          </w:p>
        </w:tc>
        <w:tc>
          <w:tcPr>
            <w:tcW w:w="1017" w:type="pct"/>
            <w:tcBorders>
              <w:top w:val="nil"/>
              <w:left w:val="nil"/>
              <w:bottom w:val="single" w:color="auto" w:sz="4" w:space="0"/>
              <w:right w:val="single" w:color="auto" w:sz="4" w:space="0"/>
            </w:tcBorders>
            <w:noWrap/>
            <w:vAlign w:val="center"/>
          </w:tcPr>
          <w:p w14:paraId="7D760117">
            <w:pPr>
              <w:widowControl/>
              <w:jc w:val="center"/>
              <w:rPr>
                <w:rFonts w:hint="eastAsia" w:ascii="仿宋_GB2312" w:hAnsi="等线" w:eastAsia="仿宋_GB2312" w:cs="宋体"/>
                <w:b/>
                <w:bCs/>
                <w:color w:val="000000"/>
                <w:sz w:val="21"/>
                <w:szCs w:val="21"/>
              </w:rPr>
            </w:pPr>
            <w:r>
              <w:rPr>
                <w:rFonts w:hint="eastAsia" w:ascii="仿宋_GB2312" w:hAnsi="等线" w:eastAsia="仿宋_GB2312" w:cs="宋体"/>
                <w:b/>
                <w:bCs/>
                <w:color w:val="000000"/>
                <w:sz w:val="21"/>
                <w:szCs w:val="21"/>
              </w:rPr>
              <w:t>小计</w:t>
            </w:r>
          </w:p>
        </w:tc>
        <w:tc>
          <w:tcPr>
            <w:tcW w:w="765" w:type="pct"/>
            <w:tcBorders>
              <w:top w:val="single" w:color="auto" w:sz="4" w:space="0"/>
              <w:left w:val="nil"/>
              <w:bottom w:val="single" w:color="auto" w:sz="4" w:space="0"/>
              <w:right w:val="single" w:color="auto" w:sz="4" w:space="0"/>
            </w:tcBorders>
            <w:noWrap/>
            <w:vAlign w:val="center"/>
          </w:tcPr>
          <w:p w14:paraId="3314B7BB">
            <w:pPr>
              <w:widowControl/>
              <w:jc w:val="center"/>
              <w:rPr>
                <w:rFonts w:eastAsia="等线"/>
                <w:b/>
                <w:bCs/>
                <w:color w:val="000000"/>
                <w:sz w:val="21"/>
                <w:szCs w:val="21"/>
              </w:rPr>
            </w:pPr>
            <w:r>
              <w:rPr>
                <w:rFonts w:eastAsia="等线"/>
                <w:b/>
                <w:bCs/>
                <w:color w:val="000000"/>
                <w:sz w:val="21"/>
                <w:szCs w:val="21"/>
              </w:rPr>
              <w:t>459.5899</w:t>
            </w:r>
          </w:p>
        </w:tc>
        <w:tc>
          <w:tcPr>
            <w:tcW w:w="1692" w:type="pct"/>
            <w:tcBorders>
              <w:top w:val="nil"/>
              <w:left w:val="nil"/>
              <w:bottom w:val="single" w:color="auto" w:sz="4" w:space="0"/>
              <w:right w:val="single" w:color="auto" w:sz="4" w:space="0"/>
            </w:tcBorders>
            <w:noWrap/>
            <w:vAlign w:val="center"/>
          </w:tcPr>
          <w:p w14:paraId="3CD95BD2">
            <w:pPr>
              <w:widowControl/>
              <w:jc w:val="center"/>
              <w:rPr>
                <w:rFonts w:hint="eastAsia" w:ascii="仿宋_GB2312" w:hAnsi="等线" w:eastAsia="仿宋_GB2312" w:cs="宋体"/>
                <w:b/>
                <w:bCs/>
                <w:color w:val="000000"/>
                <w:sz w:val="21"/>
                <w:szCs w:val="21"/>
              </w:rPr>
            </w:pPr>
            <w:r>
              <w:rPr>
                <w:rFonts w:hint="eastAsia" w:ascii="仿宋_GB2312" w:hAnsi="等线" w:eastAsia="仿宋_GB2312" w:cs="宋体"/>
                <w:b/>
                <w:bCs/>
                <w:color w:val="000000"/>
                <w:sz w:val="21"/>
                <w:szCs w:val="21"/>
              </w:rPr>
              <w:t>小计</w:t>
            </w:r>
          </w:p>
        </w:tc>
        <w:tc>
          <w:tcPr>
            <w:tcW w:w="912" w:type="pct"/>
            <w:tcBorders>
              <w:top w:val="nil"/>
              <w:left w:val="nil"/>
              <w:bottom w:val="single" w:color="auto" w:sz="4" w:space="0"/>
              <w:right w:val="single" w:color="auto" w:sz="4" w:space="0"/>
            </w:tcBorders>
            <w:noWrap/>
            <w:vAlign w:val="center"/>
          </w:tcPr>
          <w:p w14:paraId="79A46DCA">
            <w:pPr>
              <w:widowControl/>
              <w:jc w:val="center"/>
              <w:rPr>
                <w:rFonts w:eastAsia="等线"/>
                <w:b/>
                <w:bCs/>
                <w:color w:val="000000"/>
                <w:sz w:val="21"/>
                <w:szCs w:val="21"/>
              </w:rPr>
            </w:pPr>
            <w:r>
              <w:rPr>
                <w:rFonts w:eastAsia="等线"/>
                <w:b/>
                <w:bCs/>
                <w:color w:val="000000"/>
                <w:sz w:val="21"/>
                <w:szCs w:val="21"/>
              </w:rPr>
              <w:t xml:space="preserve">459.5899 </w:t>
            </w:r>
          </w:p>
        </w:tc>
      </w:tr>
    </w:tbl>
    <w:p w14:paraId="77A22AB4">
      <w:pPr>
        <w:tabs>
          <w:tab w:val="left" w:pos="7020"/>
        </w:tabs>
        <w:spacing w:line="360" w:lineRule="auto"/>
        <w:rPr>
          <w:rFonts w:eastAsia="仿宋_GB2312"/>
          <w:sz w:val="28"/>
          <w:szCs w:val="28"/>
        </w:rPr>
      </w:pPr>
    </w:p>
    <w:p w14:paraId="234D3A06">
      <w:pPr>
        <w:tabs>
          <w:tab w:val="left" w:pos="7020"/>
        </w:tabs>
        <w:spacing w:line="360" w:lineRule="auto"/>
        <w:ind w:firstLine="560" w:firstLineChars="200"/>
        <w:rPr>
          <w:rFonts w:eastAsia="仿宋_GB2312"/>
          <w:sz w:val="28"/>
          <w:szCs w:val="28"/>
        </w:rPr>
      </w:pPr>
      <w:r>
        <w:rPr>
          <w:rFonts w:eastAsia="仿宋_GB2312"/>
          <w:sz w:val="28"/>
          <w:szCs w:val="28"/>
        </w:rPr>
        <w:br w:type="page"/>
      </w:r>
    </w:p>
    <w:p w14:paraId="64B7AAC1">
      <w:pPr>
        <w:pStyle w:val="2"/>
      </w:pPr>
      <w:bookmarkStart w:id="52" w:name="_Toc181977711"/>
      <w:r>
        <w:t>7 规划实施保障措施</w:t>
      </w:r>
      <w:bookmarkEnd w:id="52"/>
    </w:p>
    <w:p w14:paraId="751E9F41">
      <w:pPr>
        <w:tabs>
          <w:tab w:val="left" w:pos="7020"/>
        </w:tabs>
        <w:spacing w:line="360" w:lineRule="auto"/>
        <w:ind w:firstLine="560" w:firstLineChars="200"/>
        <w:rPr>
          <w:rFonts w:eastAsia="仿宋_GB2312"/>
          <w:sz w:val="28"/>
          <w:szCs w:val="28"/>
        </w:rPr>
      </w:pPr>
      <w:r>
        <w:rPr>
          <w:rFonts w:eastAsia="仿宋_GB2312"/>
          <w:sz w:val="28"/>
          <w:szCs w:val="28"/>
        </w:rPr>
        <w:t>城乡建设用地增减挂钩实施方案是一项复杂的系统工程。为保证方案的顺利实施，在实际工作过程中，必须根据本地经济、自然和社会条件，针对城乡建设用地增减挂钩实施方案的特点与问题，采取相应的行政、经济、技术</w:t>
      </w:r>
      <w:r>
        <w:rPr>
          <w:rFonts w:hint="eastAsia" w:eastAsia="仿宋_GB2312"/>
          <w:sz w:val="28"/>
          <w:szCs w:val="28"/>
        </w:rPr>
        <w:t>等</w:t>
      </w:r>
      <w:r>
        <w:rPr>
          <w:rFonts w:eastAsia="仿宋_GB2312"/>
          <w:sz w:val="28"/>
          <w:szCs w:val="28"/>
        </w:rPr>
        <w:t>措施予以保障。</w:t>
      </w:r>
    </w:p>
    <w:p w14:paraId="32D06518">
      <w:pPr>
        <w:pStyle w:val="3"/>
      </w:pPr>
      <w:bookmarkStart w:id="53" w:name="_Toc181977712"/>
      <w:bookmarkStart w:id="54" w:name="_Toc174440902"/>
      <w:r>
        <w:t>7.1 行政措施</w:t>
      </w:r>
      <w:bookmarkEnd w:id="53"/>
      <w:bookmarkEnd w:id="54"/>
    </w:p>
    <w:p w14:paraId="79D0D24B">
      <w:pPr>
        <w:tabs>
          <w:tab w:val="left" w:pos="7020"/>
        </w:tabs>
        <w:spacing w:line="360" w:lineRule="auto"/>
        <w:ind w:firstLine="560" w:firstLineChars="200"/>
        <w:rPr>
          <w:rFonts w:eastAsia="仿宋_GB2312"/>
          <w:sz w:val="28"/>
          <w:szCs w:val="28"/>
        </w:rPr>
      </w:pPr>
      <w:bookmarkStart w:id="55" w:name="_Hlk177738801"/>
      <w:r>
        <w:rPr>
          <w:rFonts w:hint="eastAsia" w:eastAsia="仿宋_GB2312"/>
          <w:sz w:val="28"/>
          <w:szCs w:val="28"/>
        </w:rPr>
        <w:t>严格实施土地供应、开发利用和闲置预警制度，落实建设用地批后监管。坚持做好建设用地跟踪管理，用好建设用地全程跟踪管理系统，强化全区建设用地全生命周期动态监测监管，完善土地批后跟踪监管措施，加大闲置土地处置力度，切实提升土地集约利用水平，加快转变经济发展方式，调整优化经济结构，科学规划用地，实现经济社会发展和土地供应协调可持续发展。</w:t>
      </w:r>
    </w:p>
    <w:bookmarkEnd w:id="55"/>
    <w:p w14:paraId="5B20868C">
      <w:pPr>
        <w:pStyle w:val="3"/>
      </w:pPr>
      <w:bookmarkStart w:id="56" w:name="_Toc174440903"/>
      <w:bookmarkStart w:id="57" w:name="_Toc181977713"/>
      <w:r>
        <w:t>7.2 经济措施</w:t>
      </w:r>
      <w:bookmarkEnd w:id="56"/>
      <w:bookmarkEnd w:id="57"/>
    </w:p>
    <w:p w14:paraId="09D69A14">
      <w:pPr>
        <w:tabs>
          <w:tab w:val="left" w:pos="7020"/>
        </w:tabs>
        <w:spacing w:line="360" w:lineRule="auto"/>
        <w:ind w:firstLine="560" w:firstLineChars="200"/>
        <w:rPr>
          <w:rFonts w:eastAsia="仿宋_GB2312"/>
          <w:sz w:val="28"/>
          <w:szCs w:val="28"/>
        </w:rPr>
      </w:pPr>
      <w:bookmarkStart w:id="58" w:name="_Hlk177738818"/>
      <w:r>
        <w:rPr>
          <w:rFonts w:hint="eastAsia" w:eastAsia="仿宋_GB2312"/>
          <w:sz w:val="28"/>
          <w:szCs w:val="28"/>
        </w:rPr>
        <w:t>建立和完善挂钩方案实施激励机制，积极运用经济手段促进规划目标的落实。经济手段是按照土地利用的经济属性，在经济上所采取的管理措施。其实质就是利用经济利益原则，来协调土地利用各个方面、各个环节的利益关系，通过经济杠杆，运用价格税费、奖金罚款等经济手段保证挂钩方案的顺利实施，调节社会对土地资源的需求与供应。以土地出让金收益和增减挂钩节余指标流转收益资金等为财政投入主体，引导和聚合相关涉农资金，保持渠道和用途不变，实行专账管理，统筹集中使用，切实提高各项资金综合使用效益</w:t>
      </w:r>
      <w:bookmarkEnd w:id="58"/>
      <w:r>
        <w:rPr>
          <w:rFonts w:hint="eastAsia" w:eastAsia="仿宋_GB2312"/>
          <w:sz w:val="28"/>
          <w:szCs w:val="28"/>
        </w:rPr>
        <w:t>。</w:t>
      </w:r>
    </w:p>
    <w:p w14:paraId="08E1B65A">
      <w:pPr>
        <w:pStyle w:val="3"/>
      </w:pPr>
      <w:bookmarkStart w:id="59" w:name="_Toc174440904"/>
      <w:bookmarkStart w:id="60" w:name="_Toc181977714"/>
      <w:r>
        <w:t>7.3 技术措施</w:t>
      </w:r>
      <w:bookmarkEnd w:id="59"/>
      <w:bookmarkEnd w:id="60"/>
    </w:p>
    <w:p w14:paraId="561D604D">
      <w:pPr>
        <w:tabs>
          <w:tab w:val="left" w:pos="7020"/>
        </w:tabs>
        <w:spacing w:line="360" w:lineRule="auto"/>
        <w:ind w:firstLine="560" w:firstLineChars="200"/>
        <w:rPr>
          <w:rFonts w:eastAsia="仿宋_GB2312"/>
          <w:sz w:val="28"/>
          <w:szCs w:val="28"/>
        </w:rPr>
      </w:pPr>
      <w:r>
        <w:rPr>
          <w:rFonts w:eastAsia="仿宋_GB2312"/>
          <w:sz w:val="28"/>
          <w:szCs w:val="28"/>
        </w:rPr>
        <w:t>（1）运用动态监测技术，定期实地检查，监督方案的贯彻实施；</w:t>
      </w:r>
    </w:p>
    <w:p w14:paraId="4004605C">
      <w:pPr>
        <w:tabs>
          <w:tab w:val="left" w:pos="7020"/>
        </w:tabs>
        <w:spacing w:line="360" w:lineRule="auto"/>
        <w:ind w:firstLine="560" w:firstLineChars="200"/>
        <w:rPr>
          <w:rFonts w:eastAsia="仿宋_GB2312"/>
          <w:sz w:val="28"/>
          <w:szCs w:val="28"/>
        </w:rPr>
      </w:pPr>
      <w:r>
        <w:rPr>
          <w:rFonts w:hint="eastAsia" w:eastAsia="仿宋_GB2312"/>
          <w:sz w:val="28"/>
          <w:szCs w:val="28"/>
        </w:rPr>
        <w:t>（</w:t>
      </w:r>
      <w:r>
        <w:rPr>
          <w:rFonts w:eastAsia="仿宋_GB2312"/>
          <w:sz w:val="28"/>
          <w:szCs w:val="28"/>
        </w:rPr>
        <w:t>2</w:t>
      </w:r>
      <w:r>
        <w:rPr>
          <w:rFonts w:hint="eastAsia" w:eastAsia="仿宋_GB2312"/>
          <w:sz w:val="28"/>
          <w:szCs w:val="28"/>
        </w:rPr>
        <w:t>）项目区实施前完成地籍调查、明确地块界址，在规划的时间内依法办理相关权证的登记工作，保护土地产权人的合法权益；</w:t>
      </w:r>
    </w:p>
    <w:p w14:paraId="02F182F7">
      <w:pPr>
        <w:tabs>
          <w:tab w:val="left" w:pos="7020"/>
        </w:tabs>
        <w:spacing w:line="360" w:lineRule="auto"/>
        <w:ind w:firstLine="560" w:firstLineChars="200"/>
        <w:rPr>
          <w:rFonts w:eastAsia="仿宋_GB2312"/>
          <w:sz w:val="28"/>
          <w:szCs w:val="28"/>
        </w:rPr>
      </w:pPr>
      <w:r>
        <w:rPr>
          <w:rFonts w:eastAsia="仿宋_GB2312"/>
          <w:sz w:val="28"/>
          <w:szCs w:val="28"/>
        </w:rPr>
        <w:t>（3）充分运用信息技术与国土</w:t>
      </w:r>
      <w:r>
        <w:rPr>
          <w:rFonts w:hint="eastAsia" w:eastAsia="仿宋_GB2312"/>
          <w:sz w:val="28"/>
          <w:szCs w:val="28"/>
        </w:rPr>
        <w:t>变更</w:t>
      </w:r>
      <w:r>
        <w:rPr>
          <w:rFonts w:eastAsia="仿宋_GB2312"/>
          <w:sz w:val="28"/>
          <w:szCs w:val="28"/>
        </w:rPr>
        <w:t>调查成果，做好增减挂钩项目区的在线备案工作，及时将增减挂钩项目区</w:t>
      </w:r>
      <w:r>
        <w:rPr>
          <w:rFonts w:hint="eastAsia" w:eastAsia="仿宋_GB2312"/>
          <w:sz w:val="28"/>
          <w:szCs w:val="28"/>
        </w:rPr>
        <w:t>基本情况、</w:t>
      </w:r>
      <w:r>
        <w:rPr>
          <w:rFonts w:eastAsia="仿宋_GB2312"/>
          <w:sz w:val="28"/>
          <w:szCs w:val="28"/>
        </w:rPr>
        <w:t>实施进展和验收情况进行在线备案，确保增减挂钩工作规范有序开展。</w:t>
      </w:r>
    </w:p>
    <w:p w14:paraId="0639F388">
      <w:pPr>
        <w:pStyle w:val="3"/>
      </w:pPr>
      <w:bookmarkStart w:id="61" w:name="_Toc181977715"/>
      <w:bookmarkStart w:id="62" w:name="_Toc174440905"/>
      <w:bookmarkStart w:id="63" w:name="_Hlk177738837"/>
      <w:r>
        <w:rPr>
          <w:rFonts w:hint="eastAsia"/>
        </w:rPr>
        <w:t>7.4 社会措施</w:t>
      </w:r>
      <w:bookmarkEnd w:id="61"/>
      <w:bookmarkEnd w:id="62"/>
    </w:p>
    <w:p w14:paraId="78406BEA">
      <w:pPr>
        <w:tabs>
          <w:tab w:val="left" w:pos="7020"/>
        </w:tabs>
        <w:spacing w:line="360" w:lineRule="auto"/>
        <w:ind w:firstLine="560" w:firstLineChars="200"/>
        <w:rPr>
          <w:rFonts w:eastAsia="仿宋_GB2312"/>
          <w:sz w:val="28"/>
          <w:szCs w:val="28"/>
        </w:rPr>
      </w:pPr>
      <w:r>
        <w:rPr>
          <w:rFonts w:hint="eastAsia" w:eastAsia="仿宋_GB2312"/>
          <w:sz w:val="28"/>
          <w:szCs w:val="28"/>
        </w:rPr>
        <w:t>加大挂钩工作宣传力度，增进广大农民群众对挂钩工作的理解，充分发挥广大群众的创造力，使挂钩工作有一定的群众基础。</w:t>
      </w:r>
    </w:p>
    <w:p w14:paraId="5A78FA17">
      <w:pPr>
        <w:tabs>
          <w:tab w:val="left" w:pos="7020"/>
        </w:tabs>
        <w:spacing w:line="360" w:lineRule="auto"/>
        <w:ind w:firstLine="560" w:firstLineChars="200"/>
        <w:rPr>
          <w:rFonts w:eastAsia="仿宋_GB2312"/>
          <w:sz w:val="28"/>
          <w:szCs w:val="28"/>
        </w:rPr>
      </w:pPr>
      <w:r>
        <w:rPr>
          <w:rFonts w:hint="eastAsia" w:eastAsia="仿宋_GB2312"/>
          <w:sz w:val="28"/>
          <w:szCs w:val="28"/>
        </w:rPr>
        <w:t>在挂钩规划方案编制过程中，广泛听取当地农民群众的意见，在实施过程中实行公告制，使当地群众充分了解项目的进展情况，并对项目的实施进行监督，引导当地群众积极参与到本项目中来，取得广大人民群众的大力支持。</w:t>
      </w:r>
    </w:p>
    <w:p w14:paraId="6E1F2C47">
      <w:pPr>
        <w:pStyle w:val="3"/>
      </w:pPr>
      <w:bookmarkStart w:id="64" w:name="_Toc181977716"/>
      <w:bookmarkStart w:id="65" w:name="_Toc174440906"/>
      <w:r>
        <w:t xml:space="preserve">7.5 </w:t>
      </w:r>
      <w:r>
        <w:rPr>
          <w:rFonts w:hint="eastAsia"/>
        </w:rPr>
        <w:t>后期管护措施</w:t>
      </w:r>
      <w:bookmarkEnd w:id="64"/>
      <w:bookmarkEnd w:id="65"/>
    </w:p>
    <w:p w14:paraId="3CF29D86">
      <w:pPr>
        <w:tabs>
          <w:tab w:val="left" w:pos="7020"/>
        </w:tabs>
        <w:spacing w:line="360" w:lineRule="auto"/>
        <w:ind w:firstLine="560" w:firstLineChars="200"/>
        <w:rPr>
          <w:rFonts w:eastAsia="仿宋_GB2312"/>
          <w:sz w:val="28"/>
          <w:szCs w:val="28"/>
        </w:rPr>
      </w:pPr>
      <w:r>
        <w:rPr>
          <w:rFonts w:hint="eastAsia" w:eastAsia="仿宋_GB2312"/>
          <w:sz w:val="28"/>
          <w:szCs w:val="28"/>
        </w:rPr>
        <w:t>实施耕地质量保护与提升行动，全面推进建设占用耕地耕作层剥离再利用，区政府要切实督促建设单位落实责任，将相关费用列入建设项目投资预算，提高补充耕地质量。加强新增耕地后期培肥改良，综合采取工程、生物、农艺等措施，开展退化耕地综合治理、污染耕地阻控修复等，加速土壤熟化提质，实施测土配方施肥，强化土壤肥力保护，有效提高耕地产能。</w:t>
      </w:r>
    </w:p>
    <w:bookmarkEnd w:id="63"/>
    <w:p w14:paraId="4291EFBA">
      <w:pPr>
        <w:tabs>
          <w:tab w:val="left" w:pos="7020"/>
        </w:tabs>
        <w:spacing w:line="500" w:lineRule="exact"/>
        <w:rPr>
          <w:rFonts w:eastAsia="仿宋_GB2312"/>
          <w:sz w:val="28"/>
          <w:szCs w:val="28"/>
        </w:rPr>
      </w:pPr>
    </w:p>
    <w:p w14:paraId="43D37248">
      <w:pPr>
        <w:tabs>
          <w:tab w:val="left" w:pos="7020"/>
        </w:tabs>
        <w:spacing w:line="500" w:lineRule="exact"/>
        <w:rPr>
          <w:rFonts w:eastAsia="仿宋_GB2312"/>
          <w:sz w:val="28"/>
          <w:szCs w:val="28"/>
        </w:rPr>
      </w:pPr>
    </w:p>
    <w:p w14:paraId="5DF62F25">
      <w:pPr>
        <w:tabs>
          <w:tab w:val="left" w:pos="7020"/>
        </w:tabs>
        <w:spacing w:line="500" w:lineRule="exact"/>
        <w:rPr>
          <w:rFonts w:eastAsia="仿宋_GB2312"/>
          <w:sz w:val="28"/>
          <w:szCs w:val="28"/>
        </w:rPr>
      </w:pPr>
    </w:p>
    <w:p w14:paraId="73A6886F">
      <w:pPr>
        <w:tabs>
          <w:tab w:val="left" w:pos="7020"/>
        </w:tabs>
        <w:spacing w:line="500" w:lineRule="exact"/>
        <w:rPr>
          <w:rFonts w:eastAsia="仿宋_GB2312"/>
          <w:sz w:val="28"/>
          <w:szCs w:val="28"/>
        </w:rPr>
      </w:pPr>
    </w:p>
    <w:p w14:paraId="56CD10AB">
      <w:pPr>
        <w:tabs>
          <w:tab w:val="left" w:pos="7020"/>
        </w:tabs>
        <w:spacing w:line="500" w:lineRule="exact"/>
        <w:rPr>
          <w:rFonts w:eastAsia="仿宋_GB2312"/>
          <w:sz w:val="28"/>
          <w:szCs w:val="28"/>
        </w:rPr>
      </w:pPr>
    </w:p>
    <w:p w14:paraId="14056430">
      <w:pPr>
        <w:pStyle w:val="2"/>
      </w:pPr>
      <w:bookmarkStart w:id="66" w:name="_Toc181977717"/>
      <w:bookmarkStart w:id="67" w:name="_Toc120609850"/>
      <w:r>
        <w:t>附表</w:t>
      </w:r>
      <w:bookmarkEnd w:id="66"/>
      <w:bookmarkEnd w:id="67"/>
    </w:p>
    <w:p w14:paraId="2DE146C7">
      <w:pPr>
        <w:tabs>
          <w:tab w:val="left" w:pos="7020"/>
        </w:tabs>
        <w:spacing w:line="360" w:lineRule="auto"/>
        <w:ind w:firstLine="560" w:firstLineChars="200"/>
        <w:rPr>
          <w:rFonts w:eastAsia="仿宋_GB2312"/>
          <w:sz w:val="28"/>
          <w:szCs w:val="28"/>
        </w:rPr>
      </w:pPr>
      <w:r>
        <w:rPr>
          <w:rFonts w:hint="eastAsia" w:eastAsia="仿宋_GB2312"/>
          <w:sz w:val="28"/>
          <w:szCs w:val="28"/>
        </w:rPr>
        <w:t>1、</w:t>
      </w:r>
      <w:r>
        <w:rPr>
          <w:rFonts w:eastAsia="仿宋_GB2312"/>
          <w:sz w:val="28"/>
          <w:szCs w:val="28"/>
        </w:rPr>
        <w:t>建新地块统计表</w:t>
      </w:r>
    </w:p>
    <w:p w14:paraId="366502C1">
      <w:pPr>
        <w:tabs>
          <w:tab w:val="left" w:pos="7020"/>
        </w:tabs>
        <w:spacing w:line="360" w:lineRule="auto"/>
        <w:ind w:firstLine="560" w:firstLineChars="200"/>
        <w:rPr>
          <w:rFonts w:eastAsia="仿宋_GB2312"/>
          <w:sz w:val="28"/>
          <w:szCs w:val="28"/>
        </w:rPr>
      </w:pPr>
      <w:r>
        <w:rPr>
          <w:rFonts w:hint="eastAsia" w:eastAsia="仿宋_GB2312"/>
          <w:sz w:val="28"/>
          <w:szCs w:val="28"/>
        </w:rPr>
        <w:t>2、</w:t>
      </w:r>
      <w:r>
        <w:rPr>
          <w:rFonts w:eastAsia="仿宋_GB2312"/>
          <w:sz w:val="28"/>
          <w:szCs w:val="28"/>
        </w:rPr>
        <w:t>拆旧地块统计表</w:t>
      </w:r>
    </w:p>
    <w:p w14:paraId="5C27845F">
      <w:pPr>
        <w:tabs>
          <w:tab w:val="left" w:pos="7020"/>
        </w:tabs>
        <w:spacing w:line="360" w:lineRule="auto"/>
        <w:ind w:firstLine="560" w:firstLineChars="200"/>
        <w:rPr>
          <w:rFonts w:eastAsia="仿宋_GB2312"/>
          <w:sz w:val="28"/>
          <w:szCs w:val="28"/>
        </w:rPr>
      </w:pPr>
      <w:r>
        <w:rPr>
          <w:rFonts w:hint="eastAsia" w:eastAsia="仿宋_GB2312"/>
          <w:sz w:val="28"/>
          <w:szCs w:val="28"/>
        </w:rPr>
        <w:t>3、</w:t>
      </w:r>
      <w:r>
        <w:rPr>
          <w:rFonts w:eastAsia="仿宋_GB2312"/>
          <w:sz w:val="28"/>
          <w:szCs w:val="28"/>
        </w:rPr>
        <w:t>拆旧区土地复垦</w:t>
      </w:r>
      <w:r>
        <w:rPr>
          <w:rFonts w:hint="eastAsia" w:eastAsia="仿宋_GB2312"/>
          <w:sz w:val="28"/>
          <w:szCs w:val="28"/>
        </w:rPr>
        <w:t>项目</w:t>
      </w:r>
      <w:r>
        <w:rPr>
          <w:rFonts w:eastAsia="仿宋_GB2312"/>
          <w:sz w:val="28"/>
          <w:szCs w:val="28"/>
        </w:rPr>
        <w:t>使用情况表</w:t>
      </w:r>
    </w:p>
    <w:p w14:paraId="41723A89">
      <w:pPr>
        <w:pStyle w:val="2"/>
      </w:pPr>
      <w:r>
        <w:t>附</w:t>
      </w:r>
      <w:r>
        <w:rPr>
          <w:rFonts w:hint="eastAsia"/>
        </w:rPr>
        <w:t>图</w:t>
      </w:r>
    </w:p>
    <w:p w14:paraId="6001DC9F">
      <w:pPr>
        <w:tabs>
          <w:tab w:val="left" w:pos="7020"/>
        </w:tabs>
        <w:spacing w:line="360" w:lineRule="auto"/>
        <w:ind w:firstLine="560" w:firstLineChars="200"/>
        <w:rPr>
          <w:rFonts w:eastAsia="仿宋_GB2312"/>
          <w:sz w:val="28"/>
          <w:szCs w:val="28"/>
        </w:rPr>
      </w:pPr>
      <w:r>
        <w:rPr>
          <w:rFonts w:hint="eastAsia" w:eastAsia="仿宋_GB2312"/>
          <w:sz w:val="28"/>
          <w:szCs w:val="28"/>
        </w:rPr>
        <w:t>1、</w:t>
      </w:r>
      <w:r>
        <w:rPr>
          <w:rFonts w:eastAsia="仿宋_GB2312"/>
          <w:sz w:val="28"/>
          <w:szCs w:val="28"/>
        </w:rPr>
        <w:t>建新地块国土空间规划图；</w:t>
      </w:r>
    </w:p>
    <w:p w14:paraId="65ADF38D">
      <w:pPr>
        <w:tabs>
          <w:tab w:val="left" w:pos="7020"/>
        </w:tabs>
        <w:spacing w:line="360" w:lineRule="auto"/>
        <w:ind w:firstLine="560" w:firstLineChars="200"/>
        <w:rPr>
          <w:rFonts w:eastAsia="仿宋_GB2312"/>
          <w:sz w:val="28"/>
          <w:szCs w:val="28"/>
        </w:rPr>
      </w:pPr>
      <w:r>
        <w:rPr>
          <w:rFonts w:hint="eastAsia" w:eastAsia="仿宋_GB2312"/>
          <w:sz w:val="28"/>
          <w:szCs w:val="28"/>
        </w:rPr>
        <w:t>2、</w:t>
      </w:r>
      <w:r>
        <w:rPr>
          <w:rFonts w:eastAsia="仿宋_GB2312"/>
          <w:sz w:val="28"/>
          <w:szCs w:val="28"/>
        </w:rPr>
        <w:t>拆旧地块国土空间规划图；</w:t>
      </w:r>
    </w:p>
    <w:p w14:paraId="3A9C6C3B">
      <w:pPr>
        <w:tabs>
          <w:tab w:val="left" w:pos="7020"/>
        </w:tabs>
        <w:spacing w:line="360" w:lineRule="auto"/>
        <w:ind w:firstLine="560" w:firstLineChars="200"/>
        <w:rPr>
          <w:rFonts w:eastAsia="仿宋_GB2312"/>
          <w:sz w:val="28"/>
          <w:szCs w:val="28"/>
        </w:rPr>
      </w:pPr>
      <w:r>
        <w:rPr>
          <w:rFonts w:hint="eastAsia" w:eastAsia="仿宋_GB2312"/>
          <w:sz w:val="28"/>
          <w:szCs w:val="28"/>
        </w:rPr>
        <w:t>3、</w:t>
      </w:r>
      <w:r>
        <w:rPr>
          <w:rFonts w:eastAsia="仿宋_GB2312"/>
          <w:sz w:val="28"/>
          <w:szCs w:val="28"/>
        </w:rPr>
        <w:t>建新地块土地利用现状图；</w:t>
      </w:r>
    </w:p>
    <w:p w14:paraId="025FBD42">
      <w:pPr>
        <w:tabs>
          <w:tab w:val="left" w:pos="7020"/>
        </w:tabs>
        <w:spacing w:line="360" w:lineRule="auto"/>
        <w:ind w:firstLine="560" w:firstLineChars="200"/>
        <w:rPr>
          <w:rFonts w:eastAsia="仿宋_GB2312"/>
          <w:sz w:val="28"/>
          <w:szCs w:val="28"/>
        </w:rPr>
      </w:pPr>
      <w:r>
        <w:rPr>
          <w:rFonts w:hint="eastAsia" w:eastAsia="仿宋_GB2312"/>
          <w:sz w:val="28"/>
          <w:szCs w:val="28"/>
        </w:rPr>
        <w:t>4、</w:t>
      </w:r>
      <w:r>
        <w:rPr>
          <w:rFonts w:eastAsia="仿宋_GB2312"/>
          <w:sz w:val="28"/>
          <w:szCs w:val="28"/>
        </w:rPr>
        <w:t>拆旧地块土地利用现状图。</w:t>
      </w:r>
    </w:p>
    <w:p w14:paraId="78F28691">
      <w:pPr>
        <w:pStyle w:val="2"/>
      </w:pPr>
      <w:r>
        <w:t>附</w:t>
      </w:r>
      <w:r>
        <w:rPr>
          <w:rFonts w:hint="eastAsia"/>
        </w:rPr>
        <w:t>件</w:t>
      </w:r>
    </w:p>
    <w:p w14:paraId="0B216150">
      <w:pPr>
        <w:tabs>
          <w:tab w:val="left" w:pos="7020"/>
        </w:tabs>
        <w:spacing w:line="360" w:lineRule="auto"/>
        <w:ind w:firstLine="560" w:firstLineChars="200"/>
        <w:rPr>
          <w:rFonts w:eastAsia="仿宋_GB2312"/>
          <w:sz w:val="28"/>
          <w:szCs w:val="28"/>
        </w:rPr>
      </w:pPr>
      <w:r>
        <w:rPr>
          <w:rFonts w:hint="eastAsia" w:eastAsia="仿宋_GB2312"/>
          <w:sz w:val="28"/>
          <w:szCs w:val="28"/>
        </w:rPr>
        <w:t>1、实施方案听证、公示材料；</w:t>
      </w:r>
    </w:p>
    <w:p w14:paraId="1A9EFEA0">
      <w:pPr>
        <w:tabs>
          <w:tab w:val="left" w:pos="7020"/>
        </w:tabs>
        <w:spacing w:line="360" w:lineRule="auto"/>
        <w:ind w:firstLine="560" w:firstLineChars="200"/>
        <w:rPr>
          <w:rFonts w:eastAsia="仿宋_GB2312"/>
          <w:sz w:val="28"/>
          <w:szCs w:val="28"/>
        </w:rPr>
      </w:pPr>
      <w:r>
        <w:rPr>
          <w:rFonts w:hint="eastAsia" w:eastAsia="仿宋_GB2312"/>
          <w:sz w:val="28"/>
          <w:szCs w:val="28"/>
        </w:rPr>
        <w:t>2、搬迁安置情况说明；</w:t>
      </w:r>
    </w:p>
    <w:p w14:paraId="609AFB51">
      <w:pPr>
        <w:tabs>
          <w:tab w:val="left" w:pos="7020"/>
        </w:tabs>
        <w:spacing w:line="360" w:lineRule="auto"/>
        <w:ind w:firstLine="560" w:firstLineChars="200"/>
        <w:rPr>
          <w:rFonts w:eastAsia="仿宋_GB2312"/>
          <w:sz w:val="28"/>
          <w:szCs w:val="28"/>
        </w:rPr>
      </w:pPr>
      <w:r>
        <w:rPr>
          <w:rFonts w:hint="eastAsia" w:eastAsia="仿宋_GB2312"/>
          <w:sz w:val="28"/>
          <w:szCs w:val="28"/>
        </w:rPr>
        <w:t>3、拆旧区的情况说明</w:t>
      </w:r>
    </w:p>
    <w:p w14:paraId="247F4476">
      <w:pPr>
        <w:tabs>
          <w:tab w:val="left" w:pos="7020"/>
        </w:tabs>
        <w:spacing w:line="360" w:lineRule="auto"/>
        <w:ind w:firstLine="560" w:firstLineChars="200"/>
        <w:rPr>
          <w:rFonts w:eastAsia="仿宋_GB2312"/>
          <w:sz w:val="28"/>
          <w:szCs w:val="28"/>
        </w:rPr>
      </w:pPr>
    </w:p>
    <w:p w14:paraId="730E1DAE">
      <w:pPr>
        <w:tabs>
          <w:tab w:val="left" w:pos="7020"/>
        </w:tabs>
        <w:spacing w:line="500" w:lineRule="exact"/>
        <w:ind w:firstLine="480" w:firstLineChars="200"/>
        <w:rPr>
          <w:rFonts w:eastAsia="仿宋_GB2312"/>
          <w:color w:val="000000"/>
          <w:szCs w:val="28"/>
          <w:lang w:val="zh-CN"/>
        </w:rPr>
        <w:sectPr>
          <w:pgSz w:w="11907" w:h="16840"/>
          <w:pgMar w:top="1440" w:right="1797" w:bottom="1440" w:left="1797" w:header="720" w:footer="720" w:gutter="0"/>
          <w:cols w:space="720" w:num="1"/>
          <w:titlePg/>
          <w:docGrid w:linePitch="381" w:charSpace="0"/>
        </w:sectPr>
      </w:pPr>
      <w:r>
        <w:br w:type="page"/>
      </w:r>
    </w:p>
    <w:p w14:paraId="7F958EFF">
      <w:pPr>
        <w:spacing w:line="360" w:lineRule="auto"/>
        <w:ind w:right="315" w:firstLine="562" w:firstLineChars="200"/>
        <w:jc w:val="center"/>
        <w:rPr>
          <w:rFonts w:eastAsia="仿宋_GB2312"/>
          <w:b/>
          <w:color w:val="000000"/>
          <w:sz w:val="28"/>
          <w:szCs w:val="28"/>
          <w:lang w:val="zh-CN"/>
        </w:rPr>
      </w:pPr>
      <w:r>
        <w:rPr>
          <w:rFonts w:hint="eastAsia" w:ascii="仿宋_GB2312" w:eastAsia="仿宋_GB2312"/>
          <w:b/>
          <w:color w:val="000000"/>
          <w:sz w:val="28"/>
          <w:szCs w:val="28"/>
          <w:lang w:val="zh-CN"/>
        </w:rPr>
        <w:t>附表</w:t>
      </w:r>
      <w:r>
        <w:rPr>
          <w:rFonts w:eastAsia="仿宋_GB2312"/>
          <w:b/>
          <w:color w:val="000000"/>
          <w:sz w:val="28"/>
          <w:szCs w:val="28"/>
          <w:lang w:val="zh-CN"/>
        </w:rPr>
        <w:t>1 建新地块统计表</w:t>
      </w:r>
    </w:p>
    <w:p w14:paraId="279BD755">
      <w:pPr>
        <w:autoSpaceDE w:val="0"/>
        <w:autoSpaceDN w:val="0"/>
        <w:adjustRightInd w:val="0"/>
        <w:ind w:left="120" w:leftChars="50" w:firstLine="480" w:firstLineChars="200"/>
        <w:jc w:val="right"/>
        <w:rPr>
          <w:rFonts w:eastAsia="仿宋_GB2312"/>
          <w:color w:val="000000"/>
        </w:rPr>
      </w:pPr>
      <w:r>
        <w:rPr>
          <w:rFonts w:eastAsia="仿宋_GB2312"/>
          <w:color w:val="000000"/>
        </w:rPr>
        <w:t>单位：公顷</w:t>
      </w:r>
    </w:p>
    <w:tbl>
      <w:tblPr>
        <w:tblStyle w:val="33"/>
        <w:tblW w:w="5000" w:type="pct"/>
        <w:tblInd w:w="0" w:type="dxa"/>
        <w:tblLayout w:type="fixed"/>
        <w:tblCellMar>
          <w:top w:w="0" w:type="dxa"/>
          <w:left w:w="108" w:type="dxa"/>
          <w:bottom w:w="0" w:type="dxa"/>
          <w:right w:w="108" w:type="dxa"/>
        </w:tblCellMar>
      </w:tblPr>
      <w:tblGrid>
        <w:gridCol w:w="423"/>
        <w:gridCol w:w="1015"/>
        <w:gridCol w:w="720"/>
        <w:gridCol w:w="431"/>
        <w:gridCol w:w="1009"/>
        <w:gridCol w:w="2591"/>
        <w:gridCol w:w="2594"/>
        <w:gridCol w:w="720"/>
        <w:gridCol w:w="1006"/>
        <w:gridCol w:w="1009"/>
        <w:gridCol w:w="865"/>
        <w:gridCol w:w="862"/>
        <w:gridCol w:w="930"/>
      </w:tblGrid>
      <w:tr w14:paraId="6A4AA283">
        <w:tblPrEx>
          <w:tblCellMar>
            <w:top w:w="0" w:type="dxa"/>
            <w:left w:w="108" w:type="dxa"/>
            <w:bottom w:w="0" w:type="dxa"/>
            <w:right w:w="108" w:type="dxa"/>
          </w:tblCellMar>
        </w:tblPrEx>
        <w:trPr>
          <w:trHeight w:val="520" w:hRule="atLeast"/>
          <w:tblHeader/>
        </w:trPr>
        <w:tc>
          <w:tcPr>
            <w:tcW w:w="149" w:type="pct"/>
            <w:tcBorders>
              <w:top w:val="single" w:color="auto" w:sz="4" w:space="0"/>
              <w:left w:val="single" w:color="auto" w:sz="4" w:space="0"/>
              <w:bottom w:val="single" w:color="auto" w:sz="4" w:space="0"/>
              <w:right w:val="single" w:color="auto" w:sz="4" w:space="0"/>
            </w:tcBorders>
            <w:vAlign w:val="center"/>
          </w:tcPr>
          <w:p w14:paraId="5ADB93C7">
            <w:pPr>
              <w:widowControl/>
              <w:jc w:val="center"/>
              <w:rPr>
                <w:rFonts w:eastAsia="等线"/>
                <w:b/>
                <w:bCs/>
                <w:sz w:val="20"/>
                <w:szCs w:val="20"/>
              </w:rPr>
            </w:pPr>
            <w:r>
              <w:rPr>
                <w:rFonts w:hint="eastAsia" w:ascii="仿宋_GB2312" w:eastAsia="仿宋_GB2312"/>
                <w:b/>
                <w:bCs/>
                <w:sz w:val="20"/>
                <w:szCs w:val="20"/>
              </w:rPr>
              <w:t>序号</w:t>
            </w:r>
          </w:p>
        </w:tc>
        <w:tc>
          <w:tcPr>
            <w:tcW w:w="358" w:type="pct"/>
            <w:tcBorders>
              <w:top w:val="single" w:color="auto" w:sz="4" w:space="0"/>
              <w:left w:val="nil"/>
              <w:bottom w:val="single" w:color="auto" w:sz="4" w:space="0"/>
              <w:right w:val="single" w:color="auto" w:sz="4" w:space="0"/>
            </w:tcBorders>
            <w:vAlign w:val="center"/>
          </w:tcPr>
          <w:p w14:paraId="34C11D79">
            <w:pPr>
              <w:widowControl/>
              <w:jc w:val="center"/>
              <w:rPr>
                <w:rFonts w:hint="eastAsia" w:ascii="仿宋_GB2312" w:hAnsi="等线" w:eastAsia="仿宋_GB2312" w:cs="宋体"/>
                <w:b/>
                <w:bCs/>
                <w:sz w:val="20"/>
                <w:szCs w:val="20"/>
              </w:rPr>
            </w:pPr>
            <w:r>
              <w:rPr>
                <w:rFonts w:hint="eastAsia" w:ascii="仿宋_GB2312" w:hAnsi="等线" w:eastAsia="仿宋_GB2312" w:cs="宋体"/>
                <w:b/>
                <w:bCs/>
                <w:sz w:val="20"/>
                <w:szCs w:val="20"/>
              </w:rPr>
              <w:t>地块编号</w:t>
            </w:r>
          </w:p>
        </w:tc>
        <w:tc>
          <w:tcPr>
            <w:tcW w:w="254" w:type="pct"/>
            <w:tcBorders>
              <w:top w:val="single" w:color="auto" w:sz="4" w:space="0"/>
              <w:left w:val="nil"/>
              <w:bottom w:val="single" w:color="auto" w:sz="4" w:space="0"/>
              <w:right w:val="single" w:color="auto" w:sz="4" w:space="0"/>
            </w:tcBorders>
            <w:vAlign w:val="center"/>
          </w:tcPr>
          <w:p w14:paraId="6F947F2D">
            <w:pPr>
              <w:widowControl/>
              <w:jc w:val="center"/>
              <w:rPr>
                <w:rFonts w:hint="eastAsia" w:ascii="仿宋_GB2312" w:hAnsi="等线" w:eastAsia="仿宋_GB2312" w:cs="宋体"/>
                <w:b/>
                <w:bCs/>
                <w:sz w:val="20"/>
                <w:szCs w:val="20"/>
              </w:rPr>
            </w:pPr>
            <w:r>
              <w:rPr>
                <w:rFonts w:hint="eastAsia" w:ascii="仿宋_GB2312" w:hAnsi="等线" w:eastAsia="仿宋_GB2312" w:cs="宋体"/>
                <w:b/>
                <w:bCs/>
                <w:sz w:val="20"/>
                <w:szCs w:val="20"/>
              </w:rPr>
              <w:t>地块类型</w:t>
            </w:r>
          </w:p>
        </w:tc>
        <w:tc>
          <w:tcPr>
            <w:tcW w:w="152" w:type="pct"/>
            <w:tcBorders>
              <w:top w:val="single" w:color="auto" w:sz="4" w:space="0"/>
              <w:left w:val="nil"/>
              <w:bottom w:val="single" w:color="auto" w:sz="4" w:space="0"/>
              <w:right w:val="single" w:color="auto" w:sz="4" w:space="0"/>
            </w:tcBorders>
            <w:vAlign w:val="center"/>
          </w:tcPr>
          <w:p w14:paraId="2EDFC17B">
            <w:pPr>
              <w:widowControl/>
              <w:jc w:val="center"/>
              <w:rPr>
                <w:rFonts w:eastAsia="等线"/>
                <w:b/>
                <w:bCs/>
                <w:sz w:val="20"/>
                <w:szCs w:val="20"/>
              </w:rPr>
            </w:pPr>
            <w:r>
              <w:rPr>
                <w:rFonts w:hint="eastAsia" w:ascii="仿宋_GB2312" w:eastAsia="仿宋_GB2312"/>
                <w:b/>
                <w:bCs/>
                <w:sz w:val="20"/>
                <w:szCs w:val="20"/>
              </w:rPr>
              <w:t>座落</w:t>
            </w:r>
          </w:p>
        </w:tc>
        <w:tc>
          <w:tcPr>
            <w:tcW w:w="356" w:type="pct"/>
            <w:tcBorders>
              <w:top w:val="single" w:color="auto" w:sz="4" w:space="0"/>
              <w:left w:val="nil"/>
              <w:bottom w:val="single" w:color="auto" w:sz="4" w:space="0"/>
              <w:right w:val="single" w:color="auto" w:sz="4" w:space="0"/>
            </w:tcBorders>
            <w:vAlign w:val="center"/>
          </w:tcPr>
          <w:p w14:paraId="590E6752">
            <w:pPr>
              <w:widowControl/>
              <w:jc w:val="center"/>
              <w:rPr>
                <w:rFonts w:eastAsia="等线"/>
                <w:b/>
                <w:bCs/>
                <w:sz w:val="20"/>
                <w:szCs w:val="20"/>
              </w:rPr>
            </w:pPr>
            <w:r>
              <w:rPr>
                <w:rFonts w:hint="eastAsia" w:ascii="仿宋_GB2312" w:eastAsia="仿宋_GB2312"/>
                <w:b/>
                <w:bCs/>
                <w:sz w:val="20"/>
                <w:szCs w:val="20"/>
              </w:rPr>
              <w:t>所在图幅号</w:t>
            </w:r>
          </w:p>
        </w:tc>
        <w:tc>
          <w:tcPr>
            <w:tcW w:w="914" w:type="pct"/>
            <w:tcBorders>
              <w:top w:val="single" w:color="auto" w:sz="4" w:space="0"/>
              <w:left w:val="nil"/>
              <w:bottom w:val="single" w:color="auto" w:sz="4" w:space="0"/>
              <w:right w:val="single" w:color="auto" w:sz="4" w:space="0"/>
            </w:tcBorders>
            <w:vAlign w:val="center"/>
          </w:tcPr>
          <w:p w14:paraId="189E9440">
            <w:pPr>
              <w:widowControl/>
              <w:jc w:val="center"/>
              <w:rPr>
                <w:rFonts w:eastAsia="等线"/>
                <w:b/>
                <w:bCs/>
                <w:sz w:val="20"/>
                <w:szCs w:val="20"/>
              </w:rPr>
            </w:pPr>
            <w:r>
              <w:rPr>
                <w:rFonts w:hint="eastAsia" w:ascii="仿宋_GB2312" w:eastAsia="仿宋_GB2312"/>
                <w:b/>
                <w:bCs/>
                <w:sz w:val="20"/>
                <w:szCs w:val="20"/>
              </w:rPr>
              <w:t>图斑号</w:t>
            </w:r>
          </w:p>
        </w:tc>
        <w:tc>
          <w:tcPr>
            <w:tcW w:w="915" w:type="pct"/>
            <w:tcBorders>
              <w:top w:val="single" w:color="auto" w:sz="4" w:space="0"/>
              <w:left w:val="nil"/>
              <w:bottom w:val="single" w:color="auto" w:sz="4" w:space="0"/>
              <w:right w:val="single" w:color="auto" w:sz="4" w:space="0"/>
            </w:tcBorders>
            <w:vAlign w:val="center"/>
          </w:tcPr>
          <w:p w14:paraId="16AA1E77">
            <w:pPr>
              <w:widowControl/>
              <w:jc w:val="center"/>
              <w:rPr>
                <w:rFonts w:eastAsia="等线"/>
                <w:b/>
                <w:bCs/>
                <w:sz w:val="20"/>
                <w:szCs w:val="20"/>
              </w:rPr>
            </w:pPr>
            <w:r>
              <w:rPr>
                <w:rFonts w:hint="eastAsia" w:ascii="仿宋_GB2312" w:eastAsia="仿宋_GB2312"/>
                <w:b/>
                <w:bCs/>
                <w:sz w:val="20"/>
                <w:szCs w:val="20"/>
              </w:rPr>
              <w:t>土地权利人</w:t>
            </w:r>
          </w:p>
        </w:tc>
        <w:tc>
          <w:tcPr>
            <w:tcW w:w="254" w:type="pct"/>
            <w:tcBorders>
              <w:top w:val="single" w:color="auto" w:sz="4" w:space="0"/>
              <w:left w:val="nil"/>
              <w:bottom w:val="single" w:color="auto" w:sz="4" w:space="0"/>
              <w:right w:val="single" w:color="auto" w:sz="4" w:space="0"/>
            </w:tcBorders>
            <w:vAlign w:val="center"/>
          </w:tcPr>
          <w:p w14:paraId="175F6C16">
            <w:pPr>
              <w:widowControl/>
              <w:jc w:val="center"/>
              <w:rPr>
                <w:rFonts w:eastAsia="等线"/>
                <w:b/>
                <w:bCs/>
                <w:sz w:val="20"/>
                <w:szCs w:val="20"/>
              </w:rPr>
            </w:pPr>
            <w:r>
              <w:rPr>
                <w:rFonts w:hint="eastAsia" w:ascii="仿宋_GB2312" w:eastAsia="仿宋_GB2312"/>
                <w:b/>
                <w:bCs/>
                <w:sz w:val="20"/>
                <w:szCs w:val="20"/>
              </w:rPr>
              <w:t>地类号</w:t>
            </w:r>
          </w:p>
        </w:tc>
        <w:tc>
          <w:tcPr>
            <w:tcW w:w="355" w:type="pct"/>
            <w:tcBorders>
              <w:top w:val="single" w:color="auto" w:sz="4" w:space="0"/>
              <w:left w:val="nil"/>
              <w:bottom w:val="single" w:color="auto" w:sz="4" w:space="0"/>
              <w:right w:val="single" w:color="auto" w:sz="4" w:space="0"/>
            </w:tcBorders>
            <w:vAlign w:val="center"/>
          </w:tcPr>
          <w:p w14:paraId="42C24BF4">
            <w:pPr>
              <w:widowControl/>
              <w:jc w:val="center"/>
              <w:rPr>
                <w:rFonts w:eastAsia="等线"/>
                <w:b/>
                <w:bCs/>
                <w:sz w:val="20"/>
                <w:szCs w:val="20"/>
              </w:rPr>
            </w:pPr>
            <w:r>
              <w:rPr>
                <w:rFonts w:hint="eastAsia" w:ascii="仿宋_GB2312" w:eastAsia="仿宋_GB2312"/>
                <w:b/>
                <w:bCs/>
                <w:sz w:val="20"/>
                <w:szCs w:val="20"/>
              </w:rPr>
              <w:t>建新用地规模</w:t>
            </w:r>
          </w:p>
        </w:tc>
        <w:tc>
          <w:tcPr>
            <w:tcW w:w="356" w:type="pct"/>
            <w:tcBorders>
              <w:top w:val="single" w:color="auto" w:sz="4" w:space="0"/>
              <w:left w:val="nil"/>
              <w:bottom w:val="single" w:color="auto" w:sz="4" w:space="0"/>
              <w:right w:val="single" w:color="auto" w:sz="4" w:space="0"/>
            </w:tcBorders>
            <w:vAlign w:val="center"/>
          </w:tcPr>
          <w:p w14:paraId="32E89FD1">
            <w:pPr>
              <w:widowControl/>
              <w:jc w:val="center"/>
              <w:rPr>
                <w:rFonts w:eastAsia="等线"/>
                <w:b/>
                <w:bCs/>
                <w:sz w:val="20"/>
                <w:szCs w:val="20"/>
              </w:rPr>
            </w:pPr>
            <w:r>
              <w:rPr>
                <w:rFonts w:hint="eastAsia" w:ascii="仿宋_GB2312" w:eastAsia="仿宋_GB2312"/>
                <w:b/>
                <w:bCs/>
                <w:sz w:val="20"/>
                <w:szCs w:val="20"/>
              </w:rPr>
              <w:t>占用农用地</w:t>
            </w:r>
          </w:p>
        </w:tc>
        <w:tc>
          <w:tcPr>
            <w:tcW w:w="305" w:type="pct"/>
            <w:tcBorders>
              <w:top w:val="single" w:color="auto" w:sz="4" w:space="0"/>
              <w:left w:val="nil"/>
              <w:bottom w:val="single" w:color="auto" w:sz="4" w:space="0"/>
              <w:right w:val="single" w:color="auto" w:sz="4" w:space="0"/>
            </w:tcBorders>
            <w:vAlign w:val="center"/>
          </w:tcPr>
          <w:p w14:paraId="2147D60A">
            <w:pPr>
              <w:widowControl/>
              <w:jc w:val="center"/>
              <w:rPr>
                <w:rFonts w:eastAsia="等线"/>
                <w:b/>
                <w:bCs/>
                <w:sz w:val="20"/>
                <w:szCs w:val="20"/>
              </w:rPr>
            </w:pPr>
            <w:r>
              <w:rPr>
                <w:rFonts w:hint="eastAsia" w:ascii="仿宋_GB2312" w:eastAsia="仿宋_GB2312"/>
                <w:b/>
                <w:bCs/>
                <w:sz w:val="20"/>
                <w:szCs w:val="20"/>
              </w:rPr>
              <w:t>占用耕地</w:t>
            </w:r>
          </w:p>
        </w:tc>
        <w:tc>
          <w:tcPr>
            <w:tcW w:w="304" w:type="pct"/>
            <w:tcBorders>
              <w:top w:val="single" w:color="auto" w:sz="4" w:space="0"/>
              <w:left w:val="nil"/>
              <w:bottom w:val="single" w:color="auto" w:sz="4" w:space="0"/>
              <w:right w:val="single" w:color="auto" w:sz="4" w:space="0"/>
            </w:tcBorders>
            <w:vAlign w:val="center"/>
          </w:tcPr>
          <w:p w14:paraId="5BEB118D">
            <w:pPr>
              <w:widowControl/>
              <w:jc w:val="center"/>
              <w:rPr>
                <w:rFonts w:eastAsia="等线"/>
                <w:b/>
                <w:bCs/>
                <w:sz w:val="20"/>
                <w:szCs w:val="20"/>
              </w:rPr>
            </w:pPr>
            <w:r>
              <w:rPr>
                <w:rFonts w:hint="eastAsia" w:ascii="仿宋_GB2312" w:eastAsia="仿宋_GB2312"/>
                <w:b/>
                <w:bCs/>
                <w:sz w:val="20"/>
                <w:szCs w:val="20"/>
              </w:rPr>
              <w:t>拟实施年份</w:t>
            </w:r>
          </w:p>
        </w:tc>
        <w:tc>
          <w:tcPr>
            <w:tcW w:w="328" w:type="pct"/>
            <w:tcBorders>
              <w:top w:val="single" w:color="auto" w:sz="4" w:space="0"/>
              <w:left w:val="nil"/>
              <w:bottom w:val="single" w:color="auto" w:sz="4" w:space="0"/>
              <w:right w:val="single" w:color="auto" w:sz="4" w:space="0"/>
            </w:tcBorders>
            <w:vAlign w:val="center"/>
          </w:tcPr>
          <w:p w14:paraId="640D38D8">
            <w:pPr>
              <w:widowControl/>
              <w:jc w:val="center"/>
              <w:rPr>
                <w:rFonts w:eastAsia="等线"/>
                <w:b/>
                <w:bCs/>
                <w:sz w:val="20"/>
                <w:szCs w:val="20"/>
              </w:rPr>
            </w:pPr>
            <w:r>
              <w:rPr>
                <w:rFonts w:hint="eastAsia" w:ascii="仿宋_GB2312" w:eastAsia="仿宋_GB2312"/>
                <w:b/>
                <w:bCs/>
                <w:sz w:val="20"/>
                <w:szCs w:val="20"/>
              </w:rPr>
              <w:t>总面积</w:t>
            </w:r>
          </w:p>
        </w:tc>
      </w:tr>
      <w:tr w14:paraId="1BCB8DBA">
        <w:tblPrEx>
          <w:tblCellMar>
            <w:top w:w="0" w:type="dxa"/>
            <w:left w:w="108" w:type="dxa"/>
            <w:bottom w:w="0" w:type="dxa"/>
            <w:right w:w="108" w:type="dxa"/>
          </w:tblCellMar>
        </w:tblPrEx>
        <w:trPr>
          <w:trHeight w:val="280" w:hRule="atLeast"/>
        </w:trPr>
        <w:tc>
          <w:tcPr>
            <w:tcW w:w="149" w:type="pct"/>
            <w:tcBorders>
              <w:top w:val="nil"/>
              <w:left w:val="single" w:color="auto" w:sz="4" w:space="0"/>
              <w:bottom w:val="single" w:color="auto" w:sz="4" w:space="0"/>
              <w:right w:val="single" w:color="auto" w:sz="4" w:space="0"/>
            </w:tcBorders>
            <w:vAlign w:val="center"/>
          </w:tcPr>
          <w:p w14:paraId="4C4978F2">
            <w:pPr>
              <w:widowControl/>
              <w:jc w:val="center"/>
              <w:rPr>
                <w:rFonts w:eastAsia="等线"/>
                <w:sz w:val="20"/>
                <w:szCs w:val="20"/>
              </w:rPr>
            </w:pPr>
            <w:r>
              <w:rPr>
                <w:rFonts w:eastAsia="等线"/>
                <w:sz w:val="20"/>
                <w:szCs w:val="20"/>
              </w:rPr>
              <w:t>1</w:t>
            </w:r>
          </w:p>
        </w:tc>
        <w:tc>
          <w:tcPr>
            <w:tcW w:w="358" w:type="pct"/>
            <w:tcBorders>
              <w:top w:val="nil"/>
              <w:left w:val="nil"/>
              <w:bottom w:val="single" w:color="auto" w:sz="4" w:space="0"/>
              <w:right w:val="single" w:color="auto" w:sz="4" w:space="0"/>
            </w:tcBorders>
            <w:vAlign w:val="center"/>
          </w:tcPr>
          <w:p w14:paraId="39B1B155">
            <w:pPr>
              <w:widowControl/>
              <w:jc w:val="center"/>
              <w:rPr>
                <w:rFonts w:eastAsia="等线"/>
                <w:sz w:val="20"/>
                <w:szCs w:val="20"/>
              </w:rPr>
            </w:pPr>
            <w:r>
              <w:rPr>
                <w:rFonts w:eastAsia="等线"/>
                <w:sz w:val="20"/>
                <w:szCs w:val="20"/>
              </w:rPr>
              <w:t>2</w:t>
            </w:r>
          </w:p>
        </w:tc>
        <w:tc>
          <w:tcPr>
            <w:tcW w:w="254" w:type="pct"/>
            <w:tcBorders>
              <w:top w:val="nil"/>
              <w:left w:val="nil"/>
              <w:bottom w:val="single" w:color="auto" w:sz="4" w:space="0"/>
              <w:right w:val="single" w:color="auto" w:sz="4" w:space="0"/>
            </w:tcBorders>
            <w:vAlign w:val="center"/>
          </w:tcPr>
          <w:p w14:paraId="70ECE66A">
            <w:pPr>
              <w:widowControl/>
              <w:jc w:val="center"/>
              <w:rPr>
                <w:rFonts w:eastAsia="等线"/>
                <w:sz w:val="20"/>
                <w:szCs w:val="20"/>
              </w:rPr>
            </w:pPr>
            <w:r>
              <w:rPr>
                <w:rFonts w:eastAsia="等线"/>
                <w:sz w:val="20"/>
                <w:szCs w:val="20"/>
              </w:rPr>
              <w:t>3</w:t>
            </w:r>
          </w:p>
        </w:tc>
        <w:tc>
          <w:tcPr>
            <w:tcW w:w="152" w:type="pct"/>
            <w:tcBorders>
              <w:top w:val="nil"/>
              <w:left w:val="nil"/>
              <w:bottom w:val="single" w:color="auto" w:sz="4" w:space="0"/>
              <w:right w:val="single" w:color="auto" w:sz="4" w:space="0"/>
            </w:tcBorders>
            <w:vAlign w:val="center"/>
          </w:tcPr>
          <w:p w14:paraId="4B5056DC">
            <w:pPr>
              <w:widowControl/>
              <w:jc w:val="center"/>
              <w:rPr>
                <w:rFonts w:eastAsia="等线"/>
                <w:sz w:val="20"/>
                <w:szCs w:val="20"/>
              </w:rPr>
            </w:pPr>
            <w:r>
              <w:rPr>
                <w:rFonts w:eastAsia="等线"/>
                <w:sz w:val="20"/>
                <w:szCs w:val="20"/>
              </w:rPr>
              <w:t>4</w:t>
            </w:r>
          </w:p>
        </w:tc>
        <w:tc>
          <w:tcPr>
            <w:tcW w:w="356" w:type="pct"/>
            <w:tcBorders>
              <w:top w:val="nil"/>
              <w:left w:val="nil"/>
              <w:bottom w:val="single" w:color="auto" w:sz="4" w:space="0"/>
              <w:right w:val="single" w:color="auto" w:sz="4" w:space="0"/>
            </w:tcBorders>
            <w:vAlign w:val="center"/>
          </w:tcPr>
          <w:p w14:paraId="6421148E">
            <w:pPr>
              <w:widowControl/>
              <w:jc w:val="center"/>
              <w:rPr>
                <w:rFonts w:eastAsia="等线"/>
                <w:sz w:val="20"/>
                <w:szCs w:val="20"/>
              </w:rPr>
            </w:pPr>
            <w:r>
              <w:rPr>
                <w:rFonts w:eastAsia="等线"/>
                <w:sz w:val="20"/>
                <w:szCs w:val="20"/>
              </w:rPr>
              <w:t>5</w:t>
            </w:r>
          </w:p>
        </w:tc>
        <w:tc>
          <w:tcPr>
            <w:tcW w:w="914" w:type="pct"/>
            <w:tcBorders>
              <w:top w:val="nil"/>
              <w:left w:val="nil"/>
              <w:bottom w:val="single" w:color="auto" w:sz="4" w:space="0"/>
              <w:right w:val="single" w:color="auto" w:sz="4" w:space="0"/>
            </w:tcBorders>
            <w:vAlign w:val="center"/>
          </w:tcPr>
          <w:p w14:paraId="641E753C">
            <w:pPr>
              <w:widowControl/>
              <w:jc w:val="center"/>
              <w:rPr>
                <w:rFonts w:eastAsia="等线"/>
                <w:sz w:val="20"/>
                <w:szCs w:val="20"/>
              </w:rPr>
            </w:pPr>
            <w:r>
              <w:rPr>
                <w:rFonts w:eastAsia="等线"/>
                <w:sz w:val="20"/>
                <w:szCs w:val="20"/>
              </w:rPr>
              <w:t>6</w:t>
            </w:r>
          </w:p>
        </w:tc>
        <w:tc>
          <w:tcPr>
            <w:tcW w:w="915" w:type="pct"/>
            <w:tcBorders>
              <w:top w:val="nil"/>
              <w:left w:val="nil"/>
              <w:bottom w:val="single" w:color="auto" w:sz="4" w:space="0"/>
              <w:right w:val="single" w:color="auto" w:sz="4" w:space="0"/>
            </w:tcBorders>
            <w:vAlign w:val="center"/>
          </w:tcPr>
          <w:p w14:paraId="7F845CFA">
            <w:pPr>
              <w:widowControl/>
              <w:jc w:val="center"/>
              <w:rPr>
                <w:rFonts w:eastAsia="等线"/>
                <w:sz w:val="20"/>
                <w:szCs w:val="20"/>
              </w:rPr>
            </w:pPr>
            <w:r>
              <w:rPr>
                <w:rFonts w:eastAsia="等线"/>
                <w:sz w:val="20"/>
                <w:szCs w:val="20"/>
              </w:rPr>
              <w:t>7</w:t>
            </w:r>
          </w:p>
        </w:tc>
        <w:tc>
          <w:tcPr>
            <w:tcW w:w="254" w:type="pct"/>
            <w:tcBorders>
              <w:top w:val="nil"/>
              <w:left w:val="nil"/>
              <w:bottom w:val="single" w:color="auto" w:sz="4" w:space="0"/>
              <w:right w:val="single" w:color="auto" w:sz="4" w:space="0"/>
            </w:tcBorders>
            <w:vAlign w:val="center"/>
          </w:tcPr>
          <w:p w14:paraId="13EFEF64">
            <w:pPr>
              <w:widowControl/>
              <w:jc w:val="center"/>
              <w:rPr>
                <w:rFonts w:eastAsia="等线"/>
                <w:sz w:val="20"/>
                <w:szCs w:val="20"/>
              </w:rPr>
            </w:pPr>
            <w:r>
              <w:rPr>
                <w:rFonts w:eastAsia="等线"/>
                <w:sz w:val="20"/>
                <w:szCs w:val="20"/>
              </w:rPr>
              <w:t>8</w:t>
            </w:r>
          </w:p>
        </w:tc>
        <w:tc>
          <w:tcPr>
            <w:tcW w:w="355" w:type="pct"/>
            <w:tcBorders>
              <w:top w:val="nil"/>
              <w:left w:val="nil"/>
              <w:bottom w:val="single" w:color="auto" w:sz="4" w:space="0"/>
              <w:right w:val="single" w:color="auto" w:sz="4" w:space="0"/>
            </w:tcBorders>
            <w:vAlign w:val="center"/>
          </w:tcPr>
          <w:p w14:paraId="76BF7982">
            <w:pPr>
              <w:widowControl/>
              <w:jc w:val="center"/>
              <w:rPr>
                <w:rFonts w:eastAsia="等线"/>
                <w:sz w:val="20"/>
                <w:szCs w:val="20"/>
              </w:rPr>
            </w:pPr>
            <w:r>
              <w:rPr>
                <w:rFonts w:eastAsia="等线"/>
                <w:sz w:val="20"/>
                <w:szCs w:val="20"/>
              </w:rPr>
              <w:t>9</w:t>
            </w:r>
          </w:p>
        </w:tc>
        <w:tc>
          <w:tcPr>
            <w:tcW w:w="356" w:type="pct"/>
            <w:tcBorders>
              <w:top w:val="nil"/>
              <w:left w:val="nil"/>
              <w:bottom w:val="single" w:color="auto" w:sz="4" w:space="0"/>
              <w:right w:val="single" w:color="auto" w:sz="4" w:space="0"/>
            </w:tcBorders>
            <w:vAlign w:val="center"/>
          </w:tcPr>
          <w:p w14:paraId="2AA57A8C">
            <w:pPr>
              <w:widowControl/>
              <w:jc w:val="center"/>
              <w:rPr>
                <w:rFonts w:eastAsia="等线"/>
                <w:sz w:val="20"/>
                <w:szCs w:val="20"/>
              </w:rPr>
            </w:pPr>
            <w:r>
              <w:rPr>
                <w:rFonts w:eastAsia="等线"/>
                <w:sz w:val="20"/>
                <w:szCs w:val="20"/>
              </w:rPr>
              <w:t>10</w:t>
            </w:r>
          </w:p>
        </w:tc>
        <w:tc>
          <w:tcPr>
            <w:tcW w:w="305" w:type="pct"/>
            <w:tcBorders>
              <w:top w:val="nil"/>
              <w:left w:val="nil"/>
              <w:bottom w:val="single" w:color="auto" w:sz="4" w:space="0"/>
              <w:right w:val="single" w:color="auto" w:sz="4" w:space="0"/>
            </w:tcBorders>
            <w:vAlign w:val="center"/>
          </w:tcPr>
          <w:p w14:paraId="295B0C53">
            <w:pPr>
              <w:widowControl/>
              <w:jc w:val="center"/>
              <w:rPr>
                <w:rFonts w:eastAsia="等线"/>
                <w:sz w:val="20"/>
                <w:szCs w:val="20"/>
              </w:rPr>
            </w:pPr>
            <w:r>
              <w:rPr>
                <w:rFonts w:eastAsia="等线"/>
                <w:sz w:val="20"/>
                <w:szCs w:val="20"/>
              </w:rPr>
              <w:t>11</w:t>
            </w:r>
          </w:p>
        </w:tc>
        <w:tc>
          <w:tcPr>
            <w:tcW w:w="304" w:type="pct"/>
            <w:tcBorders>
              <w:top w:val="nil"/>
              <w:left w:val="nil"/>
              <w:bottom w:val="single" w:color="auto" w:sz="4" w:space="0"/>
              <w:right w:val="single" w:color="auto" w:sz="4" w:space="0"/>
            </w:tcBorders>
            <w:vAlign w:val="center"/>
          </w:tcPr>
          <w:p w14:paraId="24F4A039">
            <w:pPr>
              <w:widowControl/>
              <w:jc w:val="center"/>
              <w:rPr>
                <w:rFonts w:eastAsia="等线"/>
                <w:sz w:val="20"/>
                <w:szCs w:val="20"/>
              </w:rPr>
            </w:pPr>
            <w:r>
              <w:rPr>
                <w:rFonts w:eastAsia="等线"/>
                <w:sz w:val="20"/>
                <w:szCs w:val="20"/>
              </w:rPr>
              <w:t>12</w:t>
            </w:r>
          </w:p>
        </w:tc>
        <w:tc>
          <w:tcPr>
            <w:tcW w:w="328" w:type="pct"/>
            <w:tcBorders>
              <w:top w:val="nil"/>
              <w:left w:val="nil"/>
              <w:bottom w:val="single" w:color="auto" w:sz="4" w:space="0"/>
              <w:right w:val="single" w:color="auto" w:sz="4" w:space="0"/>
            </w:tcBorders>
            <w:vAlign w:val="center"/>
          </w:tcPr>
          <w:p w14:paraId="57B37CE7">
            <w:pPr>
              <w:widowControl/>
              <w:jc w:val="center"/>
              <w:rPr>
                <w:rFonts w:eastAsia="等线"/>
                <w:sz w:val="20"/>
                <w:szCs w:val="20"/>
              </w:rPr>
            </w:pPr>
            <w:r>
              <w:rPr>
                <w:rFonts w:eastAsia="等线"/>
                <w:sz w:val="20"/>
                <w:szCs w:val="20"/>
              </w:rPr>
              <w:t>13</w:t>
            </w:r>
          </w:p>
        </w:tc>
      </w:tr>
      <w:tr w14:paraId="6EB15FD4">
        <w:tblPrEx>
          <w:tblCellMar>
            <w:top w:w="0" w:type="dxa"/>
            <w:left w:w="108" w:type="dxa"/>
            <w:bottom w:w="0" w:type="dxa"/>
            <w:right w:w="108" w:type="dxa"/>
          </w:tblCellMar>
        </w:tblPrEx>
        <w:trPr>
          <w:trHeight w:val="280" w:hRule="atLeast"/>
        </w:trPr>
        <w:tc>
          <w:tcPr>
            <w:tcW w:w="3352" w:type="pct"/>
            <w:gridSpan w:val="8"/>
            <w:tcBorders>
              <w:top w:val="single" w:color="auto" w:sz="4" w:space="0"/>
              <w:left w:val="single" w:color="auto" w:sz="4" w:space="0"/>
              <w:bottom w:val="single" w:color="000000" w:sz="4" w:space="0"/>
              <w:right w:val="single" w:color="auto" w:sz="4" w:space="0"/>
            </w:tcBorders>
            <w:vAlign w:val="center"/>
          </w:tcPr>
          <w:p w14:paraId="6B08C9F2">
            <w:pPr>
              <w:widowControl/>
              <w:jc w:val="center"/>
              <w:rPr>
                <w:rFonts w:eastAsia="等线"/>
                <w:b/>
                <w:bCs/>
                <w:sz w:val="20"/>
                <w:szCs w:val="20"/>
              </w:rPr>
            </w:pPr>
            <w:r>
              <w:rPr>
                <w:rFonts w:hint="eastAsia" w:ascii="仿宋_GB2312" w:eastAsia="仿宋_GB2312"/>
                <w:b/>
                <w:bCs/>
                <w:sz w:val="20"/>
                <w:szCs w:val="20"/>
              </w:rPr>
              <w:t>总计</w:t>
            </w:r>
          </w:p>
        </w:tc>
        <w:tc>
          <w:tcPr>
            <w:tcW w:w="355" w:type="pct"/>
            <w:tcBorders>
              <w:top w:val="nil"/>
              <w:left w:val="nil"/>
              <w:bottom w:val="single" w:color="auto" w:sz="4" w:space="0"/>
              <w:right w:val="single" w:color="auto" w:sz="4" w:space="0"/>
            </w:tcBorders>
            <w:vAlign w:val="center"/>
          </w:tcPr>
          <w:p w14:paraId="4B383DA7">
            <w:pPr>
              <w:widowControl/>
              <w:jc w:val="center"/>
              <w:rPr>
                <w:rFonts w:eastAsia="等线"/>
                <w:b/>
                <w:bCs/>
                <w:sz w:val="20"/>
                <w:szCs w:val="20"/>
              </w:rPr>
            </w:pPr>
            <w:r>
              <w:rPr>
                <w:rFonts w:eastAsia="等线"/>
                <w:b/>
                <w:bCs/>
                <w:sz w:val="20"/>
                <w:szCs w:val="20"/>
              </w:rPr>
              <w:t xml:space="preserve">13.0530 </w:t>
            </w:r>
          </w:p>
        </w:tc>
        <w:tc>
          <w:tcPr>
            <w:tcW w:w="356" w:type="pct"/>
            <w:tcBorders>
              <w:top w:val="nil"/>
              <w:left w:val="nil"/>
              <w:bottom w:val="single" w:color="auto" w:sz="4" w:space="0"/>
              <w:right w:val="single" w:color="auto" w:sz="4" w:space="0"/>
            </w:tcBorders>
            <w:vAlign w:val="center"/>
          </w:tcPr>
          <w:p w14:paraId="47A20982">
            <w:pPr>
              <w:widowControl/>
              <w:jc w:val="center"/>
              <w:rPr>
                <w:rFonts w:eastAsia="等线"/>
                <w:b/>
                <w:bCs/>
                <w:sz w:val="20"/>
                <w:szCs w:val="20"/>
              </w:rPr>
            </w:pPr>
            <w:r>
              <w:rPr>
                <w:rFonts w:eastAsia="等线"/>
                <w:b/>
                <w:bCs/>
                <w:sz w:val="20"/>
                <w:szCs w:val="20"/>
              </w:rPr>
              <w:t xml:space="preserve">13.0530 </w:t>
            </w:r>
          </w:p>
        </w:tc>
        <w:tc>
          <w:tcPr>
            <w:tcW w:w="305" w:type="pct"/>
            <w:tcBorders>
              <w:top w:val="nil"/>
              <w:left w:val="nil"/>
              <w:bottom w:val="single" w:color="auto" w:sz="4" w:space="0"/>
              <w:right w:val="single" w:color="auto" w:sz="4" w:space="0"/>
            </w:tcBorders>
            <w:vAlign w:val="center"/>
          </w:tcPr>
          <w:p w14:paraId="2E5391E6">
            <w:pPr>
              <w:widowControl/>
              <w:jc w:val="center"/>
              <w:rPr>
                <w:rFonts w:eastAsia="等线"/>
                <w:b/>
                <w:bCs/>
                <w:sz w:val="20"/>
                <w:szCs w:val="20"/>
              </w:rPr>
            </w:pPr>
            <w:r>
              <w:rPr>
                <w:rFonts w:eastAsia="等线"/>
                <w:b/>
                <w:bCs/>
                <w:sz w:val="20"/>
                <w:szCs w:val="20"/>
              </w:rPr>
              <w:t xml:space="preserve">4.0523 </w:t>
            </w:r>
          </w:p>
        </w:tc>
        <w:tc>
          <w:tcPr>
            <w:tcW w:w="304" w:type="pct"/>
            <w:tcBorders>
              <w:top w:val="nil"/>
              <w:left w:val="nil"/>
              <w:bottom w:val="single" w:color="auto" w:sz="4" w:space="0"/>
              <w:right w:val="single" w:color="auto" w:sz="4" w:space="0"/>
            </w:tcBorders>
            <w:vAlign w:val="center"/>
          </w:tcPr>
          <w:p w14:paraId="5710FDF1">
            <w:pPr>
              <w:widowControl/>
              <w:jc w:val="center"/>
              <w:rPr>
                <w:rFonts w:eastAsia="等线"/>
                <w:b/>
                <w:bCs/>
                <w:sz w:val="20"/>
                <w:szCs w:val="20"/>
              </w:rPr>
            </w:pPr>
            <w:r>
              <w:rPr>
                <w:rFonts w:eastAsia="等线"/>
                <w:b/>
                <w:bCs/>
                <w:sz w:val="20"/>
                <w:szCs w:val="20"/>
              </w:rPr>
              <w:t>　</w:t>
            </w:r>
          </w:p>
        </w:tc>
        <w:tc>
          <w:tcPr>
            <w:tcW w:w="328" w:type="pct"/>
            <w:tcBorders>
              <w:top w:val="nil"/>
              <w:left w:val="nil"/>
              <w:bottom w:val="single" w:color="auto" w:sz="4" w:space="0"/>
              <w:right w:val="single" w:color="auto" w:sz="4" w:space="0"/>
            </w:tcBorders>
            <w:vAlign w:val="center"/>
          </w:tcPr>
          <w:p w14:paraId="41EAFB24">
            <w:pPr>
              <w:widowControl/>
              <w:jc w:val="center"/>
              <w:rPr>
                <w:rFonts w:eastAsia="等线"/>
                <w:b/>
                <w:bCs/>
                <w:sz w:val="20"/>
                <w:szCs w:val="20"/>
              </w:rPr>
            </w:pPr>
            <w:r>
              <w:rPr>
                <w:rFonts w:eastAsia="等线"/>
                <w:b/>
                <w:bCs/>
                <w:sz w:val="20"/>
                <w:szCs w:val="20"/>
              </w:rPr>
              <w:t xml:space="preserve">13.0571 </w:t>
            </w:r>
          </w:p>
        </w:tc>
      </w:tr>
      <w:tr w14:paraId="160DEA11">
        <w:tblPrEx>
          <w:tblCellMar>
            <w:top w:w="0" w:type="dxa"/>
            <w:left w:w="108" w:type="dxa"/>
            <w:bottom w:w="0" w:type="dxa"/>
            <w:right w:w="108" w:type="dxa"/>
          </w:tblCellMar>
        </w:tblPrEx>
        <w:trPr>
          <w:trHeight w:val="280" w:hRule="atLeast"/>
        </w:trPr>
        <w:tc>
          <w:tcPr>
            <w:tcW w:w="149" w:type="pct"/>
            <w:vMerge w:val="restart"/>
            <w:tcBorders>
              <w:top w:val="nil"/>
              <w:left w:val="single" w:color="auto" w:sz="4" w:space="0"/>
              <w:bottom w:val="single" w:color="000000" w:sz="4" w:space="0"/>
              <w:right w:val="single" w:color="auto" w:sz="4" w:space="0"/>
            </w:tcBorders>
            <w:noWrap/>
            <w:vAlign w:val="center"/>
          </w:tcPr>
          <w:p w14:paraId="25B63A5C">
            <w:pPr>
              <w:widowControl/>
              <w:jc w:val="center"/>
              <w:rPr>
                <w:rFonts w:eastAsia="等线"/>
                <w:sz w:val="20"/>
                <w:szCs w:val="20"/>
              </w:rPr>
            </w:pPr>
            <w:r>
              <w:rPr>
                <w:rFonts w:eastAsia="等线"/>
                <w:sz w:val="20"/>
                <w:szCs w:val="20"/>
              </w:rPr>
              <w:t>1</w:t>
            </w:r>
          </w:p>
        </w:tc>
        <w:tc>
          <w:tcPr>
            <w:tcW w:w="358" w:type="pct"/>
            <w:vMerge w:val="restart"/>
            <w:tcBorders>
              <w:top w:val="nil"/>
              <w:left w:val="single" w:color="auto" w:sz="4" w:space="0"/>
              <w:bottom w:val="single" w:color="000000" w:sz="4" w:space="0"/>
              <w:right w:val="single" w:color="auto" w:sz="4" w:space="0"/>
            </w:tcBorders>
            <w:noWrap/>
            <w:vAlign w:val="center"/>
          </w:tcPr>
          <w:p w14:paraId="5AE99617">
            <w:pPr>
              <w:widowControl/>
              <w:jc w:val="center"/>
              <w:rPr>
                <w:rFonts w:eastAsia="等线"/>
                <w:sz w:val="20"/>
                <w:szCs w:val="20"/>
              </w:rPr>
            </w:pPr>
            <w:r>
              <w:rPr>
                <w:rFonts w:eastAsia="等线"/>
                <w:sz w:val="20"/>
                <w:szCs w:val="20"/>
              </w:rPr>
              <w:t>GL18A251103-01</w:t>
            </w:r>
          </w:p>
        </w:tc>
        <w:tc>
          <w:tcPr>
            <w:tcW w:w="254" w:type="pct"/>
            <w:vMerge w:val="restart"/>
            <w:tcBorders>
              <w:top w:val="nil"/>
              <w:left w:val="single" w:color="auto" w:sz="4" w:space="0"/>
              <w:bottom w:val="single" w:color="000000" w:sz="4" w:space="0"/>
              <w:right w:val="single" w:color="auto" w:sz="4" w:space="0"/>
            </w:tcBorders>
            <w:vAlign w:val="center"/>
          </w:tcPr>
          <w:p w14:paraId="4E2FD2D0">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建新留用</w:t>
            </w:r>
          </w:p>
        </w:tc>
        <w:tc>
          <w:tcPr>
            <w:tcW w:w="152" w:type="pct"/>
            <w:vMerge w:val="restart"/>
            <w:tcBorders>
              <w:top w:val="nil"/>
              <w:left w:val="single" w:color="auto" w:sz="4" w:space="0"/>
              <w:bottom w:val="single" w:color="000000" w:sz="4" w:space="0"/>
              <w:right w:val="single" w:color="auto" w:sz="4" w:space="0"/>
            </w:tcBorders>
            <w:noWrap/>
            <w:vAlign w:val="center"/>
          </w:tcPr>
          <w:p w14:paraId="1BB742F7">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w:t>
            </w:r>
          </w:p>
        </w:tc>
        <w:tc>
          <w:tcPr>
            <w:tcW w:w="356" w:type="pct"/>
            <w:vMerge w:val="restart"/>
            <w:tcBorders>
              <w:top w:val="nil"/>
              <w:left w:val="single" w:color="auto" w:sz="4" w:space="0"/>
              <w:bottom w:val="single" w:color="000000" w:sz="4" w:space="0"/>
              <w:right w:val="single" w:color="auto" w:sz="4" w:space="0"/>
            </w:tcBorders>
            <w:noWrap/>
            <w:vAlign w:val="center"/>
          </w:tcPr>
          <w:p w14:paraId="6090C98E">
            <w:pPr>
              <w:widowControl/>
              <w:jc w:val="center"/>
              <w:rPr>
                <w:rFonts w:eastAsia="等线"/>
                <w:sz w:val="20"/>
                <w:szCs w:val="20"/>
              </w:rPr>
            </w:pPr>
            <w:r>
              <w:rPr>
                <w:rFonts w:eastAsia="等线"/>
                <w:sz w:val="20"/>
                <w:szCs w:val="20"/>
              </w:rPr>
              <w:t>H50H029156</w:t>
            </w:r>
          </w:p>
        </w:tc>
        <w:tc>
          <w:tcPr>
            <w:tcW w:w="914" w:type="pct"/>
            <w:tcBorders>
              <w:top w:val="nil"/>
              <w:left w:val="nil"/>
              <w:bottom w:val="single" w:color="auto" w:sz="4" w:space="0"/>
              <w:right w:val="single" w:color="auto" w:sz="4" w:space="0"/>
            </w:tcBorders>
            <w:noWrap/>
            <w:vAlign w:val="center"/>
          </w:tcPr>
          <w:p w14:paraId="2D9145E5">
            <w:pPr>
              <w:widowControl/>
              <w:jc w:val="center"/>
              <w:rPr>
                <w:rFonts w:eastAsia="等线"/>
                <w:sz w:val="20"/>
                <w:szCs w:val="20"/>
              </w:rPr>
            </w:pPr>
            <w:r>
              <w:rPr>
                <w:rFonts w:eastAsia="等线"/>
                <w:sz w:val="20"/>
                <w:szCs w:val="20"/>
              </w:rPr>
              <w:t>3201181000290000000191</w:t>
            </w:r>
          </w:p>
        </w:tc>
        <w:tc>
          <w:tcPr>
            <w:tcW w:w="915" w:type="pct"/>
            <w:tcBorders>
              <w:top w:val="nil"/>
              <w:left w:val="nil"/>
              <w:bottom w:val="single" w:color="auto" w:sz="4" w:space="0"/>
              <w:right w:val="single" w:color="auto" w:sz="4" w:space="0"/>
            </w:tcBorders>
            <w:vAlign w:val="center"/>
          </w:tcPr>
          <w:p w14:paraId="39333EF4">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淳溪街道花奔村农民集体</w:t>
            </w:r>
          </w:p>
        </w:tc>
        <w:tc>
          <w:tcPr>
            <w:tcW w:w="254" w:type="pct"/>
            <w:tcBorders>
              <w:top w:val="nil"/>
              <w:left w:val="nil"/>
              <w:bottom w:val="single" w:color="auto" w:sz="4" w:space="0"/>
              <w:right w:val="single" w:color="auto" w:sz="4" w:space="0"/>
            </w:tcBorders>
            <w:vAlign w:val="center"/>
          </w:tcPr>
          <w:p w14:paraId="7E02EB88">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5112B8E4">
            <w:pPr>
              <w:widowControl/>
              <w:jc w:val="center"/>
              <w:rPr>
                <w:rFonts w:eastAsia="等线"/>
                <w:sz w:val="20"/>
                <w:szCs w:val="20"/>
              </w:rPr>
            </w:pPr>
            <w:r>
              <w:rPr>
                <w:rFonts w:eastAsia="等线"/>
                <w:sz w:val="20"/>
                <w:szCs w:val="20"/>
              </w:rPr>
              <w:t xml:space="preserve">0.0094 </w:t>
            </w:r>
          </w:p>
        </w:tc>
        <w:tc>
          <w:tcPr>
            <w:tcW w:w="356" w:type="pct"/>
            <w:tcBorders>
              <w:top w:val="nil"/>
              <w:left w:val="nil"/>
              <w:bottom w:val="single" w:color="auto" w:sz="4" w:space="0"/>
              <w:right w:val="single" w:color="auto" w:sz="4" w:space="0"/>
            </w:tcBorders>
            <w:vAlign w:val="center"/>
          </w:tcPr>
          <w:p w14:paraId="564BDFAA">
            <w:pPr>
              <w:widowControl/>
              <w:jc w:val="center"/>
              <w:rPr>
                <w:rFonts w:eastAsia="等线"/>
                <w:sz w:val="20"/>
                <w:szCs w:val="20"/>
              </w:rPr>
            </w:pPr>
            <w:r>
              <w:rPr>
                <w:rFonts w:eastAsia="等线"/>
                <w:sz w:val="20"/>
                <w:szCs w:val="20"/>
              </w:rPr>
              <w:t xml:space="preserve">0.0094 </w:t>
            </w:r>
          </w:p>
        </w:tc>
        <w:tc>
          <w:tcPr>
            <w:tcW w:w="305" w:type="pct"/>
            <w:tcBorders>
              <w:top w:val="nil"/>
              <w:left w:val="nil"/>
              <w:bottom w:val="single" w:color="auto" w:sz="4" w:space="0"/>
              <w:right w:val="single" w:color="auto" w:sz="4" w:space="0"/>
            </w:tcBorders>
            <w:vAlign w:val="center"/>
          </w:tcPr>
          <w:p w14:paraId="37D0589F">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4EE499C3">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32EBAB0D">
            <w:pPr>
              <w:widowControl/>
              <w:jc w:val="center"/>
              <w:rPr>
                <w:rFonts w:eastAsia="等线"/>
                <w:sz w:val="20"/>
                <w:szCs w:val="20"/>
              </w:rPr>
            </w:pPr>
            <w:r>
              <w:rPr>
                <w:rFonts w:eastAsia="等线"/>
                <w:sz w:val="20"/>
                <w:szCs w:val="20"/>
              </w:rPr>
              <w:t xml:space="preserve">0.0094 </w:t>
            </w:r>
          </w:p>
        </w:tc>
      </w:tr>
      <w:tr w14:paraId="15C0CC27">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ED94792">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609B8B1F">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4A35115B">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0E7BBE1">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051F8F31">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26C5065F">
            <w:pPr>
              <w:widowControl/>
              <w:jc w:val="center"/>
              <w:rPr>
                <w:rFonts w:eastAsia="等线"/>
                <w:sz w:val="20"/>
                <w:szCs w:val="20"/>
              </w:rPr>
            </w:pPr>
            <w:r>
              <w:rPr>
                <w:rFonts w:eastAsia="等线"/>
                <w:sz w:val="20"/>
                <w:szCs w:val="20"/>
              </w:rPr>
              <w:t>3201181000290000000191</w:t>
            </w:r>
          </w:p>
        </w:tc>
        <w:tc>
          <w:tcPr>
            <w:tcW w:w="915" w:type="pct"/>
            <w:tcBorders>
              <w:top w:val="nil"/>
              <w:left w:val="nil"/>
              <w:bottom w:val="single" w:color="auto" w:sz="4" w:space="0"/>
              <w:right w:val="single" w:color="auto" w:sz="4" w:space="0"/>
            </w:tcBorders>
            <w:vAlign w:val="center"/>
          </w:tcPr>
          <w:p w14:paraId="6F922D7F">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55E849CF">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4B6480F6">
            <w:pPr>
              <w:widowControl/>
              <w:jc w:val="center"/>
              <w:rPr>
                <w:rFonts w:eastAsia="等线"/>
                <w:sz w:val="20"/>
                <w:szCs w:val="20"/>
              </w:rPr>
            </w:pPr>
            <w:r>
              <w:rPr>
                <w:rFonts w:eastAsia="等线"/>
                <w:sz w:val="20"/>
                <w:szCs w:val="20"/>
              </w:rPr>
              <w:t xml:space="preserve">0.0001 </w:t>
            </w:r>
          </w:p>
        </w:tc>
        <w:tc>
          <w:tcPr>
            <w:tcW w:w="356" w:type="pct"/>
            <w:tcBorders>
              <w:top w:val="nil"/>
              <w:left w:val="nil"/>
              <w:bottom w:val="single" w:color="auto" w:sz="4" w:space="0"/>
              <w:right w:val="single" w:color="auto" w:sz="4" w:space="0"/>
            </w:tcBorders>
            <w:vAlign w:val="center"/>
          </w:tcPr>
          <w:p w14:paraId="69B43362">
            <w:pPr>
              <w:widowControl/>
              <w:jc w:val="center"/>
              <w:rPr>
                <w:rFonts w:eastAsia="等线"/>
                <w:sz w:val="20"/>
                <w:szCs w:val="20"/>
              </w:rPr>
            </w:pPr>
            <w:r>
              <w:rPr>
                <w:rFonts w:eastAsia="等线"/>
                <w:sz w:val="20"/>
                <w:szCs w:val="20"/>
              </w:rPr>
              <w:t xml:space="preserve">0.0001 </w:t>
            </w:r>
          </w:p>
        </w:tc>
        <w:tc>
          <w:tcPr>
            <w:tcW w:w="305" w:type="pct"/>
            <w:tcBorders>
              <w:top w:val="nil"/>
              <w:left w:val="nil"/>
              <w:bottom w:val="single" w:color="auto" w:sz="4" w:space="0"/>
              <w:right w:val="single" w:color="auto" w:sz="4" w:space="0"/>
            </w:tcBorders>
            <w:vAlign w:val="center"/>
          </w:tcPr>
          <w:p w14:paraId="41242486">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2299EE11">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064EBD4C">
            <w:pPr>
              <w:widowControl/>
              <w:jc w:val="center"/>
              <w:rPr>
                <w:rFonts w:eastAsia="等线"/>
                <w:sz w:val="20"/>
                <w:szCs w:val="20"/>
              </w:rPr>
            </w:pPr>
            <w:r>
              <w:rPr>
                <w:rFonts w:eastAsia="等线"/>
                <w:sz w:val="20"/>
                <w:szCs w:val="20"/>
              </w:rPr>
              <w:t xml:space="preserve">0.0001 </w:t>
            </w:r>
          </w:p>
        </w:tc>
      </w:tr>
      <w:tr w14:paraId="4F50C323">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064A8D8">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50AE348B">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46229CAD">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38E16D11">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3B22054F">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23328344">
            <w:pPr>
              <w:widowControl/>
              <w:jc w:val="center"/>
              <w:rPr>
                <w:rFonts w:eastAsia="等线"/>
                <w:sz w:val="20"/>
                <w:szCs w:val="20"/>
              </w:rPr>
            </w:pPr>
            <w:r>
              <w:rPr>
                <w:rFonts w:eastAsia="等线"/>
                <w:sz w:val="20"/>
                <w:szCs w:val="20"/>
              </w:rPr>
              <w:t>32011810002900000001066</w:t>
            </w:r>
          </w:p>
        </w:tc>
        <w:tc>
          <w:tcPr>
            <w:tcW w:w="915" w:type="pct"/>
            <w:tcBorders>
              <w:top w:val="nil"/>
              <w:left w:val="nil"/>
              <w:bottom w:val="single" w:color="auto" w:sz="4" w:space="0"/>
              <w:right w:val="single" w:color="auto" w:sz="4" w:space="0"/>
            </w:tcBorders>
            <w:vAlign w:val="center"/>
          </w:tcPr>
          <w:p w14:paraId="63E279D4">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0268A7B7">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03F6C7F7">
            <w:pPr>
              <w:widowControl/>
              <w:jc w:val="center"/>
              <w:rPr>
                <w:rFonts w:eastAsia="等线"/>
                <w:sz w:val="20"/>
                <w:szCs w:val="20"/>
              </w:rPr>
            </w:pPr>
            <w:r>
              <w:rPr>
                <w:rFonts w:eastAsia="等线"/>
                <w:sz w:val="20"/>
                <w:szCs w:val="20"/>
              </w:rPr>
              <w:t xml:space="preserve">0.0001 </w:t>
            </w:r>
          </w:p>
        </w:tc>
        <w:tc>
          <w:tcPr>
            <w:tcW w:w="356" w:type="pct"/>
            <w:tcBorders>
              <w:top w:val="nil"/>
              <w:left w:val="nil"/>
              <w:bottom w:val="single" w:color="auto" w:sz="4" w:space="0"/>
              <w:right w:val="single" w:color="auto" w:sz="4" w:space="0"/>
            </w:tcBorders>
            <w:vAlign w:val="center"/>
          </w:tcPr>
          <w:p w14:paraId="2D61EFDA">
            <w:pPr>
              <w:widowControl/>
              <w:jc w:val="center"/>
              <w:rPr>
                <w:rFonts w:eastAsia="等线"/>
                <w:sz w:val="20"/>
                <w:szCs w:val="20"/>
              </w:rPr>
            </w:pPr>
            <w:r>
              <w:rPr>
                <w:rFonts w:eastAsia="等线"/>
                <w:sz w:val="20"/>
                <w:szCs w:val="20"/>
              </w:rPr>
              <w:t xml:space="preserve">0.0001 </w:t>
            </w:r>
          </w:p>
        </w:tc>
        <w:tc>
          <w:tcPr>
            <w:tcW w:w="305" w:type="pct"/>
            <w:tcBorders>
              <w:top w:val="nil"/>
              <w:left w:val="nil"/>
              <w:bottom w:val="single" w:color="auto" w:sz="4" w:space="0"/>
              <w:right w:val="single" w:color="auto" w:sz="4" w:space="0"/>
            </w:tcBorders>
            <w:vAlign w:val="center"/>
          </w:tcPr>
          <w:p w14:paraId="213B539B">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C032E98">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211F7824">
            <w:pPr>
              <w:widowControl/>
              <w:jc w:val="center"/>
              <w:rPr>
                <w:rFonts w:eastAsia="等线"/>
                <w:sz w:val="20"/>
                <w:szCs w:val="20"/>
              </w:rPr>
            </w:pPr>
            <w:r>
              <w:rPr>
                <w:rFonts w:eastAsia="等线"/>
                <w:sz w:val="20"/>
                <w:szCs w:val="20"/>
              </w:rPr>
              <w:t xml:space="preserve">0.0001 </w:t>
            </w:r>
          </w:p>
        </w:tc>
      </w:tr>
      <w:tr w14:paraId="3D8B8284">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685AE92F">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02B09741">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4BA750A9">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6CCE3823">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3E4C9844">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1B7A44CB">
            <w:pPr>
              <w:widowControl/>
              <w:jc w:val="center"/>
              <w:rPr>
                <w:rFonts w:eastAsia="等线"/>
                <w:sz w:val="20"/>
                <w:szCs w:val="20"/>
              </w:rPr>
            </w:pPr>
            <w:r>
              <w:rPr>
                <w:rFonts w:eastAsia="等线"/>
                <w:sz w:val="20"/>
                <w:szCs w:val="20"/>
              </w:rPr>
              <w:t>32011810002900000001066</w:t>
            </w:r>
          </w:p>
        </w:tc>
        <w:tc>
          <w:tcPr>
            <w:tcW w:w="915" w:type="pct"/>
            <w:tcBorders>
              <w:top w:val="nil"/>
              <w:left w:val="nil"/>
              <w:bottom w:val="single" w:color="auto" w:sz="4" w:space="0"/>
              <w:right w:val="single" w:color="auto" w:sz="4" w:space="0"/>
            </w:tcBorders>
            <w:vAlign w:val="center"/>
          </w:tcPr>
          <w:p w14:paraId="3CADDC4A">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74E8D3BA">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230F8666">
            <w:pPr>
              <w:widowControl/>
              <w:jc w:val="center"/>
              <w:rPr>
                <w:rFonts w:eastAsia="等线"/>
                <w:sz w:val="20"/>
                <w:szCs w:val="20"/>
              </w:rPr>
            </w:pPr>
            <w:r>
              <w:rPr>
                <w:rFonts w:eastAsia="等线"/>
                <w:sz w:val="20"/>
                <w:szCs w:val="20"/>
              </w:rPr>
              <w:t xml:space="preserve">0.9815 </w:t>
            </w:r>
          </w:p>
        </w:tc>
        <w:tc>
          <w:tcPr>
            <w:tcW w:w="356" w:type="pct"/>
            <w:tcBorders>
              <w:top w:val="nil"/>
              <w:left w:val="nil"/>
              <w:bottom w:val="single" w:color="auto" w:sz="4" w:space="0"/>
              <w:right w:val="single" w:color="auto" w:sz="4" w:space="0"/>
            </w:tcBorders>
            <w:vAlign w:val="center"/>
          </w:tcPr>
          <w:p w14:paraId="25A3CC66">
            <w:pPr>
              <w:widowControl/>
              <w:jc w:val="center"/>
              <w:rPr>
                <w:rFonts w:eastAsia="等线"/>
                <w:sz w:val="20"/>
                <w:szCs w:val="20"/>
              </w:rPr>
            </w:pPr>
            <w:r>
              <w:rPr>
                <w:rFonts w:eastAsia="等线"/>
                <w:sz w:val="20"/>
                <w:szCs w:val="20"/>
              </w:rPr>
              <w:t xml:space="preserve">0.9815 </w:t>
            </w:r>
          </w:p>
        </w:tc>
        <w:tc>
          <w:tcPr>
            <w:tcW w:w="305" w:type="pct"/>
            <w:tcBorders>
              <w:top w:val="nil"/>
              <w:left w:val="nil"/>
              <w:bottom w:val="single" w:color="auto" w:sz="4" w:space="0"/>
              <w:right w:val="single" w:color="auto" w:sz="4" w:space="0"/>
            </w:tcBorders>
            <w:vAlign w:val="center"/>
          </w:tcPr>
          <w:p w14:paraId="17E53AA0">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5006D03C">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306F6BE8">
            <w:pPr>
              <w:widowControl/>
              <w:jc w:val="center"/>
              <w:rPr>
                <w:rFonts w:eastAsia="等线"/>
                <w:sz w:val="20"/>
                <w:szCs w:val="20"/>
              </w:rPr>
            </w:pPr>
            <w:r>
              <w:rPr>
                <w:rFonts w:eastAsia="等线"/>
                <w:sz w:val="20"/>
                <w:szCs w:val="20"/>
              </w:rPr>
              <w:t xml:space="preserve">0.9815 </w:t>
            </w:r>
          </w:p>
        </w:tc>
      </w:tr>
      <w:tr w14:paraId="21B3D777">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C1AD6A0">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1CA87558">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05AA73CF">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7298092">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0E365FF9">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570C7B8B">
            <w:pPr>
              <w:widowControl/>
              <w:jc w:val="center"/>
              <w:rPr>
                <w:rFonts w:eastAsia="等线"/>
                <w:sz w:val="20"/>
                <w:szCs w:val="20"/>
              </w:rPr>
            </w:pPr>
            <w:r>
              <w:rPr>
                <w:rFonts w:eastAsia="等线"/>
                <w:sz w:val="20"/>
                <w:szCs w:val="20"/>
              </w:rPr>
              <w:t>3201181000290000000191</w:t>
            </w:r>
          </w:p>
        </w:tc>
        <w:tc>
          <w:tcPr>
            <w:tcW w:w="915" w:type="pct"/>
            <w:tcBorders>
              <w:top w:val="nil"/>
              <w:left w:val="nil"/>
              <w:bottom w:val="single" w:color="auto" w:sz="4" w:space="0"/>
              <w:right w:val="single" w:color="auto" w:sz="4" w:space="0"/>
            </w:tcBorders>
            <w:vAlign w:val="center"/>
          </w:tcPr>
          <w:p w14:paraId="14EC6428">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4BCB1225">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4883F773">
            <w:pPr>
              <w:widowControl/>
              <w:jc w:val="center"/>
              <w:rPr>
                <w:rFonts w:eastAsia="等线"/>
                <w:sz w:val="20"/>
                <w:szCs w:val="20"/>
              </w:rPr>
            </w:pPr>
            <w:r>
              <w:rPr>
                <w:rFonts w:eastAsia="等线"/>
                <w:sz w:val="20"/>
                <w:szCs w:val="20"/>
              </w:rPr>
              <w:t xml:space="preserve">0.0159 </w:t>
            </w:r>
          </w:p>
        </w:tc>
        <w:tc>
          <w:tcPr>
            <w:tcW w:w="356" w:type="pct"/>
            <w:tcBorders>
              <w:top w:val="nil"/>
              <w:left w:val="nil"/>
              <w:bottom w:val="single" w:color="auto" w:sz="4" w:space="0"/>
              <w:right w:val="single" w:color="auto" w:sz="4" w:space="0"/>
            </w:tcBorders>
            <w:vAlign w:val="center"/>
          </w:tcPr>
          <w:p w14:paraId="09B8C0BC">
            <w:pPr>
              <w:widowControl/>
              <w:jc w:val="center"/>
              <w:rPr>
                <w:rFonts w:eastAsia="等线"/>
                <w:sz w:val="20"/>
                <w:szCs w:val="20"/>
              </w:rPr>
            </w:pPr>
            <w:r>
              <w:rPr>
                <w:rFonts w:eastAsia="等线"/>
                <w:sz w:val="20"/>
                <w:szCs w:val="20"/>
              </w:rPr>
              <w:t xml:space="preserve">0.0159 </w:t>
            </w:r>
          </w:p>
        </w:tc>
        <w:tc>
          <w:tcPr>
            <w:tcW w:w="305" w:type="pct"/>
            <w:tcBorders>
              <w:top w:val="nil"/>
              <w:left w:val="nil"/>
              <w:bottom w:val="single" w:color="auto" w:sz="4" w:space="0"/>
              <w:right w:val="single" w:color="auto" w:sz="4" w:space="0"/>
            </w:tcBorders>
            <w:vAlign w:val="center"/>
          </w:tcPr>
          <w:p w14:paraId="0FC6AA7E">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53874E1B">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08CC53B4">
            <w:pPr>
              <w:widowControl/>
              <w:jc w:val="center"/>
              <w:rPr>
                <w:rFonts w:eastAsia="等线"/>
                <w:sz w:val="20"/>
                <w:szCs w:val="20"/>
              </w:rPr>
            </w:pPr>
            <w:r>
              <w:rPr>
                <w:rFonts w:eastAsia="等线"/>
                <w:sz w:val="20"/>
                <w:szCs w:val="20"/>
              </w:rPr>
              <w:t xml:space="preserve">0.0159 </w:t>
            </w:r>
          </w:p>
        </w:tc>
      </w:tr>
      <w:tr w14:paraId="661B2B0B">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0B5DB71E">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2546A6EF">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227ED8AC">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74AFAA6">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127EAD0A">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20C1207E">
            <w:pPr>
              <w:widowControl/>
              <w:jc w:val="center"/>
              <w:rPr>
                <w:rFonts w:eastAsia="等线"/>
                <w:sz w:val="20"/>
                <w:szCs w:val="20"/>
              </w:rPr>
            </w:pPr>
            <w:r>
              <w:rPr>
                <w:rFonts w:eastAsia="等线"/>
                <w:sz w:val="20"/>
                <w:szCs w:val="20"/>
              </w:rPr>
              <w:t>32011810002900000001321</w:t>
            </w:r>
          </w:p>
        </w:tc>
        <w:tc>
          <w:tcPr>
            <w:tcW w:w="915" w:type="pct"/>
            <w:tcBorders>
              <w:top w:val="nil"/>
              <w:left w:val="nil"/>
              <w:bottom w:val="single" w:color="auto" w:sz="4" w:space="0"/>
              <w:right w:val="single" w:color="auto" w:sz="4" w:space="0"/>
            </w:tcBorders>
            <w:vAlign w:val="center"/>
          </w:tcPr>
          <w:p w14:paraId="2C083CAB">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530C3D1E">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17918F4D">
            <w:pPr>
              <w:widowControl/>
              <w:jc w:val="center"/>
              <w:rPr>
                <w:rFonts w:eastAsia="等线"/>
                <w:sz w:val="20"/>
                <w:szCs w:val="20"/>
              </w:rPr>
            </w:pPr>
            <w:r>
              <w:rPr>
                <w:rFonts w:eastAsia="等线"/>
                <w:sz w:val="20"/>
                <w:szCs w:val="20"/>
              </w:rPr>
              <w:t xml:space="preserve">0.1795 </w:t>
            </w:r>
          </w:p>
        </w:tc>
        <w:tc>
          <w:tcPr>
            <w:tcW w:w="356" w:type="pct"/>
            <w:tcBorders>
              <w:top w:val="nil"/>
              <w:left w:val="nil"/>
              <w:bottom w:val="single" w:color="auto" w:sz="4" w:space="0"/>
              <w:right w:val="single" w:color="auto" w:sz="4" w:space="0"/>
            </w:tcBorders>
            <w:vAlign w:val="center"/>
          </w:tcPr>
          <w:p w14:paraId="463349ED">
            <w:pPr>
              <w:widowControl/>
              <w:jc w:val="center"/>
              <w:rPr>
                <w:rFonts w:eastAsia="等线"/>
                <w:sz w:val="20"/>
                <w:szCs w:val="20"/>
              </w:rPr>
            </w:pPr>
            <w:r>
              <w:rPr>
                <w:rFonts w:eastAsia="等线"/>
                <w:sz w:val="20"/>
                <w:szCs w:val="20"/>
              </w:rPr>
              <w:t xml:space="preserve">0.1795 </w:t>
            </w:r>
          </w:p>
        </w:tc>
        <w:tc>
          <w:tcPr>
            <w:tcW w:w="305" w:type="pct"/>
            <w:tcBorders>
              <w:top w:val="nil"/>
              <w:left w:val="nil"/>
              <w:bottom w:val="single" w:color="auto" w:sz="4" w:space="0"/>
              <w:right w:val="single" w:color="auto" w:sz="4" w:space="0"/>
            </w:tcBorders>
            <w:vAlign w:val="center"/>
          </w:tcPr>
          <w:p w14:paraId="38A7D17B">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191C20FF">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672A8AC9">
            <w:pPr>
              <w:widowControl/>
              <w:jc w:val="center"/>
              <w:rPr>
                <w:rFonts w:eastAsia="等线"/>
                <w:sz w:val="20"/>
                <w:szCs w:val="20"/>
              </w:rPr>
            </w:pPr>
            <w:r>
              <w:rPr>
                <w:rFonts w:eastAsia="等线"/>
                <w:sz w:val="20"/>
                <w:szCs w:val="20"/>
              </w:rPr>
              <w:t xml:space="preserve">0.1795 </w:t>
            </w:r>
          </w:p>
        </w:tc>
      </w:tr>
      <w:tr w14:paraId="3618F222">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3B4F1FA9">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657E67FD">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3D684DB2">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65797802">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7FFDD677">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48198918">
            <w:pPr>
              <w:widowControl/>
              <w:jc w:val="center"/>
              <w:rPr>
                <w:rFonts w:eastAsia="等线"/>
                <w:sz w:val="20"/>
                <w:szCs w:val="20"/>
              </w:rPr>
            </w:pPr>
            <w:r>
              <w:rPr>
                <w:rFonts w:eastAsia="等线"/>
                <w:sz w:val="20"/>
                <w:szCs w:val="20"/>
              </w:rPr>
              <w:t>32011810002900000001334</w:t>
            </w:r>
          </w:p>
        </w:tc>
        <w:tc>
          <w:tcPr>
            <w:tcW w:w="915" w:type="pct"/>
            <w:tcBorders>
              <w:top w:val="nil"/>
              <w:left w:val="nil"/>
              <w:bottom w:val="single" w:color="auto" w:sz="4" w:space="0"/>
              <w:right w:val="single" w:color="auto" w:sz="4" w:space="0"/>
            </w:tcBorders>
            <w:vAlign w:val="center"/>
          </w:tcPr>
          <w:p w14:paraId="16AD2CEC">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0CA10CFD">
            <w:pPr>
              <w:widowControl/>
              <w:jc w:val="center"/>
              <w:rPr>
                <w:rFonts w:eastAsia="等线"/>
                <w:sz w:val="20"/>
                <w:szCs w:val="20"/>
              </w:rPr>
            </w:pPr>
            <w:r>
              <w:rPr>
                <w:rFonts w:eastAsia="等线"/>
                <w:sz w:val="20"/>
                <w:szCs w:val="20"/>
              </w:rPr>
              <w:t>1006</w:t>
            </w:r>
          </w:p>
        </w:tc>
        <w:tc>
          <w:tcPr>
            <w:tcW w:w="355" w:type="pct"/>
            <w:tcBorders>
              <w:top w:val="nil"/>
              <w:left w:val="nil"/>
              <w:bottom w:val="single" w:color="auto" w:sz="4" w:space="0"/>
              <w:right w:val="single" w:color="auto" w:sz="4" w:space="0"/>
            </w:tcBorders>
            <w:vAlign w:val="center"/>
          </w:tcPr>
          <w:p w14:paraId="197C02AE">
            <w:pPr>
              <w:widowControl/>
              <w:jc w:val="center"/>
              <w:rPr>
                <w:rFonts w:eastAsia="等线"/>
                <w:sz w:val="20"/>
                <w:szCs w:val="20"/>
              </w:rPr>
            </w:pPr>
            <w:r>
              <w:rPr>
                <w:rFonts w:eastAsia="等线"/>
                <w:sz w:val="20"/>
                <w:szCs w:val="20"/>
              </w:rPr>
              <w:t xml:space="preserve">0.0519 </w:t>
            </w:r>
          </w:p>
        </w:tc>
        <w:tc>
          <w:tcPr>
            <w:tcW w:w="356" w:type="pct"/>
            <w:tcBorders>
              <w:top w:val="nil"/>
              <w:left w:val="nil"/>
              <w:bottom w:val="single" w:color="auto" w:sz="4" w:space="0"/>
              <w:right w:val="single" w:color="auto" w:sz="4" w:space="0"/>
            </w:tcBorders>
            <w:vAlign w:val="center"/>
          </w:tcPr>
          <w:p w14:paraId="457F8C9A">
            <w:pPr>
              <w:widowControl/>
              <w:jc w:val="center"/>
              <w:rPr>
                <w:rFonts w:eastAsia="等线"/>
                <w:sz w:val="20"/>
                <w:szCs w:val="20"/>
              </w:rPr>
            </w:pPr>
            <w:r>
              <w:rPr>
                <w:rFonts w:eastAsia="等线"/>
                <w:sz w:val="20"/>
                <w:szCs w:val="20"/>
              </w:rPr>
              <w:t xml:space="preserve">0.0519 </w:t>
            </w:r>
          </w:p>
        </w:tc>
        <w:tc>
          <w:tcPr>
            <w:tcW w:w="305" w:type="pct"/>
            <w:tcBorders>
              <w:top w:val="nil"/>
              <w:left w:val="nil"/>
              <w:bottom w:val="single" w:color="auto" w:sz="4" w:space="0"/>
              <w:right w:val="single" w:color="auto" w:sz="4" w:space="0"/>
            </w:tcBorders>
            <w:vAlign w:val="center"/>
          </w:tcPr>
          <w:p w14:paraId="4941BD0C">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9FE4BAC">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2BAA0F47">
            <w:pPr>
              <w:widowControl/>
              <w:jc w:val="center"/>
              <w:rPr>
                <w:rFonts w:eastAsia="等线"/>
                <w:sz w:val="20"/>
                <w:szCs w:val="20"/>
              </w:rPr>
            </w:pPr>
            <w:r>
              <w:rPr>
                <w:rFonts w:eastAsia="等线"/>
                <w:sz w:val="20"/>
                <w:szCs w:val="20"/>
              </w:rPr>
              <w:t xml:space="preserve">0.0519 </w:t>
            </w:r>
          </w:p>
        </w:tc>
      </w:tr>
      <w:tr w14:paraId="147C2629">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760DC5EF">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096F5BE3">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1024C2E6">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6D55A434">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09895701">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74DB7B6E">
            <w:pPr>
              <w:widowControl/>
              <w:jc w:val="center"/>
              <w:rPr>
                <w:rFonts w:eastAsia="等线"/>
                <w:sz w:val="20"/>
                <w:szCs w:val="20"/>
              </w:rPr>
            </w:pPr>
            <w:r>
              <w:rPr>
                <w:rFonts w:eastAsia="等线"/>
                <w:sz w:val="20"/>
                <w:szCs w:val="20"/>
              </w:rPr>
              <w:t>32011810002900000001545</w:t>
            </w:r>
          </w:p>
        </w:tc>
        <w:tc>
          <w:tcPr>
            <w:tcW w:w="915" w:type="pct"/>
            <w:tcBorders>
              <w:top w:val="nil"/>
              <w:left w:val="nil"/>
              <w:bottom w:val="single" w:color="auto" w:sz="4" w:space="0"/>
              <w:right w:val="single" w:color="auto" w:sz="4" w:space="0"/>
            </w:tcBorders>
            <w:vAlign w:val="center"/>
          </w:tcPr>
          <w:p w14:paraId="231B2266">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63036B35">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1534CD63">
            <w:pPr>
              <w:widowControl/>
              <w:jc w:val="center"/>
              <w:rPr>
                <w:rFonts w:eastAsia="等线"/>
                <w:sz w:val="20"/>
                <w:szCs w:val="20"/>
              </w:rPr>
            </w:pPr>
            <w:r>
              <w:rPr>
                <w:rFonts w:eastAsia="等线"/>
                <w:sz w:val="20"/>
                <w:szCs w:val="20"/>
              </w:rPr>
              <w:t xml:space="preserve">0.5715 </w:t>
            </w:r>
          </w:p>
        </w:tc>
        <w:tc>
          <w:tcPr>
            <w:tcW w:w="356" w:type="pct"/>
            <w:tcBorders>
              <w:top w:val="nil"/>
              <w:left w:val="nil"/>
              <w:bottom w:val="single" w:color="auto" w:sz="4" w:space="0"/>
              <w:right w:val="single" w:color="auto" w:sz="4" w:space="0"/>
            </w:tcBorders>
            <w:vAlign w:val="center"/>
          </w:tcPr>
          <w:p w14:paraId="25B80F7B">
            <w:pPr>
              <w:widowControl/>
              <w:jc w:val="center"/>
              <w:rPr>
                <w:rFonts w:eastAsia="等线"/>
                <w:sz w:val="20"/>
                <w:szCs w:val="20"/>
              </w:rPr>
            </w:pPr>
            <w:r>
              <w:rPr>
                <w:rFonts w:eastAsia="等线"/>
                <w:sz w:val="20"/>
                <w:szCs w:val="20"/>
              </w:rPr>
              <w:t xml:space="preserve">0.5715 </w:t>
            </w:r>
          </w:p>
        </w:tc>
        <w:tc>
          <w:tcPr>
            <w:tcW w:w="305" w:type="pct"/>
            <w:tcBorders>
              <w:top w:val="nil"/>
              <w:left w:val="nil"/>
              <w:bottom w:val="single" w:color="auto" w:sz="4" w:space="0"/>
              <w:right w:val="single" w:color="auto" w:sz="4" w:space="0"/>
            </w:tcBorders>
            <w:vAlign w:val="center"/>
          </w:tcPr>
          <w:p w14:paraId="2136A439">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4846DD92">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61AF1316">
            <w:pPr>
              <w:widowControl/>
              <w:jc w:val="center"/>
              <w:rPr>
                <w:rFonts w:eastAsia="等线"/>
                <w:sz w:val="20"/>
                <w:szCs w:val="20"/>
              </w:rPr>
            </w:pPr>
            <w:r>
              <w:rPr>
                <w:rFonts w:eastAsia="等线"/>
                <w:sz w:val="20"/>
                <w:szCs w:val="20"/>
              </w:rPr>
              <w:t xml:space="preserve">0.5715 </w:t>
            </w:r>
          </w:p>
        </w:tc>
      </w:tr>
      <w:tr w14:paraId="421C276D">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79D0AD56">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5596B028">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10F0C860">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0043B630">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40B10277">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61B85D75">
            <w:pPr>
              <w:widowControl/>
              <w:jc w:val="center"/>
              <w:rPr>
                <w:rFonts w:eastAsia="等线"/>
                <w:sz w:val="20"/>
                <w:szCs w:val="20"/>
              </w:rPr>
            </w:pPr>
            <w:r>
              <w:rPr>
                <w:rFonts w:eastAsia="等线"/>
                <w:sz w:val="20"/>
                <w:szCs w:val="20"/>
              </w:rPr>
              <w:t>3201181000290000000244</w:t>
            </w:r>
          </w:p>
        </w:tc>
        <w:tc>
          <w:tcPr>
            <w:tcW w:w="915" w:type="pct"/>
            <w:tcBorders>
              <w:top w:val="nil"/>
              <w:left w:val="nil"/>
              <w:bottom w:val="single" w:color="auto" w:sz="4" w:space="0"/>
              <w:right w:val="single" w:color="auto" w:sz="4" w:space="0"/>
            </w:tcBorders>
            <w:vAlign w:val="center"/>
          </w:tcPr>
          <w:p w14:paraId="78E62BA4">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31252020">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784E34AD">
            <w:pPr>
              <w:widowControl/>
              <w:jc w:val="center"/>
              <w:rPr>
                <w:rFonts w:eastAsia="等线"/>
                <w:sz w:val="20"/>
                <w:szCs w:val="20"/>
              </w:rPr>
            </w:pPr>
            <w:r>
              <w:rPr>
                <w:rFonts w:eastAsia="等线"/>
                <w:sz w:val="20"/>
                <w:szCs w:val="20"/>
              </w:rPr>
              <w:t xml:space="preserve">0.0332 </w:t>
            </w:r>
          </w:p>
        </w:tc>
        <w:tc>
          <w:tcPr>
            <w:tcW w:w="356" w:type="pct"/>
            <w:tcBorders>
              <w:top w:val="nil"/>
              <w:left w:val="nil"/>
              <w:bottom w:val="single" w:color="auto" w:sz="4" w:space="0"/>
              <w:right w:val="single" w:color="auto" w:sz="4" w:space="0"/>
            </w:tcBorders>
            <w:vAlign w:val="center"/>
          </w:tcPr>
          <w:p w14:paraId="6B47D4DE">
            <w:pPr>
              <w:widowControl/>
              <w:jc w:val="center"/>
              <w:rPr>
                <w:rFonts w:eastAsia="等线"/>
                <w:sz w:val="20"/>
                <w:szCs w:val="20"/>
              </w:rPr>
            </w:pPr>
            <w:r>
              <w:rPr>
                <w:rFonts w:eastAsia="等线"/>
                <w:sz w:val="20"/>
                <w:szCs w:val="20"/>
              </w:rPr>
              <w:t xml:space="preserve">0.0332 </w:t>
            </w:r>
          </w:p>
        </w:tc>
        <w:tc>
          <w:tcPr>
            <w:tcW w:w="305" w:type="pct"/>
            <w:tcBorders>
              <w:top w:val="nil"/>
              <w:left w:val="nil"/>
              <w:bottom w:val="single" w:color="auto" w:sz="4" w:space="0"/>
              <w:right w:val="single" w:color="auto" w:sz="4" w:space="0"/>
            </w:tcBorders>
            <w:vAlign w:val="center"/>
          </w:tcPr>
          <w:p w14:paraId="3DBE4AF3">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484E2152">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86126D8">
            <w:pPr>
              <w:widowControl/>
              <w:jc w:val="center"/>
              <w:rPr>
                <w:rFonts w:eastAsia="等线"/>
                <w:sz w:val="20"/>
                <w:szCs w:val="20"/>
              </w:rPr>
            </w:pPr>
            <w:r>
              <w:rPr>
                <w:rFonts w:eastAsia="等线"/>
                <w:sz w:val="20"/>
                <w:szCs w:val="20"/>
              </w:rPr>
              <w:t xml:space="preserve">0.0332 </w:t>
            </w:r>
          </w:p>
        </w:tc>
      </w:tr>
      <w:tr w14:paraId="38C542AC">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4D215D49">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14048773">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0CCCF6A9">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2E1F677F">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05D22C29">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6AF4DD22">
            <w:pPr>
              <w:widowControl/>
              <w:jc w:val="center"/>
              <w:rPr>
                <w:rFonts w:eastAsia="等线"/>
                <w:sz w:val="20"/>
                <w:szCs w:val="20"/>
              </w:rPr>
            </w:pPr>
            <w:r>
              <w:rPr>
                <w:rFonts w:eastAsia="等线"/>
                <w:sz w:val="20"/>
                <w:szCs w:val="20"/>
              </w:rPr>
              <w:t>3201181000290000000531</w:t>
            </w:r>
          </w:p>
        </w:tc>
        <w:tc>
          <w:tcPr>
            <w:tcW w:w="915" w:type="pct"/>
            <w:tcBorders>
              <w:top w:val="nil"/>
              <w:left w:val="nil"/>
              <w:bottom w:val="single" w:color="auto" w:sz="4" w:space="0"/>
              <w:right w:val="single" w:color="auto" w:sz="4" w:space="0"/>
            </w:tcBorders>
            <w:vAlign w:val="center"/>
          </w:tcPr>
          <w:p w14:paraId="4ED4630D">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44E8D3BF">
            <w:pPr>
              <w:widowControl/>
              <w:jc w:val="center"/>
              <w:rPr>
                <w:rFonts w:eastAsia="等线"/>
                <w:sz w:val="20"/>
                <w:szCs w:val="20"/>
              </w:rPr>
            </w:pPr>
            <w:r>
              <w:rPr>
                <w:rFonts w:eastAsia="等线"/>
                <w:sz w:val="20"/>
                <w:szCs w:val="20"/>
              </w:rPr>
              <w:t>1203</w:t>
            </w:r>
          </w:p>
        </w:tc>
        <w:tc>
          <w:tcPr>
            <w:tcW w:w="355" w:type="pct"/>
            <w:tcBorders>
              <w:top w:val="nil"/>
              <w:left w:val="nil"/>
              <w:bottom w:val="single" w:color="auto" w:sz="4" w:space="0"/>
              <w:right w:val="single" w:color="auto" w:sz="4" w:space="0"/>
            </w:tcBorders>
            <w:vAlign w:val="center"/>
          </w:tcPr>
          <w:p w14:paraId="3310210D">
            <w:pPr>
              <w:widowControl/>
              <w:jc w:val="center"/>
              <w:rPr>
                <w:rFonts w:eastAsia="等线"/>
                <w:sz w:val="20"/>
                <w:szCs w:val="20"/>
              </w:rPr>
            </w:pPr>
            <w:r>
              <w:rPr>
                <w:rFonts w:eastAsia="等线"/>
                <w:sz w:val="20"/>
                <w:szCs w:val="20"/>
              </w:rPr>
              <w:t xml:space="preserve">0.0070 </w:t>
            </w:r>
          </w:p>
        </w:tc>
        <w:tc>
          <w:tcPr>
            <w:tcW w:w="356" w:type="pct"/>
            <w:tcBorders>
              <w:top w:val="nil"/>
              <w:left w:val="nil"/>
              <w:bottom w:val="single" w:color="auto" w:sz="4" w:space="0"/>
              <w:right w:val="single" w:color="auto" w:sz="4" w:space="0"/>
            </w:tcBorders>
            <w:vAlign w:val="center"/>
          </w:tcPr>
          <w:p w14:paraId="0CD0C153">
            <w:pPr>
              <w:widowControl/>
              <w:jc w:val="center"/>
              <w:rPr>
                <w:rFonts w:eastAsia="等线"/>
                <w:sz w:val="20"/>
                <w:szCs w:val="20"/>
              </w:rPr>
            </w:pPr>
            <w:r>
              <w:rPr>
                <w:rFonts w:eastAsia="等线"/>
                <w:sz w:val="20"/>
                <w:szCs w:val="20"/>
              </w:rPr>
              <w:t xml:space="preserve">0.0070 </w:t>
            </w:r>
          </w:p>
        </w:tc>
        <w:tc>
          <w:tcPr>
            <w:tcW w:w="305" w:type="pct"/>
            <w:tcBorders>
              <w:top w:val="nil"/>
              <w:left w:val="nil"/>
              <w:bottom w:val="single" w:color="auto" w:sz="4" w:space="0"/>
              <w:right w:val="single" w:color="auto" w:sz="4" w:space="0"/>
            </w:tcBorders>
            <w:vAlign w:val="center"/>
          </w:tcPr>
          <w:p w14:paraId="3F953936">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5AC09EF6">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2A9F351C">
            <w:pPr>
              <w:widowControl/>
              <w:jc w:val="center"/>
              <w:rPr>
                <w:rFonts w:eastAsia="等线"/>
                <w:sz w:val="20"/>
                <w:szCs w:val="20"/>
              </w:rPr>
            </w:pPr>
            <w:r>
              <w:rPr>
                <w:rFonts w:eastAsia="等线"/>
                <w:sz w:val="20"/>
                <w:szCs w:val="20"/>
              </w:rPr>
              <w:t xml:space="preserve">0.0070 </w:t>
            </w:r>
          </w:p>
        </w:tc>
      </w:tr>
      <w:tr w14:paraId="254558DB">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029B8F9D">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24E12652">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6C87D8AD">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3290613B">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67EEDBFD">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517A64A8">
            <w:pPr>
              <w:widowControl/>
              <w:jc w:val="center"/>
              <w:rPr>
                <w:rFonts w:eastAsia="等线"/>
                <w:sz w:val="20"/>
                <w:szCs w:val="20"/>
              </w:rPr>
            </w:pPr>
            <w:r>
              <w:rPr>
                <w:rFonts w:eastAsia="等线"/>
                <w:sz w:val="20"/>
                <w:szCs w:val="20"/>
              </w:rPr>
              <w:t>3201181000290000000531</w:t>
            </w:r>
          </w:p>
        </w:tc>
        <w:tc>
          <w:tcPr>
            <w:tcW w:w="915" w:type="pct"/>
            <w:tcBorders>
              <w:top w:val="nil"/>
              <w:left w:val="nil"/>
              <w:bottom w:val="single" w:color="auto" w:sz="4" w:space="0"/>
              <w:right w:val="single" w:color="auto" w:sz="4" w:space="0"/>
            </w:tcBorders>
            <w:vAlign w:val="center"/>
          </w:tcPr>
          <w:p w14:paraId="5F746283">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0EF4217F">
            <w:pPr>
              <w:widowControl/>
              <w:jc w:val="center"/>
              <w:rPr>
                <w:rFonts w:eastAsia="等线"/>
                <w:sz w:val="20"/>
                <w:szCs w:val="20"/>
              </w:rPr>
            </w:pPr>
            <w:r>
              <w:rPr>
                <w:rFonts w:eastAsia="等线"/>
                <w:sz w:val="20"/>
                <w:szCs w:val="20"/>
              </w:rPr>
              <w:t>0101</w:t>
            </w:r>
          </w:p>
        </w:tc>
        <w:tc>
          <w:tcPr>
            <w:tcW w:w="355" w:type="pct"/>
            <w:tcBorders>
              <w:top w:val="nil"/>
              <w:left w:val="nil"/>
              <w:bottom w:val="single" w:color="auto" w:sz="4" w:space="0"/>
              <w:right w:val="single" w:color="auto" w:sz="4" w:space="0"/>
            </w:tcBorders>
            <w:vAlign w:val="center"/>
          </w:tcPr>
          <w:p w14:paraId="46B5B9D0">
            <w:pPr>
              <w:widowControl/>
              <w:jc w:val="center"/>
              <w:rPr>
                <w:rFonts w:eastAsia="等线"/>
                <w:sz w:val="20"/>
                <w:szCs w:val="20"/>
              </w:rPr>
            </w:pPr>
            <w:r>
              <w:rPr>
                <w:rFonts w:eastAsia="等线"/>
                <w:sz w:val="20"/>
                <w:szCs w:val="20"/>
              </w:rPr>
              <w:t xml:space="preserve">0.0090 </w:t>
            </w:r>
          </w:p>
        </w:tc>
        <w:tc>
          <w:tcPr>
            <w:tcW w:w="356" w:type="pct"/>
            <w:tcBorders>
              <w:top w:val="nil"/>
              <w:left w:val="nil"/>
              <w:bottom w:val="single" w:color="auto" w:sz="4" w:space="0"/>
              <w:right w:val="single" w:color="auto" w:sz="4" w:space="0"/>
            </w:tcBorders>
            <w:vAlign w:val="center"/>
          </w:tcPr>
          <w:p w14:paraId="44A62EA3">
            <w:pPr>
              <w:widowControl/>
              <w:jc w:val="center"/>
              <w:rPr>
                <w:rFonts w:eastAsia="等线"/>
                <w:sz w:val="20"/>
                <w:szCs w:val="20"/>
              </w:rPr>
            </w:pPr>
            <w:r>
              <w:rPr>
                <w:rFonts w:eastAsia="等线"/>
                <w:sz w:val="20"/>
                <w:szCs w:val="20"/>
              </w:rPr>
              <w:t xml:space="preserve">0.0090 </w:t>
            </w:r>
          </w:p>
        </w:tc>
        <w:tc>
          <w:tcPr>
            <w:tcW w:w="305" w:type="pct"/>
            <w:tcBorders>
              <w:top w:val="nil"/>
              <w:left w:val="nil"/>
              <w:bottom w:val="single" w:color="auto" w:sz="4" w:space="0"/>
              <w:right w:val="single" w:color="auto" w:sz="4" w:space="0"/>
            </w:tcBorders>
            <w:vAlign w:val="center"/>
          </w:tcPr>
          <w:p w14:paraId="36580765">
            <w:pPr>
              <w:widowControl/>
              <w:jc w:val="center"/>
              <w:rPr>
                <w:rFonts w:eastAsia="等线"/>
                <w:sz w:val="20"/>
                <w:szCs w:val="20"/>
              </w:rPr>
            </w:pPr>
            <w:r>
              <w:rPr>
                <w:rFonts w:eastAsia="等线"/>
                <w:sz w:val="20"/>
                <w:szCs w:val="20"/>
              </w:rPr>
              <w:t xml:space="preserve">0.0090 </w:t>
            </w:r>
          </w:p>
        </w:tc>
        <w:tc>
          <w:tcPr>
            <w:tcW w:w="304" w:type="pct"/>
            <w:tcBorders>
              <w:top w:val="nil"/>
              <w:left w:val="nil"/>
              <w:bottom w:val="single" w:color="auto" w:sz="4" w:space="0"/>
              <w:right w:val="single" w:color="auto" w:sz="4" w:space="0"/>
            </w:tcBorders>
            <w:vAlign w:val="center"/>
          </w:tcPr>
          <w:p w14:paraId="6A2081E9">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C24A7C6">
            <w:pPr>
              <w:widowControl/>
              <w:jc w:val="center"/>
              <w:rPr>
                <w:rFonts w:eastAsia="等线"/>
                <w:sz w:val="20"/>
                <w:szCs w:val="20"/>
              </w:rPr>
            </w:pPr>
            <w:r>
              <w:rPr>
                <w:rFonts w:eastAsia="等线"/>
                <w:sz w:val="20"/>
                <w:szCs w:val="20"/>
              </w:rPr>
              <w:t xml:space="preserve">0.0090 </w:t>
            </w:r>
          </w:p>
        </w:tc>
      </w:tr>
      <w:tr w14:paraId="2F4EE684">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706EA232">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5F5153CB">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4E0887DC">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3850D917">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10A51CDA">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29509457">
            <w:pPr>
              <w:widowControl/>
              <w:jc w:val="center"/>
              <w:rPr>
                <w:rFonts w:eastAsia="等线"/>
                <w:sz w:val="20"/>
                <w:szCs w:val="20"/>
              </w:rPr>
            </w:pPr>
            <w:r>
              <w:rPr>
                <w:rFonts w:eastAsia="等线"/>
                <w:sz w:val="20"/>
                <w:szCs w:val="20"/>
              </w:rPr>
              <w:t>32011810002900000001321</w:t>
            </w:r>
          </w:p>
        </w:tc>
        <w:tc>
          <w:tcPr>
            <w:tcW w:w="915" w:type="pct"/>
            <w:tcBorders>
              <w:top w:val="nil"/>
              <w:left w:val="nil"/>
              <w:bottom w:val="single" w:color="auto" w:sz="4" w:space="0"/>
              <w:right w:val="single" w:color="auto" w:sz="4" w:space="0"/>
            </w:tcBorders>
            <w:vAlign w:val="center"/>
          </w:tcPr>
          <w:p w14:paraId="1357897A">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2041C5D2">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164EBB1F">
            <w:pPr>
              <w:widowControl/>
              <w:jc w:val="center"/>
              <w:rPr>
                <w:rFonts w:eastAsia="等线"/>
                <w:sz w:val="20"/>
                <w:szCs w:val="20"/>
              </w:rPr>
            </w:pPr>
            <w:r>
              <w:rPr>
                <w:rFonts w:eastAsia="等线"/>
                <w:sz w:val="20"/>
                <w:szCs w:val="20"/>
              </w:rPr>
              <w:t xml:space="preserve">0.0050 </w:t>
            </w:r>
          </w:p>
        </w:tc>
        <w:tc>
          <w:tcPr>
            <w:tcW w:w="356" w:type="pct"/>
            <w:tcBorders>
              <w:top w:val="nil"/>
              <w:left w:val="nil"/>
              <w:bottom w:val="single" w:color="auto" w:sz="4" w:space="0"/>
              <w:right w:val="single" w:color="auto" w:sz="4" w:space="0"/>
            </w:tcBorders>
            <w:vAlign w:val="center"/>
          </w:tcPr>
          <w:p w14:paraId="656D3FB8">
            <w:pPr>
              <w:widowControl/>
              <w:jc w:val="center"/>
              <w:rPr>
                <w:rFonts w:eastAsia="等线"/>
                <w:sz w:val="20"/>
                <w:szCs w:val="20"/>
              </w:rPr>
            </w:pPr>
            <w:r>
              <w:rPr>
                <w:rFonts w:eastAsia="等线"/>
                <w:sz w:val="20"/>
                <w:szCs w:val="20"/>
              </w:rPr>
              <w:t xml:space="preserve">0.0050 </w:t>
            </w:r>
          </w:p>
        </w:tc>
        <w:tc>
          <w:tcPr>
            <w:tcW w:w="305" w:type="pct"/>
            <w:tcBorders>
              <w:top w:val="nil"/>
              <w:left w:val="nil"/>
              <w:bottom w:val="single" w:color="auto" w:sz="4" w:space="0"/>
              <w:right w:val="single" w:color="auto" w:sz="4" w:space="0"/>
            </w:tcBorders>
            <w:vAlign w:val="center"/>
          </w:tcPr>
          <w:p w14:paraId="2B325D2C">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462D26F8">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4D3CC498">
            <w:pPr>
              <w:widowControl/>
              <w:jc w:val="center"/>
              <w:rPr>
                <w:rFonts w:eastAsia="等线"/>
                <w:sz w:val="20"/>
                <w:szCs w:val="20"/>
              </w:rPr>
            </w:pPr>
            <w:r>
              <w:rPr>
                <w:rFonts w:eastAsia="等线"/>
                <w:sz w:val="20"/>
                <w:szCs w:val="20"/>
              </w:rPr>
              <w:t xml:space="preserve">0.0050 </w:t>
            </w:r>
          </w:p>
        </w:tc>
      </w:tr>
      <w:tr w14:paraId="2859DACA">
        <w:tblPrEx>
          <w:tblCellMar>
            <w:top w:w="0" w:type="dxa"/>
            <w:left w:w="108" w:type="dxa"/>
            <w:bottom w:w="0" w:type="dxa"/>
            <w:right w:w="108" w:type="dxa"/>
          </w:tblCellMar>
        </w:tblPrEx>
        <w:trPr>
          <w:trHeight w:val="280" w:hRule="atLeast"/>
        </w:trPr>
        <w:tc>
          <w:tcPr>
            <w:tcW w:w="149" w:type="pct"/>
            <w:vMerge w:val="restart"/>
            <w:tcBorders>
              <w:top w:val="nil"/>
              <w:left w:val="single" w:color="auto" w:sz="4" w:space="0"/>
              <w:bottom w:val="single" w:color="000000" w:sz="4" w:space="0"/>
              <w:right w:val="single" w:color="auto" w:sz="4" w:space="0"/>
            </w:tcBorders>
            <w:noWrap/>
            <w:vAlign w:val="center"/>
          </w:tcPr>
          <w:p w14:paraId="00EE33FE">
            <w:pPr>
              <w:widowControl/>
              <w:jc w:val="center"/>
              <w:rPr>
                <w:rFonts w:eastAsia="等线"/>
                <w:sz w:val="20"/>
                <w:szCs w:val="20"/>
              </w:rPr>
            </w:pPr>
            <w:r>
              <w:rPr>
                <w:rFonts w:eastAsia="等线"/>
                <w:sz w:val="20"/>
                <w:szCs w:val="20"/>
              </w:rPr>
              <w:t>2</w:t>
            </w:r>
          </w:p>
        </w:tc>
        <w:tc>
          <w:tcPr>
            <w:tcW w:w="358" w:type="pct"/>
            <w:vMerge w:val="restart"/>
            <w:tcBorders>
              <w:top w:val="nil"/>
              <w:left w:val="single" w:color="auto" w:sz="4" w:space="0"/>
              <w:bottom w:val="single" w:color="000000" w:sz="4" w:space="0"/>
              <w:right w:val="single" w:color="auto" w:sz="4" w:space="0"/>
            </w:tcBorders>
            <w:noWrap/>
            <w:vAlign w:val="center"/>
          </w:tcPr>
          <w:p w14:paraId="4D4D492D">
            <w:pPr>
              <w:widowControl/>
              <w:jc w:val="center"/>
              <w:rPr>
                <w:rFonts w:eastAsia="等线"/>
                <w:sz w:val="20"/>
                <w:szCs w:val="20"/>
              </w:rPr>
            </w:pPr>
            <w:r>
              <w:rPr>
                <w:rFonts w:eastAsia="等线"/>
                <w:sz w:val="20"/>
                <w:szCs w:val="20"/>
              </w:rPr>
              <w:t>GL18A251103-02</w:t>
            </w:r>
          </w:p>
        </w:tc>
        <w:tc>
          <w:tcPr>
            <w:tcW w:w="254" w:type="pct"/>
            <w:vMerge w:val="restart"/>
            <w:tcBorders>
              <w:top w:val="nil"/>
              <w:left w:val="single" w:color="auto" w:sz="4" w:space="0"/>
              <w:bottom w:val="single" w:color="000000" w:sz="4" w:space="0"/>
              <w:right w:val="single" w:color="auto" w:sz="4" w:space="0"/>
            </w:tcBorders>
            <w:vAlign w:val="center"/>
          </w:tcPr>
          <w:p w14:paraId="28FD1C24">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建新留用</w:t>
            </w:r>
          </w:p>
        </w:tc>
        <w:tc>
          <w:tcPr>
            <w:tcW w:w="152" w:type="pct"/>
            <w:vMerge w:val="restart"/>
            <w:tcBorders>
              <w:top w:val="nil"/>
              <w:left w:val="single" w:color="auto" w:sz="4" w:space="0"/>
              <w:bottom w:val="single" w:color="000000" w:sz="4" w:space="0"/>
              <w:right w:val="single" w:color="auto" w:sz="4" w:space="0"/>
            </w:tcBorders>
            <w:noWrap/>
            <w:vAlign w:val="center"/>
          </w:tcPr>
          <w:p w14:paraId="112D5963">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w:t>
            </w:r>
          </w:p>
        </w:tc>
        <w:tc>
          <w:tcPr>
            <w:tcW w:w="356" w:type="pct"/>
            <w:vMerge w:val="restart"/>
            <w:tcBorders>
              <w:top w:val="nil"/>
              <w:left w:val="single" w:color="auto" w:sz="4" w:space="0"/>
              <w:bottom w:val="single" w:color="000000" w:sz="4" w:space="0"/>
              <w:right w:val="single" w:color="auto" w:sz="4" w:space="0"/>
            </w:tcBorders>
            <w:noWrap/>
            <w:vAlign w:val="center"/>
          </w:tcPr>
          <w:p w14:paraId="13CAE94F">
            <w:pPr>
              <w:widowControl/>
              <w:jc w:val="center"/>
              <w:rPr>
                <w:rFonts w:eastAsia="等线"/>
                <w:sz w:val="20"/>
                <w:szCs w:val="20"/>
              </w:rPr>
            </w:pPr>
            <w:r>
              <w:rPr>
                <w:rFonts w:eastAsia="等线"/>
                <w:sz w:val="20"/>
                <w:szCs w:val="20"/>
              </w:rPr>
              <w:t>H50H029156</w:t>
            </w:r>
          </w:p>
        </w:tc>
        <w:tc>
          <w:tcPr>
            <w:tcW w:w="914" w:type="pct"/>
            <w:tcBorders>
              <w:top w:val="nil"/>
              <w:left w:val="nil"/>
              <w:bottom w:val="single" w:color="auto" w:sz="4" w:space="0"/>
              <w:right w:val="single" w:color="auto" w:sz="4" w:space="0"/>
            </w:tcBorders>
            <w:noWrap/>
            <w:vAlign w:val="center"/>
          </w:tcPr>
          <w:p w14:paraId="6A6533F8">
            <w:pPr>
              <w:widowControl/>
              <w:jc w:val="center"/>
              <w:rPr>
                <w:rFonts w:eastAsia="等线"/>
                <w:sz w:val="20"/>
                <w:szCs w:val="20"/>
              </w:rPr>
            </w:pPr>
            <w:r>
              <w:rPr>
                <w:rFonts w:eastAsia="等线"/>
                <w:sz w:val="20"/>
                <w:szCs w:val="20"/>
              </w:rPr>
              <w:t>32011810002900000001186</w:t>
            </w:r>
          </w:p>
        </w:tc>
        <w:tc>
          <w:tcPr>
            <w:tcW w:w="915" w:type="pct"/>
            <w:tcBorders>
              <w:top w:val="nil"/>
              <w:left w:val="nil"/>
              <w:bottom w:val="single" w:color="auto" w:sz="4" w:space="0"/>
              <w:right w:val="single" w:color="auto" w:sz="4" w:space="0"/>
            </w:tcBorders>
            <w:vAlign w:val="center"/>
          </w:tcPr>
          <w:p w14:paraId="47879ABE">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38484936">
            <w:pPr>
              <w:widowControl/>
              <w:jc w:val="center"/>
              <w:rPr>
                <w:rFonts w:eastAsia="等线"/>
                <w:sz w:val="20"/>
                <w:szCs w:val="20"/>
              </w:rPr>
            </w:pPr>
            <w:r>
              <w:rPr>
                <w:rFonts w:eastAsia="等线"/>
                <w:sz w:val="20"/>
                <w:szCs w:val="20"/>
              </w:rPr>
              <w:t>0404</w:t>
            </w:r>
          </w:p>
        </w:tc>
        <w:tc>
          <w:tcPr>
            <w:tcW w:w="355" w:type="pct"/>
            <w:tcBorders>
              <w:top w:val="nil"/>
              <w:left w:val="nil"/>
              <w:bottom w:val="single" w:color="auto" w:sz="4" w:space="0"/>
              <w:right w:val="single" w:color="auto" w:sz="4" w:space="0"/>
            </w:tcBorders>
            <w:vAlign w:val="center"/>
          </w:tcPr>
          <w:p w14:paraId="482D5C75">
            <w:pPr>
              <w:widowControl/>
              <w:jc w:val="center"/>
              <w:rPr>
                <w:rFonts w:eastAsia="等线"/>
                <w:sz w:val="20"/>
                <w:szCs w:val="20"/>
              </w:rPr>
            </w:pPr>
            <w:r>
              <w:rPr>
                <w:rFonts w:eastAsia="等线"/>
                <w:sz w:val="20"/>
                <w:szCs w:val="20"/>
              </w:rPr>
              <w:t xml:space="preserve">0.0257 </w:t>
            </w:r>
          </w:p>
        </w:tc>
        <w:tc>
          <w:tcPr>
            <w:tcW w:w="356" w:type="pct"/>
            <w:tcBorders>
              <w:top w:val="nil"/>
              <w:left w:val="nil"/>
              <w:bottom w:val="single" w:color="auto" w:sz="4" w:space="0"/>
              <w:right w:val="single" w:color="auto" w:sz="4" w:space="0"/>
            </w:tcBorders>
            <w:vAlign w:val="center"/>
          </w:tcPr>
          <w:p w14:paraId="0F40C50E">
            <w:pPr>
              <w:widowControl/>
              <w:jc w:val="center"/>
              <w:rPr>
                <w:rFonts w:eastAsia="等线"/>
                <w:sz w:val="20"/>
                <w:szCs w:val="20"/>
              </w:rPr>
            </w:pPr>
            <w:r>
              <w:rPr>
                <w:rFonts w:eastAsia="等线"/>
                <w:sz w:val="20"/>
                <w:szCs w:val="20"/>
              </w:rPr>
              <w:t xml:space="preserve">0.0257 </w:t>
            </w:r>
          </w:p>
        </w:tc>
        <w:tc>
          <w:tcPr>
            <w:tcW w:w="305" w:type="pct"/>
            <w:tcBorders>
              <w:top w:val="nil"/>
              <w:left w:val="nil"/>
              <w:bottom w:val="single" w:color="auto" w:sz="4" w:space="0"/>
              <w:right w:val="single" w:color="auto" w:sz="4" w:space="0"/>
            </w:tcBorders>
            <w:vAlign w:val="center"/>
          </w:tcPr>
          <w:p w14:paraId="42D467AD">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699A3D86">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5D372A2D">
            <w:pPr>
              <w:widowControl/>
              <w:jc w:val="center"/>
              <w:rPr>
                <w:rFonts w:eastAsia="等线"/>
                <w:sz w:val="20"/>
                <w:szCs w:val="20"/>
              </w:rPr>
            </w:pPr>
            <w:r>
              <w:rPr>
                <w:rFonts w:eastAsia="等线"/>
                <w:sz w:val="20"/>
                <w:szCs w:val="20"/>
              </w:rPr>
              <w:t xml:space="preserve">0.0257 </w:t>
            </w:r>
          </w:p>
        </w:tc>
      </w:tr>
      <w:tr w14:paraId="7C4815F0">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1A2B3414">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06799BB1">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0256802A">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4B7F7AD6">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74984AB1">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11766F2D">
            <w:pPr>
              <w:widowControl/>
              <w:jc w:val="center"/>
              <w:rPr>
                <w:rFonts w:eastAsia="等线"/>
                <w:sz w:val="20"/>
                <w:szCs w:val="20"/>
              </w:rPr>
            </w:pPr>
            <w:r>
              <w:rPr>
                <w:rFonts w:eastAsia="等线"/>
                <w:sz w:val="20"/>
                <w:szCs w:val="20"/>
              </w:rPr>
              <w:t>32011810002900000001508</w:t>
            </w:r>
          </w:p>
        </w:tc>
        <w:tc>
          <w:tcPr>
            <w:tcW w:w="915" w:type="pct"/>
            <w:tcBorders>
              <w:top w:val="nil"/>
              <w:left w:val="nil"/>
              <w:bottom w:val="single" w:color="auto" w:sz="4" w:space="0"/>
              <w:right w:val="single" w:color="auto" w:sz="4" w:space="0"/>
            </w:tcBorders>
            <w:vAlign w:val="center"/>
          </w:tcPr>
          <w:p w14:paraId="0793C307">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4AADA76D">
            <w:pPr>
              <w:widowControl/>
              <w:jc w:val="center"/>
              <w:rPr>
                <w:rFonts w:eastAsia="等线"/>
                <w:sz w:val="20"/>
                <w:szCs w:val="20"/>
              </w:rPr>
            </w:pPr>
            <w:r>
              <w:rPr>
                <w:rFonts w:eastAsia="等线"/>
                <w:sz w:val="20"/>
                <w:szCs w:val="20"/>
              </w:rPr>
              <w:t>1006</w:t>
            </w:r>
          </w:p>
        </w:tc>
        <w:tc>
          <w:tcPr>
            <w:tcW w:w="355" w:type="pct"/>
            <w:tcBorders>
              <w:top w:val="nil"/>
              <w:left w:val="nil"/>
              <w:bottom w:val="single" w:color="auto" w:sz="4" w:space="0"/>
              <w:right w:val="single" w:color="auto" w:sz="4" w:space="0"/>
            </w:tcBorders>
            <w:vAlign w:val="center"/>
          </w:tcPr>
          <w:p w14:paraId="02FCF02C">
            <w:pPr>
              <w:widowControl/>
              <w:jc w:val="center"/>
              <w:rPr>
                <w:rFonts w:eastAsia="等线"/>
                <w:sz w:val="20"/>
                <w:szCs w:val="20"/>
              </w:rPr>
            </w:pPr>
            <w:r>
              <w:rPr>
                <w:rFonts w:eastAsia="等线"/>
                <w:sz w:val="20"/>
                <w:szCs w:val="20"/>
              </w:rPr>
              <w:t xml:space="preserve">0.0977 </w:t>
            </w:r>
          </w:p>
        </w:tc>
        <w:tc>
          <w:tcPr>
            <w:tcW w:w="356" w:type="pct"/>
            <w:tcBorders>
              <w:top w:val="nil"/>
              <w:left w:val="nil"/>
              <w:bottom w:val="single" w:color="auto" w:sz="4" w:space="0"/>
              <w:right w:val="single" w:color="auto" w:sz="4" w:space="0"/>
            </w:tcBorders>
            <w:vAlign w:val="center"/>
          </w:tcPr>
          <w:p w14:paraId="3C9666DB">
            <w:pPr>
              <w:widowControl/>
              <w:jc w:val="center"/>
              <w:rPr>
                <w:rFonts w:eastAsia="等线"/>
                <w:sz w:val="20"/>
                <w:szCs w:val="20"/>
              </w:rPr>
            </w:pPr>
            <w:r>
              <w:rPr>
                <w:rFonts w:eastAsia="等线"/>
                <w:sz w:val="20"/>
                <w:szCs w:val="20"/>
              </w:rPr>
              <w:t xml:space="preserve">0.0977 </w:t>
            </w:r>
          </w:p>
        </w:tc>
        <w:tc>
          <w:tcPr>
            <w:tcW w:w="305" w:type="pct"/>
            <w:tcBorders>
              <w:top w:val="nil"/>
              <w:left w:val="nil"/>
              <w:bottom w:val="single" w:color="auto" w:sz="4" w:space="0"/>
              <w:right w:val="single" w:color="auto" w:sz="4" w:space="0"/>
            </w:tcBorders>
            <w:vAlign w:val="center"/>
          </w:tcPr>
          <w:p w14:paraId="70F4B31A">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687F197">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584C2584">
            <w:pPr>
              <w:widowControl/>
              <w:jc w:val="center"/>
              <w:rPr>
                <w:rFonts w:eastAsia="等线"/>
                <w:sz w:val="20"/>
                <w:szCs w:val="20"/>
              </w:rPr>
            </w:pPr>
            <w:r>
              <w:rPr>
                <w:rFonts w:eastAsia="等线"/>
                <w:sz w:val="20"/>
                <w:szCs w:val="20"/>
              </w:rPr>
              <w:t xml:space="preserve">0.0977 </w:t>
            </w:r>
          </w:p>
        </w:tc>
      </w:tr>
      <w:tr w14:paraId="253B7E65">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747E81FC">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344D8CAB">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1E1A5A29">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40188CB">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79E9D2E5">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1A4CA4D6">
            <w:pPr>
              <w:widowControl/>
              <w:jc w:val="center"/>
              <w:rPr>
                <w:rFonts w:eastAsia="等线"/>
                <w:sz w:val="20"/>
                <w:szCs w:val="20"/>
              </w:rPr>
            </w:pPr>
            <w:r>
              <w:rPr>
                <w:rFonts w:eastAsia="等线"/>
                <w:sz w:val="20"/>
                <w:szCs w:val="20"/>
              </w:rPr>
              <w:t>32011810002900000001545</w:t>
            </w:r>
          </w:p>
        </w:tc>
        <w:tc>
          <w:tcPr>
            <w:tcW w:w="915" w:type="pct"/>
            <w:tcBorders>
              <w:top w:val="nil"/>
              <w:left w:val="nil"/>
              <w:bottom w:val="single" w:color="auto" w:sz="4" w:space="0"/>
              <w:right w:val="single" w:color="auto" w:sz="4" w:space="0"/>
            </w:tcBorders>
            <w:vAlign w:val="center"/>
          </w:tcPr>
          <w:p w14:paraId="095C7326">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3ABA1E45">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11281004">
            <w:pPr>
              <w:widowControl/>
              <w:jc w:val="center"/>
              <w:rPr>
                <w:rFonts w:eastAsia="等线"/>
                <w:sz w:val="20"/>
                <w:szCs w:val="20"/>
              </w:rPr>
            </w:pPr>
            <w:r>
              <w:rPr>
                <w:rFonts w:eastAsia="等线"/>
                <w:sz w:val="20"/>
                <w:szCs w:val="20"/>
              </w:rPr>
              <w:t xml:space="preserve">0.8990 </w:t>
            </w:r>
          </w:p>
        </w:tc>
        <w:tc>
          <w:tcPr>
            <w:tcW w:w="356" w:type="pct"/>
            <w:tcBorders>
              <w:top w:val="nil"/>
              <w:left w:val="nil"/>
              <w:bottom w:val="single" w:color="auto" w:sz="4" w:space="0"/>
              <w:right w:val="single" w:color="auto" w:sz="4" w:space="0"/>
            </w:tcBorders>
            <w:vAlign w:val="center"/>
          </w:tcPr>
          <w:p w14:paraId="48FB1FDA">
            <w:pPr>
              <w:widowControl/>
              <w:jc w:val="center"/>
              <w:rPr>
                <w:rFonts w:eastAsia="等线"/>
                <w:sz w:val="20"/>
                <w:szCs w:val="20"/>
              </w:rPr>
            </w:pPr>
            <w:r>
              <w:rPr>
                <w:rFonts w:eastAsia="等线"/>
                <w:sz w:val="20"/>
                <w:szCs w:val="20"/>
              </w:rPr>
              <w:t xml:space="preserve">0.8990 </w:t>
            </w:r>
          </w:p>
        </w:tc>
        <w:tc>
          <w:tcPr>
            <w:tcW w:w="305" w:type="pct"/>
            <w:tcBorders>
              <w:top w:val="nil"/>
              <w:left w:val="nil"/>
              <w:bottom w:val="single" w:color="auto" w:sz="4" w:space="0"/>
              <w:right w:val="single" w:color="auto" w:sz="4" w:space="0"/>
            </w:tcBorders>
            <w:vAlign w:val="center"/>
          </w:tcPr>
          <w:p w14:paraId="6501C316">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0FA61B7B">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278F427">
            <w:pPr>
              <w:widowControl/>
              <w:jc w:val="center"/>
              <w:rPr>
                <w:rFonts w:eastAsia="等线"/>
                <w:sz w:val="20"/>
                <w:szCs w:val="20"/>
              </w:rPr>
            </w:pPr>
            <w:r>
              <w:rPr>
                <w:rFonts w:eastAsia="等线"/>
                <w:sz w:val="20"/>
                <w:szCs w:val="20"/>
              </w:rPr>
              <w:t xml:space="preserve">0.8990 </w:t>
            </w:r>
          </w:p>
        </w:tc>
      </w:tr>
      <w:tr w14:paraId="281E4270">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766CB6D7">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43AF4141">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35672ADD">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51E4285E">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38ED6DF3">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079FC7EA">
            <w:pPr>
              <w:widowControl/>
              <w:jc w:val="center"/>
              <w:rPr>
                <w:rFonts w:eastAsia="等线"/>
                <w:sz w:val="20"/>
                <w:szCs w:val="20"/>
              </w:rPr>
            </w:pPr>
            <w:r>
              <w:rPr>
                <w:rFonts w:eastAsia="等线"/>
                <w:sz w:val="20"/>
                <w:szCs w:val="20"/>
              </w:rPr>
              <w:t>32011810002900000001561</w:t>
            </w:r>
          </w:p>
        </w:tc>
        <w:tc>
          <w:tcPr>
            <w:tcW w:w="915" w:type="pct"/>
            <w:tcBorders>
              <w:top w:val="nil"/>
              <w:left w:val="nil"/>
              <w:bottom w:val="single" w:color="auto" w:sz="4" w:space="0"/>
              <w:right w:val="single" w:color="auto" w:sz="4" w:space="0"/>
            </w:tcBorders>
            <w:vAlign w:val="center"/>
          </w:tcPr>
          <w:p w14:paraId="17C51E2C">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00234060">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636953CD">
            <w:pPr>
              <w:widowControl/>
              <w:jc w:val="center"/>
              <w:rPr>
                <w:rFonts w:eastAsia="等线"/>
                <w:sz w:val="20"/>
                <w:szCs w:val="20"/>
              </w:rPr>
            </w:pPr>
            <w:r>
              <w:rPr>
                <w:rFonts w:eastAsia="等线"/>
                <w:sz w:val="20"/>
                <w:szCs w:val="20"/>
              </w:rPr>
              <w:t xml:space="preserve">1.5210 </w:t>
            </w:r>
          </w:p>
        </w:tc>
        <w:tc>
          <w:tcPr>
            <w:tcW w:w="356" w:type="pct"/>
            <w:tcBorders>
              <w:top w:val="nil"/>
              <w:left w:val="nil"/>
              <w:bottom w:val="single" w:color="auto" w:sz="4" w:space="0"/>
              <w:right w:val="single" w:color="auto" w:sz="4" w:space="0"/>
            </w:tcBorders>
            <w:vAlign w:val="center"/>
          </w:tcPr>
          <w:p w14:paraId="5AC0D0C4">
            <w:pPr>
              <w:widowControl/>
              <w:jc w:val="center"/>
              <w:rPr>
                <w:rFonts w:eastAsia="等线"/>
                <w:sz w:val="20"/>
                <w:szCs w:val="20"/>
              </w:rPr>
            </w:pPr>
            <w:r>
              <w:rPr>
                <w:rFonts w:eastAsia="等线"/>
                <w:sz w:val="20"/>
                <w:szCs w:val="20"/>
              </w:rPr>
              <w:t xml:space="preserve">1.5210 </w:t>
            </w:r>
          </w:p>
        </w:tc>
        <w:tc>
          <w:tcPr>
            <w:tcW w:w="305" w:type="pct"/>
            <w:tcBorders>
              <w:top w:val="nil"/>
              <w:left w:val="nil"/>
              <w:bottom w:val="single" w:color="auto" w:sz="4" w:space="0"/>
              <w:right w:val="single" w:color="auto" w:sz="4" w:space="0"/>
            </w:tcBorders>
            <w:vAlign w:val="center"/>
          </w:tcPr>
          <w:p w14:paraId="3215C9A5">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08E57BA3">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66C4D4A2">
            <w:pPr>
              <w:widowControl/>
              <w:jc w:val="center"/>
              <w:rPr>
                <w:rFonts w:eastAsia="等线"/>
                <w:sz w:val="20"/>
                <w:szCs w:val="20"/>
              </w:rPr>
            </w:pPr>
            <w:r>
              <w:rPr>
                <w:rFonts w:eastAsia="等线"/>
                <w:sz w:val="20"/>
                <w:szCs w:val="20"/>
              </w:rPr>
              <w:t xml:space="preserve">1.5210 </w:t>
            </w:r>
          </w:p>
        </w:tc>
      </w:tr>
      <w:tr w14:paraId="543B719A">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BE798A2">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6ED73F70">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52A99B8E">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4FC177C4">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4C1C8A98">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7DFDD4BD">
            <w:pPr>
              <w:widowControl/>
              <w:jc w:val="center"/>
              <w:rPr>
                <w:rFonts w:eastAsia="等线"/>
                <w:sz w:val="20"/>
                <w:szCs w:val="20"/>
              </w:rPr>
            </w:pPr>
            <w:r>
              <w:rPr>
                <w:rFonts w:eastAsia="等线"/>
                <w:sz w:val="20"/>
                <w:szCs w:val="20"/>
              </w:rPr>
              <w:t>3201181000290000000601</w:t>
            </w:r>
          </w:p>
        </w:tc>
        <w:tc>
          <w:tcPr>
            <w:tcW w:w="915" w:type="pct"/>
            <w:tcBorders>
              <w:top w:val="nil"/>
              <w:left w:val="nil"/>
              <w:bottom w:val="single" w:color="auto" w:sz="4" w:space="0"/>
              <w:right w:val="single" w:color="auto" w:sz="4" w:space="0"/>
            </w:tcBorders>
            <w:vAlign w:val="center"/>
          </w:tcPr>
          <w:p w14:paraId="0DD7499B">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172F6500">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1042727E">
            <w:pPr>
              <w:widowControl/>
              <w:jc w:val="center"/>
              <w:rPr>
                <w:rFonts w:eastAsia="等线"/>
                <w:sz w:val="20"/>
                <w:szCs w:val="20"/>
              </w:rPr>
            </w:pPr>
            <w:r>
              <w:rPr>
                <w:rFonts w:eastAsia="等线"/>
                <w:sz w:val="20"/>
                <w:szCs w:val="20"/>
              </w:rPr>
              <w:t xml:space="preserve">0.0565 </w:t>
            </w:r>
          </w:p>
        </w:tc>
        <w:tc>
          <w:tcPr>
            <w:tcW w:w="356" w:type="pct"/>
            <w:tcBorders>
              <w:top w:val="nil"/>
              <w:left w:val="nil"/>
              <w:bottom w:val="single" w:color="auto" w:sz="4" w:space="0"/>
              <w:right w:val="single" w:color="auto" w:sz="4" w:space="0"/>
            </w:tcBorders>
            <w:vAlign w:val="center"/>
          </w:tcPr>
          <w:p w14:paraId="602EF5CE">
            <w:pPr>
              <w:widowControl/>
              <w:jc w:val="center"/>
              <w:rPr>
                <w:rFonts w:eastAsia="等线"/>
                <w:sz w:val="20"/>
                <w:szCs w:val="20"/>
              </w:rPr>
            </w:pPr>
            <w:r>
              <w:rPr>
                <w:rFonts w:eastAsia="等线"/>
                <w:sz w:val="20"/>
                <w:szCs w:val="20"/>
              </w:rPr>
              <w:t xml:space="preserve">0.0565 </w:t>
            </w:r>
          </w:p>
        </w:tc>
        <w:tc>
          <w:tcPr>
            <w:tcW w:w="305" w:type="pct"/>
            <w:tcBorders>
              <w:top w:val="nil"/>
              <w:left w:val="nil"/>
              <w:bottom w:val="single" w:color="auto" w:sz="4" w:space="0"/>
              <w:right w:val="single" w:color="auto" w:sz="4" w:space="0"/>
            </w:tcBorders>
            <w:vAlign w:val="center"/>
          </w:tcPr>
          <w:p w14:paraId="0498DC39">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74517E6">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30B2BE4E">
            <w:pPr>
              <w:widowControl/>
              <w:jc w:val="center"/>
              <w:rPr>
                <w:rFonts w:eastAsia="等线"/>
                <w:sz w:val="20"/>
                <w:szCs w:val="20"/>
              </w:rPr>
            </w:pPr>
            <w:r>
              <w:rPr>
                <w:rFonts w:eastAsia="等线"/>
                <w:sz w:val="20"/>
                <w:szCs w:val="20"/>
              </w:rPr>
              <w:t xml:space="preserve">0.0565 </w:t>
            </w:r>
          </w:p>
        </w:tc>
      </w:tr>
      <w:tr w14:paraId="28336631">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078214CA">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246435D1">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337161C0">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1FBFDFE3">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1EFCD8D7">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65176D9F">
            <w:pPr>
              <w:widowControl/>
              <w:jc w:val="center"/>
              <w:rPr>
                <w:rFonts w:eastAsia="等线"/>
                <w:sz w:val="20"/>
                <w:szCs w:val="20"/>
              </w:rPr>
            </w:pPr>
            <w:r>
              <w:rPr>
                <w:rFonts w:eastAsia="等线"/>
                <w:sz w:val="20"/>
                <w:szCs w:val="20"/>
              </w:rPr>
              <w:t>3201181000290000000246</w:t>
            </w:r>
          </w:p>
        </w:tc>
        <w:tc>
          <w:tcPr>
            <w:tcW w:w="915" w:type="pct"/>
            <w:tcBorders>
              <w:top w:val="nil"/>
              <w:left w:val="nil"/>
              <w:bottom w:val="single" w:color="auto" w:sz="4" w:space="0"/>
              <w:right w:val="single" w:color="auto" w:sz="4" w:space="0"/>
            </w:tcBorders>
            <w:vAlign w:val="center"/>
          </w:tcPr>
          <w:p w14:paraId="4ED54B78">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67BD2B35">
            <w:pPr>
              <w:widowControl/>
              <w:jc w:val="center"/>
              <w:rPr>
                <w:rFonts w:eastAsia="等线"/>
                <w:sz w:val="20"/>
                <w:szCs w:val="20"/>
              </w:rPr>
            </w:pPr>
            <w:r>
              <w:rPr>
                <w:rFonts w:eastAsia="等线"/>
                <w:sz w:val="20"/>
                <w:szCs w:val="20"/>
              </w:rPr>
              <w:t>1006</w:t>
            </w:r>
          </w:p>
        </w:tc>
        <w:tc>
          <w:tcPr>
            <w:tcW w:w="355" w:type="pct"/>
            <w:tcBorders>
              <w:top w:val="nil"/>
              <w:left w:val="nil"/>
              <w:bottom w:val="single" w:color="auto" w:sz="4" w:space="0"/>
              <w:right w:val="single" w:color="auto" w:sz="4" w:space="0"/>
            </w:tcBorders>
            <w:vAlign w:val="center"/>
          </w:tcPr>
          <w:p w14:paraId="5F2F90AE">
            <w:pPr>
              <w:widowControl/>
              <w:jc w:val="center"/>
              <w:rPr>
                <w:rFonts w:eastAsia="等线"/>
                <w:sz w:val="20"/>
                <w:szCs w:val="20"/>
              </w:rPr>
            </w:pPr>
            <w:r>
              <w:rPr>
                <w:rFonts w:eastAsia="等线"/>
                <w:sz w:val="20"/>
                <w:szCs w:val="20"/>
              </w:rPr>
              <w:t xml:space="preserve">0.0061 </w:t>
            </w:r>
          </w:p>
        </w:tc>
        <w:tc>
          <w:tcPr>
            <w:tcW w:w="356" w:type="pct"/>
            <w:tcBorders>
              <w:top w:val="nil"/>
              <w:left w:val="nil"/>
              <w:bottom w:val="single" w:color="auto" w:sz="4" w:space="0"/>
              <w:right w:val="single" w:color="auto" w:sz="4" w:space="0"/>
            </w:tcBorders>
            <w:vAlign w:val="center"/>
          </w:tcPr>
          <w:p w14:paraId="3ECE49CA">
            <w:pPr>
              <w:widowControl/>
              <w:jc w:val="center"/>
              <w:rPr>
                <w:rFonts w:eastAsia="等线"/>
                <w:sz w:val="20"/>
                <w:szCs w:val="20"/>
              </w:rPr>
            </w:pPr>
            <w:r>
              <w:rPr>
                <w:rFonts w:eastAsia="等线"/>
                <w:sz w:val="20"/>
                <w:szCs w:val="20"/>
              </w:rPr>
              <w:t xml:space="preserve">0.0061 </w:t>
            </w:r>
          </w:p>
        </w:tc>
        <w:tc>
          <w:tcPr>
            <w:tcW w:w="305" w:type="pct"/>
            <w:tcBorders>
              <w:top w:val="nil"/>
              <w:left w:val="nil"/>
              <w:bottom w:val="single" w:color="auto" w:sz="4" w:space="0"/>
              <w:right w:val="single" w:color="auto" w:sz="4" w:space="0"/>
            </w:tcBorders>
            <w:vAlign w:val="center"/>
          </w:tcPr>
          <w:p w14:paraId="0AF1976A">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14A667E">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4E4AD753">
            <w:pPr>
              <w:widowControl/>
              <w:jc w:val="center"/>
              <w:rPr>
                <w:rFonts w:eastAsia="等线"/>
                <w:sz w:val="20"/>
                <w:szCs w:val="20"/>
              </w:rPr>
            </w:pPr>
            <w:r>
              <w:rPr>
                <w:rFonts w:eastAsia="等线"/>
                <w:sz w:val="20"/>
                <w:szCs w:val="20"/>
              </w:rPr>
              <w:t xml:space="preserve">0.0061 </w:t>
            </w:r>
          </w:p>
        </w:tc>
      </w:tr>
      <w:tr w14:paraId="07B9D0FD">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56E433E0">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0BA6FC8F">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2033A7CF">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8B969F7">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7C232AA7">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6C2847AB">
            <w:pPr>
              <w:widowControl/>
              <w:jc w:val="center"/>
              <w:rPr>
                <w:rFonts w:eastAsia="等线"/>
                <w:sz w:val="20"/>
                <w:szCs w:val="20"/>
              </w:rPr>
            </w:pPr>
            <w:r>
              <w:rPr>
                <w:rFonts w:eastAsia="等线"/>
                <w:sz w:val="20"/>
                <w:szCs w:val="20"/>
              </w:rPr>
              <w:t>3201181000290000000531</w:t>
            </w:r>
          </w:p>
        </w:tc>
        <w:tc>
          <w:tcPr>
            <w:tcW w:w="915" w:type="pct"/>
            <w:tcBorders>
              <w:top w:val="nil"/>
              <w:left w:val="nil"/>
              <w:bottom w:val="single" w:color="auto" w:sz="4" w:space="0"/>
              <w:right w:val="single" w:color="auto" w:sz="4" w:space="0"/>
            </w:tcBorders>
            <w:vAlign w:val="center"/>
          </w:tcPr>
          <w:p w14:paraId="605266D3">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543FA8A8">
            <w:pPr>
              <w:widowControl/>
              <w:jc w:val="center"/>
              <w:rPr>
                <w:rFonts w:eastAsia="等线"/>
                <w:sz w:val="20"/>
                <w:szCs w:val="20"/>
              </w:rPr>
            </w:pPr>
            <w:r>
              <w:rPr>
                <w:rFonts w:eastAsia="等线"/>
                <w:sz w:val="20"/>
                <w:szCs w:val="20"/>
              </w:rPr>
              <w:t>0101</w:t>
            </w:r>
          </w:p>
        </w:tc>
        <w:tc>
          <w:tcPr>
            <w:tcW w:w="355" w:type="pct"/>
            <w:tcBorders>
              <w:top w:val="nil"/>
              <w:left w:val="nil"/>
              <w:bottom w:val="single" w:color="auto" w:sz="4" w:space="0"/>
              <w:right w:val="single" w:color="auto" w:sz="4" w:space="0"/>
            </w:tcBorders>
            <w:vAlign w:val="center"/>
          </w:tcPr>
          <w:p w14:paraId="29362679">
            <w:pPr>
              <w:widowControl/>
              <w:jc w:val="center"/>
              <w:rPr>
                <w:rFonts w:eastAsia="等线"/>
                <w:sz w:val="20"/>
                <w:szCs w:val="20"/>
              </w:rPr>
            </w:pPr>
            <w:r>
              <w:rPr>
                <w:rFonts w:eastAsia="等线"/>
                <w:sz w:val="20"/>
                <w:szCs w:val="20"/>
              </w:rPr>
              <w:t xml:space="preserve">0.0560 </w:t>
            </w:r>
          </w:p>
        </w:tc>
        <w:tc>
          <w:tcPr>
            <w:tcW w:w="356" w:type="pct"/>
            <w:tcBorders>
              <w:top w:val="nil"/>
              <w:left w:val="nil"/>
              <w:bottom w:val="single" w:color="auto" w:sz="4" w:space="0"/>
              <w:right w:val="single" w:color="auto" w:sz="4" w:space="0"/>
            </w:tcBorders>
            <w:vAlign w:val="center"/>
          </w:tcPr>
          <w:p w14:paraId="1D6EC9F3">
            <w:pPr>
              <w:widowControl/>
              <w:jc w:val="center"/>
              <w:rPr>
                <w:rFonts w:eastAsia="等线"/>
                <w:sz w:val="20"/>
                <w:szCs w:val="20"/>
              </w:rPr>
            </w:pPr>
            <w:r>
              <w:rPr>
                <w:rFonts w:eastAsia="等线"/>
                <w:sz w:val="20"/>
                <w:szCs w:val="20"/>
              </w:rPr>
              <w:t xml:space="preserve">0.0560 </w:t>
            </w:r>
          </w:p>
        </w:tc>
        <w:tc>
          <w:tcPr>
            <w:tcW w:w="305" w:type="pct"/>
            <w:tcBorders>
              <w:top w:val="nil"/>
              <w:left w:val="nil"/>
              <w:bottom w:val="single" w:color="auto" w:sz="4" w:space="0"/>
              <w:right w:val="single" w:color="auto" w:sz="4" w:space="0"/>
            </w:tcBorders>
            <w:vAlign w:val="center"/>
          </w:tcPr>
          <w:p w14:paraId="3E462886">
            <w:pPr>
              <w:widowControl/>
              <w:jc w:val="center"/>
              <w:rPr>
                <w:rFonts w:eastAsia="等线"/>
                <w:sz w:val="20"/>
                <w:szCs w:val="20"/>
              </w:rPr>
            </w:pPr>
            <w:r>
              <w:rPr>
                <w:rFonts w:eastAsia="等线"/>
                <w:sz w:val="20"/>
                <w:szCs w:val="20"/>
              </w:rPr>
              <w:t xml:space="preserve">0.0560 </w:t>
            </w:r>
          </w:p>
        </w:tc>
        <w:tc>
          <w:tcPr>
            <w:tcW w:w="304" w:type="pct"/>
            <w:tcBorders>
              <w:top w:val="nil"/>
              <w:left w:val="nil"/>
              <w:bottom w:val="single" w:color="auto" w:sz="4" w:space="0"/>
              <w:right w:val="single" w:color="auto" w:sz="4" w:space="0"/>
            </w:tcBorders>
            <w:vAlign w:val="center"/>
          </w:tcPr>
          <w:p w14:paraId="248D6DD4">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60BB2CFD">
            <w:pPr>
              <w:widowControl/>
              <w:jc w:val="center"/>
              <w:rPr>
                <w:rFonts w:eastAsia="等线"/>
                <w:sz w:val="20"/>
                <w:szCs w:val="20"/>
              </w:rPr>
            </w:pPr>
            <w:r>
              <w:rPr>
                <w:rFonts w:eastAsia="等线"/>
                <w:sz w:val="20"/>
                <w:szCs w:val="20"/>
              </w:rPr>
              <w:t xml:space="preserve">0.0560 </w:t>
            </w:r>
          </w:p>
        </w:tc>
      </w:tr>
      <w:tr w14:paraId="6C66010D">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7E931CAC">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6CBFFD79">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1C6C0910">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7A47942">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7BCCDFFE">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7DBA1FC3">
            <w:pPr>
              <w:widowControl/>
              <w:jc w:val="center"/>
              <w:rPr>
                <w:rFonts w:eastAsia="等线"/>
                <w:sz w:val="20"/>
                <w:szCs w:val="20"/>
              </w:rPr>
            </w:pPr>
            <w:r>
              <w:rPr>
                <w:rFonts w:eastAsia="等线"/>
                <w:sz w:val="20"/>
                <w:szCs w:val="20"/>
              </w:rPr>
              <w:t>3201181000290000000531</w:t>
            </w:r>
          </w:p>
        </w:tc>
        <w:tc>
          <w:tcPr>
            <w:tcW w:w="915" w:type="pct"/>
            <w:tcBorders>
              <w:top w:val="nil"/>
              <w:left w:val="nil"/>
              <w:bottom w:val="single" w:color="auto" w:sz="4" w:space="0"/>
              <w:right w:val="single" w:color="auto" w:sz="4" w:space="0"/>
            </w:tcBorders>
            <w:vAlign w:val="center"/>
          </w:tcPr>
          <w:p w14:paraId="68616BDB">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7C739FAD">
            <w:pPr>
              <w:widowControl/>
              <w:jc w:val="center"/>
              <w:rPr>
                <w:rFonts w:eastAsia="等线"/>
                <w:sz w:val="20"/>
                <w:szCs w:val="20"/>
              </w:rPr>
            </w:pPr>
            <w:r>
              <w:rPr>
                <w:rFonts w:eastAsia="等线"/>
                <w:sz w:val="20"/>
                <w:szCs w:val="20"/>
              </w:rPr>
              <w:t>1203</w:t>
            </w:r>
          </w:p>
        </w:tc>
        <w:tc>
          <w:tcPr>
            <w:tcW w:w="355" w:type="pct"/>
            <w:tcBorders>
              <w:top w:val="nil"/>
              <w:left w:val="nil"/>
              <w:bottom w:val="single" w:color="auto" w:sz="4" w:space="0"/>
              <w:right w:val="single" w:color="auto" w:sz="4" w:space="0"/>
            </w:tcBorders>
            <w:vAlign w:val="center"/>
          </w:tcPr>
          <w:p w14:paraId="7AC197FF">
            <w:pPr>
              <w:widowControl/>
              <w:jc w:val="center"/>
              <w:rPr>
                <w:rFonts w:eastAsia="等线"/>
                <w:sz w:val="20"/>
                <w:szCs w:val="20"/>
              </w:rPr>
            </w:pPr>
            <w:r>
              <w:rPr>
                <w:rFonts w:eastAsia="等线"/>
                <w:sz w:val="20"/>
                <w:szCs w:val="20"/>
              </w:rPr>
              <w:t xml:space="preserve">0.0068 </w:t>
            </w:r>
          </w:p>
        </w:tc>
        <w:tc>
          <w:tcPr>
            <w:tcW w:w="356" w:type="pct"/>
            <w:tcBorders>
              <w:top w:val="nil"/>
              <w:left w:val="nil"/>
              <w:bottom w:val="single" w:color="auto" w:sz="4" w:space="0"/>
              <w:right w:val="single" w:color="auto" w:sz="4" w:space="0"/>
            </w:tcBorders>
            <w:vAlign w:val="center"/>
          </w:tcPr>
          <w:p w14:paraId="6FF0FE0E">
            <w:pPr>
              <w:widowControl/>
              <w:jc w:val="center"/>
              <w:rPr>
                <w:rFonts w:eastAsia="等线"/>
                <w:sz w:val="20"/>
                <w:szCs w:val="20"/>
              </w:rPr>
            </w:pPr>
            <w:r>
              <w:rPr>
                <w:rFonts w:eastAsia="等线"/>
                <w:sz w:val="20"/>
                <w:szCs w:val="20"/>
              </w:rPr>
              <w:t xml:space="preserve">0.0068 </w:t>
            </w:r>
          </w:p>
        </w:tc>
        <w:tc>
          <w:tcPr>
            <w:tcW w:w="305" w:type="pct"/>
            <w:tcBorders>
              <w:top w:val="nil"/>
              <w:left w:val="nil"/>
              <w:bottom w:val="single" w:color="auto" w:sz="4" w:space="0"/>
              <w:right w:val="single" w:color="auto" w:sz="4" w:space="0"/>
            </w:tcBorders>
            <w:vAlign w:val="center"/>
          </w:tcPr>
          <w:p w14:paraId="0B4F58FF">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E15F67D">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2B9E2108">
            <w:pPr>
              <w:widowControl/>
              <w:jc w:val="center"/>
              <w:rPr>
                <w:rFonts w:eastAsia="等线"/>
                <w:sz w:val="20"/>
                <w:szCs w:val="20"/>
              </w:rPr>
            </w:pPr>
            <w:r>
              <w:rPr>
                <w:rFonts w:eastAsia="等线"/>
                <w:sz w:val="20"/>
                <w:szCs w:val="20"/>
              </w:rPr>
              <w:t xml:space="preserve">0.0068 </w:t>
            </w:r>
          </w:p>
        </w:tc>
      </w:tr>
      <w:tr w14:paraId="00D6F95F">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0434510">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4FBD3BAC">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29A70C8E">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0899599D">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7E0F8E15">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35CAC8B8">
            <w:pPr>
              <w:widowControl/>
              <w:jc w:val="center"/>
              <w:rPr>
                <w:rFonts w:eastAsia="等线"/>
                <w:sz w:val="20"/>
                <w:szCs w:val="20"/>
              </w:rPr>
            </w:pPr>
            <w:r>
              <w:rPr>
                <w:rFonts w:eastAsia="等线"/>
                <w:sz w:val="20"/>
                <w:szCs w:val="20"/>
              </w:rPr>
              <w:t>3201181000290000000244</w:t>
            </w:r>
          </w:p>
        </w:tc>
        <w:tc>
          <w:tcPr>
            <w:tcW w:w="915" w:type="pct"/>
            <w:tcBorders>
              <w:top w:val="nil"/>
              <w:left w:val="nil"/>
              <w:bottom w:val="single" w:color="auto" w:sz="4" w:space="0"/>
              <w:right w:val="single" w:color="auto" w:sz="4" w:space="0"/>
            </w:tcBorders>
            <w:vAlign w:val="center"/>
          </w:tcPr>
          <w:p w14:paraId="3F8315E2">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22EB4D2E">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37FC9B87">
            <w:pPr>
              <w:widowControl/>
              <w:jc w:val="center"/>
              <w:rPr>
                <w:rFonts w:eastAsia="等线"/>
                <w:sz w:val="20"/>
                <w:szCs w:val="20"/>
              </w:rPr>
            </w:pPr>
            <w:r>
              <w:rPr>
                <w:rFonts w:eastAsia="等线"/>
                <w:sz w:val="20"/>
                <w:szCs w:val="20"/>
              </w:rPr>
              <w:t xml:space="preserve">0.0619 </w:t>
            </w:r>
          </w:p>
        </w:tc>
        <w:tc>
          <w:tcPr>
            <w:tcW w:w="356" w:type="pct"/>
            <w:tcBorders>
              <w:top w:val="nil"/>
              <w:left w:val="nil"/>
              <w:bottom w:val="single" w:color="auto" w:sz="4" w:space="0"/>
              <w:right w:val="single" w:color="auto" w:sz="4" w:space="0"/>
            </w:tcBorders>
            <w:vAlign w:val="center"/>
          </w:tcPr>
          <w:p w14:paraId="70E75E42">
            <w:pPr>
              <w:widowControl/>
              <w:jc w:val="center"/>
              <w:rPr>
                <w:rFonts w:eastAsia="等线"/>
                <w:sz w:val="20"/>
                <w:szCs w:val="20"/>
              </w:rPr>
            </w:pPr>
            <w:r>
              <w:rPr>
                <w:rFonts w:eastAsia="等线"/>
                <w:sz w:val="20"/>
                <w:szCs w:val="20"/>
              </w:rPr>
              <w:t xml:space="preserve">0.0619 </w:t>
            </w:r>
          </w:p>
        </w:tc>
        <w:tc>
          <w:tcPr>
            <w:tcW w:w="305" w:type="pct"/>
            <w:tcBorders>
              <w:top w:val="nil"/>
              <w:left w:val="nil"/>
              <w:bottom w:val="single" w:color="auto" w:sz="4" w:space="0"/>
              <w:right w:val="single" w:color="auto" w:sz="4" w:space="0"/>
            </w:tcBorders>
            <w:vAlign w:val="center"/>
          </w:tcPr>
          <w:p w14:paraId="77181078">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13CCD97">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44A81FC1">
            <w:pPr>
              <w:widowControl/>
              <w:jc w:val="center"/>
              <w:rPr>
                <w:rFonts w:eastAsia="等线"/>
                <w:sz w:val="20"/>
                <w:szCs w:val="20"/>
              </w:rPr>
            </w:pPr>
            <w:r>
              <w:rPr>
                <w:rFonts w:eastAsia="等线"/>
                <w:sz w:val="20"/>
                <w:szCs w:val="20"/>
              </w:rPr>
              <w:t xml:space="preserve">0.0619 </w:t>
            </w:r>
          </w:p>
        </w:tc>
      </w:tr>
      <w:tr w14:paraId="48585B74">
        <w:tblPrEx>
          <w:tblCellMar>
            <w:top w:w="0" w:type="dxa"/>
            <w:left w:w="108" w:type="dxa"/>
            <w:bottom w:w="0" w:type="dxa"/>
            <w:right w:w="108" w:type="dxa"/>
          </w:tblCellMar>
        </w:tblPrEx>
        <w:trPr>
          <w:trHeight w:val="280" w:hRule="atLeast"/>
        </w:trPr>
        <w:tc>
          <w:tcPr>
            <w:tcW w:w="149" w:type="pct"/>
            <w:vMerge w:val="restart"/>
            <w:tcBorders>
              <w:top w:val="nil"/>
              <w:left w:val="single" w:color="auto" w:sz="4" w:space="0"/>
              <w:bottom w:val="single" w:color="000000" w:sz="4" w:space="0"/>
              <w:right w:val="single" w:color="auto" w:sz="4" w:space="0"/>
            </w:tcBorders>
            <w:noWrap/>
            <w:vAlign w:val="center"/>
          </w:tcPr>
          <w:p w14:paraId="52296536">
            <w:pPr>
              <w:widowControl/>
              <w:jc w:val="center"/>
              <w:rPr>
                <w:rFonts w:eastAsia="等线"/>
                <w:sz w:val="20"/>
                <w:szCs w:val="20"/>
              </w:rPr>
            </w:pPr>
            <w:r>
              <w:rPr>
                <w:rFonts w:eastAsia="等线"/>
                <w:sz w:val="20"/>
                <w:szCs w:val="20"/>
              </w:rPr>
              <w:t>3</w:t>
            </w:r>
          </w:p>
        </w:tc>
        <w:tc>
          <w:tcPr>
            <w:tcW w:w="358" w:type="pct"/>
            <w:vMerge w:val="restart"/>
            <w:tcBorders>
              <w:top w:val="nil"/>
              <w:left w:val="single" w:color="auto" w:sz="4" w:space="0"/>
              <w:bottom w:val="single" w:color="000000" w:sz="4" w:space="0"/>
              <w:right w:val="single" w:color="auto" w:sz="4" w:space="0"/>
            </w:tcBorders>
            <w:noWrap/>
            <w:vAlign w:val="center"/>
          </w:tcPr>
          <w:p w14:paraId="191CAF33">
            <w:pPr>
              <w:widowControl/>
              <w:jc w:val="center"/>
              <w:rPr>
                <w:rFonts w:eastAsia="等线"/>
                <w:sz w:val="20"/>
                <w:szCs w:val="20"/>
              </w:rPr>
            </w:pPr>
            <w:r>
              <w:rPr>
                <w:rFonts w:eastAsia="等线"/>
                <w:sz w:val="20"/>
                <w:szCs w:val="20"/>
              </w:rPr>
              <w:t>GL18A251103-03</w:t>
            </w:r>
          </w:p>
        </w:tc>
        <w:tc>
          <w:tcPr>
            <w:tcW w:w="254" w:type="pct"/>
            <w:vMerge w:val="restart"/>
            <w:tcBorders>
              <w:top w:val="nil"/>
              <w:left w:val="single" w:color="auto" w:sz="4" w:space="0"/>
              <w:bottom w:val="single" w:color="000000" w:sz="4" w:space="0"/>
              <w:right w:val="single" w:color="auto" w:sz="4" w:space="0"/>
            </w:tcBorders>
            <w:vAlign w:val="center"/>
          </w:tcPr>
          <w:p w14:paraId="7C79E9A7">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建新留用</w:t>
            </w:r>
          </w:p>
        </w:tc>
        <w:tc>
          <w:tcPr>
            <w:tcW w:w="152" w:type="pct"/>
            <w:vMerge w:val="restart"/>
            <w:tcBorders>
              <w:top w:val="nil"/>
              <w:left w:val="single" w:color="auto" w:sz="4" w:space="0"/>
              <w:bottom w:val="single" w:color="000000" w:sz="4" w:space="0"/>
              <w:right w:val="single" w:color="auto" w:sz="4" w:space="0"/>
            </w:tcBorders>
            <w:noWrap/>
            <w:vAlign w:val="center"/>
          </w:tcPr>
          <w:p w14:paraId="6C05995C">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w:t>
            </w:r>
          </w:p>
        </w:tc>
        <w:tc>
          <w:tcPr>
            <w:tcW w:w="356" w:type="pct"/>
            <w:vMerge w:val="restart"/>
            <w:tcBorders>
              <w:top w:val="nil"/>
              <w:left w:val="single" w:color="auto" w:sz="4" w:space="0"/>
              <w:bottom w:val="single" w:color="000000" w:sz="4" w:space="0"/>
              <w:right w:val="single" w:color="auto" w:sz="4" w:space="0"/>
            </w:tcBorders>
            <w:noWrap/>
            <w:vAlign w:val="center"/>
          </w:tcPr>
          <w:p w14:paraId="2DD95BA1">
            <w:pPr>
              <w:widowControl/>
              <w:jc w:val="center"/>
              <w:rPr>
                <w:rFonts w:eastAsia="等线"/>
                <w:sz w:val="20"/>
                <w:szCs w:val="20"/>
              </w:rPr>
            </w:pPr>
            <w:r>
              <w:rPr>
                <w:rFonts w:eastAsia="等线"/>
                <w:sz w:val="20"/>
                <w:szCs w:val="20"/>
              </w:rPr>
              <w:t>H50H029156</w:t>
            </w:r>
          </w:p>
        </w:tc>
        <w:tc>
          <w:tcPr>
            <w:tcW w:w="914" w:type="pct"/>
            <w:tcBorders>
              <w:top w:val="nil"/>
              <w:left w:val="nil"/>
              <w:bottom w:val="single" w:color="auto" w:sz="4" w:space="0"/>
              <w:right w:val="single" w:color="auto" w:sz="4" w:space="0"/>
            </w:tcBorders>
            <w:noWrap/>
            <w:vAlign w:val="center"/>
          </w:tcPr>
          <w:p w14:paraId="069CF70C">
            <w:pPr>
              <w:widowControl/>
              <w:jc w:val="center"/>
              <w:rPr>
                <w:rFonts w:eastAsia="等线"/>
                <w:sz w:val="20"/>
                <w:szCs w:val="20"/>
              </w:rPr>
            </w:pPr>
            <w:r>
              <w:rPr>
                <w:rFonts w:eastAsia="等线"/>
                <w:sz w:val="20"/>
                <w:szCs w:val="20"/>
              </w:rPr>
              <w:t>32011810002900000001314</w:t>
            </w:r>
          </w:p>
        </w:tc>
        <w:tc>
          <w:tcPr>
            <w:tcW w:w="915" w:type="pct"/>
            <w:tcBorders>
              <w:top w:val="nil"/>
              <w:left w:val="nil"/>
              <w:bottom w:val="single" w:color="auto" w:sz="4" w:space="0"/>
              <w:right w:val="single" w:color="auto" w:sz="4" w:space="0"/>
            </w:tcBorders>
            <w:vAlign w:val="center"/>
          </w:tcPr>
          <w:p w14:paraId="4EBE4CBE">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7592F681">
            <w:pPr>
              <w:widowControl/>
              <w:jc w:val="center"/>
              <w:rPr>
                <w:rFonts w:eastAsia="等线"/>
                <w:sz w:val="20"/>
                <w:szCs w:val="20"/>
              </w:rPr>
            </w:pPr>
            <w:r>
              <w:rPr>
                <w:rFonts w:eastAsia="等线"/>
                <w:sz w:val="20"/>
                <w:szCs w:val="20"/>
              </w:rPr>
              <w:t>1202</w:t>
            </w:r>
          </w:p>
        </w:tc>
        <w:tc>
          <w:tcPr>
            <w:tcW w:w="355" w:type="pct"/>
            <w:tcBorders>
              <w:top w:val="nil"/>
              <w:left w:val="nil"/>
              <w:bottom w:val="single" w:color="auto" w:sz="4" w:space="0"/>
              <w:right w:val="single" w:color="auto" w:sz="4" w:space="0"/>
            </w:tcBorders>
            <w:vAlign w:val="center"/>
          </w:tcPr>
          <w:p w14:paraId="220798C5">
            <w:pPr>
              <w:widowControl/>
              <w:jc w:val="center"/>
              <w:rPr>
                <w:rFonts w:eastAsia="等线"/>
                <w:sz w:val="20"/>
                <w:szCs w:val="20"/>
              </w:rPr>
            </w:pPr>
            <w:r>
              <w:rPr>
                <w:rFonts w:eastAsia="等线"/>
                <w:sz w:val="20"/>
                <w:szCs w:val="20"/>
              </w:rPr>
              <w:t xml:space="preserve">0.0074 </w:t>
            </w:r>
          </w:p>
        </w:tc>
        <w:tc>
          <w:tcPr>
            <w:tcW w:w="356" w:type="pct"/>
            <w:tcBorders>
              <w:top w:val="nil"/>
              <w:left w:val="nil"/>
              <w:bottom w:val="single" w:color="auto" w:sz="4" w:space="0"/>
              <w:right w:val="single" w:color="auto" w:sz="4" w:space="0"/>
            </w:tcBorders>
            <w:vAlign w:val="center"/>
          </w:tcPr>
          <w:p w14:paraId="187C723E">
            <w:pPr>
              <w:widowControl/>
              <w:jc w:val="center"/>
              <w:rPr>
                <w:rFonts w:eastAsia="等线"/>
                <w:sz w:val="20"/>
                <w:szCs w:val="20"/>
              </w:rPr>
            </w:pPr>
            <w:r>
              <w:rPr>
                <w:rFonts w:eastAsia="等线"/>
                <w:sz w:val="20"/>
                <w:szCs w:val="20"/>
              </w:rPr>
              <w:t xml:space="preserve">0.0074 </w:t>
            </w:r>
          </w:p>
        </w:tc>
        <w:tc>
          <w:tcPr>
            <w:tcW w:w="305" w:type="pct"/>
            <w:tcBorders>
              <w:top w:val="nil"/>
              <w:left w:val="nil"/>
              <w:bottom w:val="single" w:color="auto" w:sz="4" w:space="0"/>
              <w:right w:val="single" w:color="auto" w:sz="4" w:space="0"/>
            </w:tcBorders>
            <w:vAlign w:val="center"/>
          </w:tcPr>
          <w:p w14:paraId="79378298">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619A0BC2">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6DC20C22">
            <w:pPr>
              <w:widowControl/>
              <w:jc w:val="center"/>
              <w:rPr>
                <w:rFonts w:eastAsia="等线"/>
                <w:sz w:val="20"/>
                <w:szCs w:val="20"/>
              </w:rPr>
            </w:pPr>
            <w:r>
              <w:rPr>
                <w:rFonts w:eastAsia="等线"/>
                <w:sz w:val="20"/>
                <w:szCs w:val="20"/>
              </w:rPr>
              <w:t xml:space="preserve">0.0074 </w:t>
            </w:r>
          </w:p>
        </w:tc>
      </w:tr>
      <w:tr w14:paraId="1AFBB94D">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00B94896">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5F2254FE">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43237E73">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43B6CF7A">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57426305">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28DD9FA5">
            <w:pPr>
              <w:widowControl/>
              <w:jc w:val="center"/>
              <w:rPr>
                <w:rFonts w:eastAsia="等线"/>
                <w:sz w:val="20"/>
                <w:szCs w:val="20"/>
              </w:rPr>
            </w:pPr>
            <w:r>
              <w:rPr>
                <w:rFonts w:eastAsia="等线"/>
                <w:sz w:val="20"/>
                <w:szCs w:val="20"/>
              </w:rPr>
              <w:t>32011810002900000001315</w:t>
            </w:r>
          </w:p>
        </w:tc>
        <w:tc>
          <w:tcPr>
            <w:tcW w:w="915" w:type="pct"/>
            <w:tcBorders>
              <w:top w:val="nil"/>
              <w:left w:val="nil"/>
              <w:bottom w:val="single" w:color="auto" w:sz="4" w:space="0"/>
              <w:right w:val="single" w:color="auto" w:sz="4" w:space="0"/>
            </w:tcBorders>
            <w:vAlign w:val="center"/>
          </w:tcPr>
          <w:p w14:paraId="594234D6">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5BF1E2E9">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699AF76F">
            <w:pPr>
              <w:widowControl/>
              <w:jc w:val="center"/>
              <w:rPr>
                <w:rFonts w:eastAsia="等线"/>
                <w:sz w:val="20"/>
                <w:szCs w:val="20"/>
              </w:rPr>
            </w:pPr>
            <w:r>
              <w:rPr>
                <w:rFonts w:eastAsia="等线"/>
                <w:sz w:val="20"/>
                <w:szCs w:val="20"/>
              </w:rPr>
              <w:t xml:space="preserve">0.0251 </w:t>
            </w:r>
          </w:p>
        </w:tc>
        <w:tc>
          <w:tcPr>
            <w:tcW w:w="356" w:type="pct"/>
            <w:tcBorders>
              <w:top w:val="nil"/>
              <w:left w:val="nil"/>
              <w:bottom w:val="single" w:color="auto" w:sz="4" w:space="0"/>
              <w:right w:val="single" w:color="auto" w:sz="4" w:space="0"/>
            </w:tcBorders>
            <w:vAlign w:val="center"/>
          </w:tcPr>
          <w:p w14:paraId="791341A6">
            <w:pPr>
              <w:widowControl/>
              <w:jc w:val="center"/>
              <w:rPr>
                <w:rFonts w:eastAsia="等线"/>
                <w:sz w:val="20"/>
                <w:szCs w:val="20"/>
              </w:rPr>
            </w:pPr>
            <w:r>
              <w:rPr>
                <w:rFonts w:eastAsia="等线"/>
                <w:sz w:val="20"/>
                <w:szCs w:val="20"/>
              </w:rPr>
              <w:t xml:space="preserve">0.0251 </w:t>
            </w:r>
          </w:p>
        </w:tc>
        <w:tc>
          <w:tcPr>
            <w:tcW w:w="305" w:type="pct"/>
            <w:tcBorders>
              <w:top w:val="nil"/>
              <w:left w:val="nil"/>
              <w:bottom w:val="single" w:color="auto" w:sz="4" w:space="0"/>
              <w:right w:val="single" w:color="auto" w:sz="4" w:space="0"/>
            </w:tcBorders>
            <w:vAlign w:val="center"/>
          </w:tcPr>
          <w:p w14:paraId="72CA85D2">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5E7CC7B1">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405BB9F">
            <w:pPr>
              <w:widowControl/>
              <w:jc w:val="center"/>
              <w:rPr>
                <w:rFonts w:eastAsia="等线"/>
                <w:sz w:val="20"/>
                <w:szCs w:val="20"/>
              </w:rPr>
            </w:pPr>
            <w:r>
              <w:rPr>
                <w:rFonts w:eastAsia="等线"/>
                <w:sz w:val="20"/>
                <w:szCs w:val="20"/>
              </w:rPr>
              <w:t xml:space="preserve">0.0251 </w:t>
            </w:r>
          </w:p>
        </w:tc>
      </w:tr>
      <w:tr w14:paraId="7AF0714E">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4600803C">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1C445FA8">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06166C0D">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253BF528">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0838CF7C">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067C7442">
            <w:pPr>
              <w:widowControl/>
              <w:jc w:val="center"/>
              <w:rPr>
                <w:rFonts w:eastAsia="等线"/>
                <w:sz w:val="20"/>
                <w:szCs w:val="20"/>
              </w:rPr>
            </w:pPr>
            <w:r>
              <w:rPr>
                <w:rFonts w:eastAsia="等线"/>
                <w:sz w:val="20"/>
                <w:szCs w:val="20"/>
              </w:rPr>
              <w:t>32011810002900000001508</w:t>
            </w:r>
          </w:p>
        </w:tc>
        <w:tc>
          <w:tcPr>
            <w:tcW w:w="915" w:type="pct"/>
            <w:tcBorders>
              <w:top w:val="nil"/>
              <w:left w:val="nil"/>
              <w:bottom w:val="single" w:color="auto" w:sz="4" w:space="0"/>
              <w:right w:val="single" w:color="auto" w:sz="4" w:space="0"/>
            </w:tcBorders>
            <w:vAlign w:val="center"/>
          </w:tcPr>
          <w:p w14:paraId="6F84C1E5">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530F57B1">
            <w:pPr>
              <w:widowControl/>
              <w:jc w:val="center"/>
              <w:rPr>
                <w:rFonts w:eastAsia="等线"/>
                <w:sz w:val="20"/>
                <w:szCs w:val="20"/>
              </w:rPr>
            </w:pPr>
            <w:r>
              <w:rPr>
                <w:rFonts w:eastAsia="等线"/>
                <w:sz w:val="20"/>
                <w:szCs w:val="20"/>
              </w:rPr>
              <w:t>1006</w:t>
            </w:r>
          </w:p>
        </w:tc>
        <w:tc>
          <w:tcPr>
            <w:tcW w:w="355" w:type="pct"/>
            <w:tcBorders>
              <w:top w:val="nil"/>
              <w:left w:val="nil"/>
              <w:bottom w:val="single" w:color="auto" w:sz="4" w:space="0"/>
              <w:right w:val="single" w:color="auto" w:sz="4" w:space="0"/>
            </w:tcBorders>
            <w:vAlign w:val="center"/>
          </w:tcPr>
          <w:p w14:paraId="0EA3F18D">
            <w:pPr>
              <w:widowControl/>
              <w:jc w:val="center"/>
              <w:rPr>
                <w:rFonts w:eastAsia="等线"/>
                <w:sz w:val="20"/>
                <w:szCs w:val="20"/>
              </w:rPr>
            </w:pPr>
            <w:r>
              <w:rPr>
                <w:rFonts w:eastAsia="等线"/>
                <w:sz w:val="20"/>
                <w:szCs w:val="20"/>
              </w:rPr>
              <w:t xml:space="preserve">0.1565 </w:t>
            </w:r>
          </w:p>
        </w:tc>
        <w:tc>
          <w:tcPr>
            <w:tcW w:w="356" w:type="pct"/>
            <w:tcBorders>
              <w:top w:val="nil"/>
              <w:left w:val="nil"/>
              <w:bottom w:val="single" w:color="auto" w:sz="4" w:space="0"/>
              <w:right w:val="single" w:color="auto" w:sz="4" w:space="0"/>
            </w:tcBorders>
            <w:vAlign w:val="center"/>
          </w:tcPr>
          <w:p w14:paraId="4276764E">
            <w:pPr>
              <w:widowControl/>
              <w:jc w:val="center"/>
              <w:rPr>
                <w:rFonts w:eastAsia="等线"/>
                <w:sz w:val="20"/>
                <w:szCs w:val="20"/>
              </w:rPr>
            </w:pPr>
            <w:r>
              <w:rPr>
                <w:rFonts w:eastAsia="等线"/>
                <w:sz w:val="20"/>
                <w:szCs w:val="20"/>
              </w:rPr>
              <w:t xml:space="preserve">0.1565 </w:t>
            </w:r>
          </w:p>
        </w:tc>
        <w:tc>
          <w:tcPr>
            <w:tcW w:w="305" w:type="pct"/>
            <w:tcBorders>
              <w:top w:val="nil"/>
              <w:left w:val="nil"/>
              <w:bottom w:val="single" w:color="auto" w:sz="4" w:space="0"/>
              <w:right w:val="single" w:color="auto" w:sz="4" w:space="0"/>
            </w:tcBorders>
            <w:vAlign w:val="center"/>
          </w:tcPr>
          <w:p w14:paraId="55A55E22">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44192959">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145423DC">
            <w:pPr>
              <w:widowControl/>
              <w:jc w:val="center"/>
              <w:rPr>
                <w:rFonts w:eastAsia="等线"/>
                <w:sz w:val="20"/>
                <w:szCs w:val="20"/>
              </w:rPr>
            </w:pPr>
            <w:r>
              <w:rPr>
                <w:rFonts w:eastAsia="等线"/>
                <w:sz w:val="20"/>
                <w:szCs w:val="20"/>
              </w:rPr>
              <w:t xml:space="preserve">0.1565 </w:t>
            </w:r>
          </w:p>
        </w:tc>
      </w:tr>
      <w:tr w14:paraId="3F547795">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7537BAFD">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760D6D46">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7C260FE3">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5B3C623D">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369191DB">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09955448">
            <w:pPr>
              <w:widowControl/>
              <w:jc w:val="center"/>
              <w:rPr>
                <w:rFonts w:eastAsia="等线"/>
                <w:sz w:val="20"/>
                <w:szCs w:val="20"/>
              </w:rPr>
            </w:pPr>
            <w:r>
              <w:rPr>
                <w:rFonts w:eastAsia="等线"/>
                <w:sz w:val="20"/>
                <w:szCs w:val="20"/>
              </w:rPr>
              <w:t>32011810002900000001181</w:t>
            </w:r>
          </w:p>
        </w:tc>
        <w:tc>
          <w:tcPr>
            <w:tcW w:w="915" w:type="pct"/>
            <w:tcBorders>
              <w:top w:val="nil"/>
              <w:left w:val="nil"/>
              <w:bottom w:val="single" w:color="auto" w:sz="4" w:space="0"/>
              <w:right w:val="single" w:color="auto" w:sz="4" w:space="0"/>
            </w:tcBorders>
            <w:vAlign w:val="center"/>
          </w:tcPr>
          <w:p w14:paraId="40CEF9D7">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5F5382F9">
            <w:pPr>
              <w:widowControl/>
              <w:jc w:val="center"/>
              <w:rPr>
                <w:rFonts w:eastAsia="等线"/>
                <w:sz w:val="20"/>
                <w:szCs w:val="20"/>
              </w:rPr>
            </w:pPr>
            <w:r>
              <w:rPr>
                <w:rFonts w:eastAsia="等线"/>
                <w:sz w:val="20"/>
                <w:szCs w:val="20"/>
              </w:rPr>
              <w:t>0404</w:t>
            </w:r>
          </w:p>
        </w:tc>
        <w:tc>
          <w:tcPr>
            <w:tcW w:w="355" w:type="pct"/>
            <w:tcBorders>
              <w:top w:val="nil"/>
              <w:left w:val="nil"/>
              <w:bottom w:val="single" w:color="auto" w:sz="4" w:space="0"/>
              <w:right w:val="single" w:color="auto" w:sz="4" w:space="0"/>
            </w:tcBorders>
            <w:vAlign w:val="center"/>
          </w:tcPr>
          <w:p w14:paraId="21D46A71">
            <w:pPr>
              <w:widowControl/>
              <w:jc w:val="center"/>
              <w:rPr>
                <w:rFonts w:eastAsia="等线"/>
                <w:sz w:val="20"/>
                <w:szCs w:val="20"/>
              </w:rPr>
            </w:pPr>
            <w:r>
              <w:rPr>
                <w:rFonts w:eastAsia="等线"/>
                <w:sz w:val="20"/>
                <w:szCs w:val="20"/>
              </w:rPr>
              <w:t xml:space="preserve">0.0226 </w:t>
            </w:r>
          </w:p>
        </w:tc>
        <w:tc>
          <w:tcPr>
            <w:tcW w:w="356" w:type="pct"/>
            <w:tcBorders>
              <w:top w:val="nil"/>
              <w:left w:val="nil"/>
              <w:bottom w:val="single" w:color="auto" w:sz="4" w:space="0"/>
              <w:right w:val="single" w:color="auto" w:sz="4" w:space="0"/>
            </w:tcBorders>
            <w:vAlign w:val="center"/>
          </w:tcPr>
          <w:p w14:paraId="6D043EAD">
            <w:pPr>
              <w:widowControl/>
              <w:jc w:val="center"/>
              <w:rPr>
                <w:rFonts w:eastAsia="等线"/>
                <w:sz w:val="20"/>
                <w:szCs w:val="20"/>
              </w:rPr>
            </w:pPr>
            <w:r>
              <w:rPr>
                <w:rFonts w:eastAsia="等线"/>
                <w:sz w:val="20"/>
                <w:szCs w:val="20"/>
              </w:rPr>
              <w:t xml:space="preserve">0.0226 </w:t>
            </w:r>
          </w:p>
        </w:tc>
        <w:tc>
          <w:tcPr>
            <w:tcW w:w="305" w:type="pct"/>
            <w:tcBorders>
              <w:top w:val="nil"/>
              <w:left w:val="nil"/>
              <w:bottom w:val="single" w:color="auto" w:sz="4" w:space="0"/>
              <w:right w:val="single" w:color="auto" w:sz="4" w:space="0"/>
            </w:tcBorders>
            <w:vAlign w:val="center"/>
          </w:tcPr>
          <w:p w14:paraId="56E55394">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36C441CA">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221CA0E0">
            <w:pPr>
              <w:widowControl/>
              <w:jc w:val="center"/>
              <w:rPr>
                <w:rFonts w:eastAsia="等线"/>
                <w:sz w:val="20"/>
                <w:szCs w:val="20"/>
              </w:rPr>
            </w:pPr>
            <w:r>
              <w:rPr>
                <w:rFonts w:eastAsia="等线"/>
                <w:sz w:val="20"/>
                <w:szCs w:val="20"/>
              </w:rPr>
              <w:t xml:space="preserve">0.0226 </w:t>
            </w:r>
          </w:p>
        </w:tc>
      </w:tr>
      <w:tr w14:paraId="2347E356">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67C708A">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0EF616B5">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11D1D68D">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3A20ACED">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1296C170">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3C87A826">
            <w:pPr>
              <w:widowControl/>
              <w:jc w:val="center"/>
              <w:rPr>
                <w:rFonts w:eastAsia="等线"/>
                <w:sz w:val="20"/>
                <w:szCs w:val="20"/>
              </w:rPr>
            </w:pPr>
            <w:r>
              <w:rPr>
                <w:rFonts w:eastAsia="等线"/>
                <w:sz w:val="20"/>
                <w:szCs w:val="20"/>
              </w:rPr>
              <w:t>32011810002900000001561</w:t>
            </w:r>
          </w:p>
        </w:tc>
        <w:tc>
          <w:tcPr>
            <w:tcW w:w="915" w:type="pct"/>
            <w:tcBorders>
              <w:top w:val="nil"/>
              <w:left w:val="nil"/>
              <w:bottom w:val="single" w:color="auto" w:sz="4" w:space="0"/>
              <w:right w:val="single" w:color="auto" w:sz="4" w:space="0"/>
            </w:tcBorders>
            <w:vAlign w:val="center"/>
          </w:tcPr>
          <w:p w14:paraId="3B4A9811">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37B88AFC">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3DB8B1F9">
            <w:pPr>
              <w:widowControl/>
              <w:jc w:val="center"/>
              <w:rPr>
                <w:rFonts w:eastAsia="等线"/>
                <w:sz w:val="20"/>
                <w:szCs w:val="20"/>
              </w:rPr>
            </w:pPr>
            <w:r>
              <w:rPr>
                <w:rFonts w:eastAsia="等线"/>
                <w:sz w:val="20"/>
                <w:szCs w:val="20"/>
              </w:rPr>
              <w:t xml:space="preserve">2.4727 </w:t>
            </w:r>
          </w:p>
        </w:tc>
        <w:tc>
          <w:tcPr>
            <w:tcW w:w="356" w:type="pct"/>
            <w:tcBorders>
              <w:top w:val="nil"/>
              <w:left w:val="nil"/>
              <w:bottom w:val="single" w:color="auto" w:sz="4" w:space="0"/>
              <w:right w:val="single" w:color="auto" w:sz="4" w:space="0"/>
            </w:tcBorders>
            <w:vAlign w:val="center"/>
          </w:tcPr>
          <w:p w14:paraId="719081C9">
            <w:pPr>
              <w:widowControl/>
              <w:jc w:val="center"/>
              <w:rPr>
                <w:rFonts w:eastAsia="等线"/>
                <w:sz w:val="20"/>
                <w:szCs w:val="20"/>
              </w:rPr>
            </w:pPr>
            <w:r>
              <w:rPr>
                <w:rFonts w:eastAsia="等线"/>
                <w:sz w:val="20"/>
                <w:szCs w:val="20"/>
              </w:rPr>
              <w:t xml:space="preserve">2.4727 </w:t>
            </w:r>
          </w:p>
        </w:tc>
        <w:tc>
          <w:tcPr>
            <w:tcW w:w="305" w:type="pct"/>
            <w:tcBorders>
              <w:top w:val="nil"/>
              <w:left w:val="nil"/>
              <w:bottom w:val="single" w:color="auto" w:sz="4" w:space="0"/>
              <w:right w:val="single" w:color="auto" w:sz="4" w:space="0"/>
            </w:tcBorders>
            <w:vAlign w:val="center"/>
          </w:tcPr>
          <w:p w14:paraId="4FCFDE2D">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48B3C63">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1C988C37">
            <w:pPr>
              <w:widowControl/>
              <w:jc w:val="center"/>
              <w:rPr>
                <w:rFonts w:eastAsia="等线"/>
                <w:sz w:val="20"/>
                <w:szCs w:val="20"/>
              </w:rPr>
            </w:pPr>
            <w:r>
              <w:rPr>
                <w:rFonts w:eastAsia="等线"/>
                <w:sz w:val="20"/>
                <w:szCs w:val="20"/>
              </w:rPr>
              <w:t xml:space="preserve">2.4727 </w:t>
            </w:r>
          </w:p>
        </w:tc>
      </w:tr>
      <w:tr w14:paraId="384C98EE">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17E92D6A">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678006CF">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35922218">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4232C5F7">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30E16701">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523955C6">
            <w:pPr>
              <w:widowControl/>
              <w:jc w:val="center"/>
              <w:rPr>
                <w:rFonts w:eastAsia="等线"/>
                <w:sz w:val="20"/>
                <w:szCs w:val="20"/>
              </w:rPr>
            </w:pPr>
            <w:r>
              <w:rPr>
                <w:rFonts w:eastAsia="等线"/>
                <w:sz w:val="20"/>
                <w:szCs w:val="20"/>
              </w:rPr>
              <w:t>3201181000290000000300</w:t>
            </w:r>
          </w:p>
        </w:tc>
        <w:tc>
          <w:tcPr>
            <w:tcW w:w="915" w:type="pct"/>
            <w:tcBorders>
              <w:top w:val="nil"/>
              <w:left w:val="nil"/>
              <w:bottom w:val="single" w:color="auto" w:sz="4" w:space="0"/>
              <w:right w:val="single" w:color="auto" w:sz="4" w:space="0"/>
            </w:tcBorders>
            <w:vAlign w:val="center"/>
          </w:tcPr>
          <w:p w14:paraId="7C9C608C">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1630CFFA">
            <w:pPr>
              <w:widowControl/>
              <w:jc w:val="center"/>
              <w:rPr>
                <w:rFonts w:eastAsia="等线"/>
                <w:sz w:val="20"/>
                <w:szCs w:val="20"/>
              </w:rPr>
            </w:pPr>
            <w:r>
              <w:rPr>
                <w:rFonts w:eastAsia="等线"/>
                <w:sz w:val="20"/>
                <w:szCs w:val="20"/>
              </w:rPr>
              <w:t>0101</w:t>
            </w:r>
          </w:p>
        </w:tc>
        <w:tc>
          <w:tcPr>
            <w:tcW w:w="355" w:type="pct"/>
            <w:tcBorders>
              <w:top w:val="nil"/>
              <w:left w:val="nil"/>
              <w:bottom w:val="single" w:color="auto" w:sz="4" w:space="0"/>
              <w:right w:val="single" w:color="auto" w:sz="4" w:space="0"/>
            </w:tcBorders>
            <w:vAlign w:val="center"/>
          </w:tcPr>
          <w:p w14:paraId="69A759B3">
            <w:pPr>
              <w:widowControl/>
              <w:jc w:val="center"/>
              <w:rPr>
                <w:rFonts w:eastAsia="等线"/>
                <w:sz w:val="20"/>
                <w:szCs w:val="20"/>
              </w:rPr>
            </w:pPr>
            <w:r>
              <w:rPr>
                <w:rFonts w:eastAsia="等线"/>
                <w:sz w:val="20"/>
                <w:szCs w:val="20"/>
              </w:rPr>
              <w:t xml:space="preserve">0.0065 </w:t>
            </w:r>
          </w:p>
        </w:tc>
        <w:tc>
          <w:tcPr>
            <w:tcW w:w="356" w:type="pct"/>
            <w:tcBorders>
              <w:top w:val="nil"/>
              <w:left w:val="nil"/>
              <w:bottom w:val="single" w:color="auto" w:sz="4" w:space="0"/>
              <w:right w:val="single" w:color="auto" w:sz="4" w:space="0"/>
            </w:tcBorders>
            <w:vAlign w:val="center"/>
          </w:tcPr>
          <w:p w14:paraId="5429047D">
            <w:pPr>
              <w:widowControl/>
              <w:jc w:val="center"/>
              <w:rPr>
                <w:rFonts w:eastAsia="等线"/>
                <w:sz w:val="20"/>
                <w:szCs w:val="20"/>
              </w:rPr>
            </w:pPr>
            <w:r>
              <w:rPr>
                <w:rFonts w:eastAsia="等线"/>
                <w:sz w:val="20"/>
                <w:szCs w:val="20"/>
              </w:rPr>
              <w:t xml:space="preserve">0.0065 </w:t>
            </w:r>
          </w:p>
        </w:tc>
        <w:tc>
          <w:tcPr>
            <w:tcW w:w="305" w:type="pct"/>
            <w:tcBorders>
              <w:top w:val="nil"/>
              <w:left w:val="nil"/>
              <w:bottom w:val="single" w:color="auto" w:sz="4" w:space="0"/>
              <w:right w:val="single" w:color="auto" w:sz="4" w:space="0"/>
            </w:tcBorders>
            <w:vAlign w:val="center"/>
          </w:tcPr>
          <w:p w14:paraId="449E0ECB">
            <w:pPr>
              <w:widowControl/>
              <w:jc w:val="center"/>
              <w:rPr>
                <w:rFonts w:eastAsia="等线"/>
                <w:sz w:val="20"/>
                <w:szCs w:val="20"/>
              </w:rPr>
            </w:pPr>
            <w:r>
              <w:rPr>
                <w:rFonts w:eastAsia="等线"/>
                <w:sz w:val="20"/>
                <w:szCs w:val="20"/>
              </w:rPr>
              <w:t xml:space="preserve">0.0065 </w:t>
            </w:r>
          </w:p>
        </w:tc>
        <w:tc>
          <w:tcPr>
            <w:tcW w:w="304" w:type="pct"/>
            <w:tcBorders>
              <w:top w:val="nil"/>
              <w:left w:val="nil"/>
              <w:bottom w:val="single" w:color="auto" w:sz="4" w:space="0"/>
              <w:right w:val="single" w:color="auto" w:sz="4" w:space="0"/>
            </w:tcBorders>
            <w:vAlign w:val="center"/>
          </w:tcPr>
          <w:p w14:paraId="7EAA6459">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69D8AC08">
            <w:pPr>
              <w:widowControl/>
              <w:jc w:val="center"/>
              <w:rPr>
                <w:rFonts w:eastAsia="等线"/>
                <w:sz w:val="20"/>
                <w:szCs w:val="20"/>
              </w:rPr>
            </w:pPr>
            <w:r>
              <w:rPr>
                <w:rFonts w:eastAsia="等线"/>
                <w:sz w:val="20"/>
                <w:szCs w:val="20"/>
              </w:rPr>
              <w:t xml:space="preserve">0.0065 </w:t>
            </w:r>
          </w:p>
        </w:tc>
      </w:tr>
      <w:tr w14:paraId="786104A5">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6D93BD1F">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57CB4639">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2C51CB34">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58ED6334">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2603AF83">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76710476">
            <w:pPr>
              <w:widowControl/>
              <w:jc w:val="center"/>
              <w:rPr>
                <w:rFonts w:eastAsia="等线"/>
                <w:sz w:val="20"/>
                <w:szCs w:val="20"/>
              </w:rPr>
            </w:pPr>
            <w:r>
              <w:rPr>
                <w:rFonts w:eastAsia="等线"/>
                <w:sz w:val="20"/>
                <w:szCs w:val="20"/>
              </w:rPr>
              <w:t>3201181000290000000300</w:t>
            </w:r>
          </w:p>
        </w:tc>
        <w:tc>
          <w:tcPr>
            <w:tcW w:w="915" w:type="pct"/>
            <w:tcBorders>
              <w:top w:val="nil"/>
              <w:left w:val="nil"/>
              <w:bottom w:val="single" w:color="auto" w:sz="4" w:space="0"/>
              <w:right w:val="single" w:color="auto" w:sz="4" w:space="0"/>
            </w:tcBorders>
            <w:vAlign w:val="center"/>
          </w:tcPr>
          <w:p w14:paraId="68C514D5">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6BBD13DB">
            <w:pPr>
              <w:widowControl/>
              <w:jc w:val="center"/>
              <w:rPr>
                <w:rFonts w:eastAsia="等线"/>
                <w:sz w:val="20"/>
                <w:szCs w:val="20"/>
              </w:rPr>
            </w:pPr>
            <w:r>
              <w:rPr>
                <w:rFonts w:eastAsia="等线"/>
                <w:sz w:val="20"/>
                <w:szCs w:val="20"/>
              </w:rPr>
              <w:t>1203</w:t>
            </w:r>
          </w:p>
        </w:tc>
        <w:tc>
          <w:tcPr>
            <w:tcW w:w="355" w:type="pct"/>
            <w:tcBorders>
              <w:top w:val="nil"/>
              <w:left w:val="nil"/>
              <w:bottom w:val="single" w:color="auto" w:sz="4" w:space="0"/>
              <w:right w:val="single" w:color="auto" w:sz="4" w:space="0"/>
            </w:tcBorders>
            <w:vAlign w:val="center"/>
          </w:tcPr>
          <w:p w14:paraId="4FAFA8A7">
            <w:pPr>
              <w:widowControl/>
              <w:jc w:val="center"/>
              <w:rPr>
                <w:rFonts w:eastAsia="等线"/>
                <w:sz w:val="20"/>
                <w:szCs w:val="20"/>
              </w:rPr>
            </w:pPr>
            <w:r>
              <w:rPr>
                <w:rFonts w:eastAsia="等线"/>
                <w:sz w:val="20"/>
                <w:szCs w:val="20"/>
              </w:rPr>
              <w:t xml:space="preserve">0.0145 </w:t>
            </w:r>
          </w:p>
        </w:tc>
        <w:tc>
          <w:tcPr>
            <w:tcW w:w="356" w:type="pct"/>
            <w:tcBorders>
              <w:top w:val="nil"/>
              <w:left w:val="nil"/>
              <w:bottom w:val="single" w:color="auto" w:sz="4" w:space="0"/>
              <w:right w:val="single" w:color="auto" w:sz="4" w:space="0"/>
            </w:tcBorders>
            <w:vAlign w:val="center"/>
          </w:tcPr>
          <w:p w14:paraId="20E5DE52">
            <w:pPr>
              <w:widowControl/>
              <w:jc w:val="center"/>
              <w:rPr>
                <w:rFonts w:eastAsia="等线"/>
                <w:sz w:val="20"/>
                <w:szCs w:val="20"/>
              </w:rPr>
            </w:pPr>
            <w:r>
              <w:rPr>
                <w:rFonts w:eastAsia="等线"/>
                <w:sz w:val="20"/>
                <w:szCs w:val="20"/>
              </w:rPr>
              <w:t xml:space="preserve">0.0145 </w:t>
            </w:r>
          </w:p>
        </w:tc>
        <w:tc>
          <w:tcPr>
            <w:tcW w:w="305" w:type="pct"/>
            <w:tcBorders>
              <w:top w:val="nil"/>
              <w:left w:val="nil"/>
              <w:bottom w:val="single" w:color="auto" w:sz="4" w:space="0"/>
              <w:right w:val="single" w:color="auto" w:sz="4" w:space="0"/>
            </w:tcBorders>
            <w:vAlign w:val="center"/>
          </w:tcPr>
          <w:p w14:paraId="2D8EA67D">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5495D3D0">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12EBBA91">
            <w:pPr>
              <w:widowControl/>
              <w:jc w:val="center"/>
              <w:rPr>
                <w:rFonts w:eastAsia="等线"/>
                <w:sz w:val="20"/>
                <w:szCs w:val="20"/>
              </w:rPr>
            </w:pPr>
            <w:r>
              <w:rPr>
                <w:rFonts w:eastAsia="等线"/>
                <w:sz w:val="20"/>
                <w:szCs w:val="20"/>
              </w:rPr>
              <w:t xml:space="preserve">0.0145 </w:t>
            </w:r>
          </w:p>
        </w:tc>
      </w:tr>
      <w:tr w14:paraId="50D7D3B6">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3CFC2215">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2FB44816">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323E4045">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19346D76">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0B580BE8">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4BCD740F">
            <w:pPr>
              <w:widowControl/>
              <w:jc w:val="center"/>
              <w:rPr>
                <w:rFonts w:eastAsia="等线"/>
                <w:sz w:val="20"/>
                <w:szCs w:val="20"/>
              </w:rPr>
            </w:pPr>
            <w:r>
              <w:rPr>
                <w:rFonts w:eastAsia="等线"/>
                <w:sz w:val="20"/>
                <w:szCs w:val="20"/>
              </w:rPr>
              <w:t>32011810002900000001545</w:t>
            </w:r>
          </w:p>
        </w:tc>
        <w:tc>
          <w:tcPr>
            <w:tcW w:w="915" w:type="pct"/>
            <w:tcBorders>
              <w:top w:val="nil"/>
              <w:left w:val="nil"/>
              <w:bottom w:val="single" w:color="auto" w:sz="4" w:space="0"/>
              <w:right w:val="single" w:color="auto" w:sz="4" w:space="0"/>
            </w:tcBorders>
            <w:vAlign w:val="center"/>
          </w:tcPr>
          <w:p w14:paraId="23EA46CE">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6DAB2121">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5922D617">
            <w:pPr>
              <w:widowControl/>
              <w:jc w:val="center"/>
              <w:rPr>
                <w:rFonts w:eastAsia="等线"/>
                <w:sz w:val="20"/>
                <w:szCs w:val="20"/>
              </w:rPr>
            </w:pPr>
            <w:r>
              <w:rPr>
                <w:rFonts w:eastAsia="等线"/>
                <w:sz w:val="20"/>
                <w:szCs w:val="20"/>
              </w:rPr>
              <w:t xml:space="preserve">0.0100 </w:t>
            </w:r>
          </w:p>
        </w:tc>
        <w:tc>
          <w:tcPr>
            <w:tcW w:w="356" w:type="pct"/>
            <w:tcBorders>
              <w:top w:val="nil"/>
              <w:left w:val="nil"/>
              <w:bottom w:val="single" w:color="auto" w:sz="4" w:space="0"/>
              <w:right w:val="single" w:color="auto" w:sz="4" w:space="0"/>
            </w:tcBorders>
            <w:vAlign w:val="center"/>
          </w:tcPr>
          <w:p w14:paraId="287C07CC">
            <w:pPr>
              <w:widowControl/>
              <w:jc w:val="center"/>
              <w:rPr>
                <w:rFonts w:eastAsia="等线"/>
                <w:sz w:val="20"/>
                <w:szCs w:val="20"/>
              </w:rPr>
            </w:pPr>
            <w:r>
              <w:rPr>
                <w:rFonts w:eastAsia="等线"/>
                <w:sz w:val="20"/>
                <w:szCs w:val="20"/>
              </w:rPr>
              <w:t xml:space="preserve">0.0100 </w:t>
            </w:r>
          </w:p>
        </w:tc>
        <w:tc>
          <w:tcPr>
            <w:tcW w:w="305" w:type="pct"/>
            <w:tcBorders>
              <w:top w:val="nil"/>
              <w:left w:val="nil"/>
              <w:bottom w:val="single" w:color="auto" w:sz="4" w:space="0"/>
              <w:right w:val="single" w:color="auto" w:sz="4" w:space="0"/>
            </w:tcBorders>
            <w:vAlign w:val="center"/>
          </w:tcPr>
          <w:p w14:paraId="3943F5FA">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F403BA0">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5E3C7816">
            <w:pPr>
              <w:widowControl/>
              <w:jc w:val="center"/>
              <w:rPr>
                <w:rFonts w:eastAsia="等线"/>
                <w:sz w:val="20"/>
                <w:szCs w:val="20"/>
              </w:rPr>
            </w:pPr>
            <w:r>
              <w:rPr>
                <w:rFonts w:eastAsia="等线"/>
                <w:sz w:val="20"/>
                <w:szCs w:val="20"/>
              </w:rPr>
              <w:t xml:space="preserve">0.0100 </w:t>
            </w:r>
          </w:p>
        </w:tc>
      </w:tr>
      <w:tr w14:paraId="394B7F36">
        <w:tblPrEx>
          <w:tblCellMar>
            <w:top w:w="0" w:type="dxa"/>
            <w:left w:w="108" w:type="dxa"/>
            <w:bottom w:w="0" w:type="dxa"/>
            <w:right w:w="108" w:type="dxa"/>
          </w:tblCellMar>
        </w:tblPrEx>
        <w:trPr>
          <w:trHeight w:val="280" w:hRule="atLeast"/>
        </w:trPr>
        <w:tc>
          <w:tcPr>
            <w:tcW w:w="149" w:type="pct"/>
            <w:vMerge w:val="restart"/>
            <w:tcBorders>
              <w:top w:val="nil"/>
              <w:left w:val="single" w:color="auto" w:sz="4" w:space="0"/>
              <w:bottom w:val="single" w:color="000000" w:sz="4" w:space="0"/>
              <w:right w:val="single" w:color="auto" w:sz="4" w:space="0"/>
            </w:tcBorders>
            <w:noWrap/>
            <w:vAlign w:val="center"/>
          </w:tcPr>
          <w:p w14:paraId="02E1C04B">
            <w:pPr>
              <w:widowControl/>
              <w:jc w:val="center"/>
              <w:rPr>
                <w:rFonts w:eastAsia="等线"/>
                <w:sz w:val="20"/>
                <w:szCs w:val="20"/>
              </w:rPr>
            </w:pPr>
            <w:r>
              <w:rPr>
                <w:rFonts w:eastAsia="等线"/>
                <w:sz w:val="20"/>
                <w:szCs w:val="20"/>
              </w:rPr>
              <w:t>4</w:t>
            </w:r>
          </w:p>
        </w:tc>
        <w:tc>
          <w:tcPr>
            <w:tcW w:w="358" w:type="pct"/>
            <w:vMerge w:val="restart"/>
            <w:tcBorders>
              <w:top w:val="nil"/>
              <w:left w:val="single" w:color="auto" w:sz="4" w:space="0"/>
              <w:bottom w:val="single" w:color="000000" w:sz="4" w:space="0"/>
              <w:right w:val="single" w:color="auto" w:sz="4" w:space="0"/>
            </w:tcBorders>
            <w:vAlign w:val="center"/>
          </w:tcPr>
          <w:p w14:paraId="299AA230">
            <w:pPr>
              <w:widowControl/>
              <w:jc w:val="center"/>
              <w:rPr>
                <w:rFonts w:eastAsia="等线"/>
                <w:sz w:val="20"/>
                <w:szCs w:val="20"/>
              </w:rPr>
            </w:pPr>
            <w:r>
              <w:rPr>
                <w:rFonts w:eastAsia="等线"/>
                <w:sz w:val="20"/>
                <w:szCs w:val="20"/>
              </w:rPr>
              <w:t>GL18A251103-04</w:t>
            </w:r>
          </w:p>
        </w:tc>
        <w:tc>
          <w:tcPr>
            <w:tcW w:w="254" w:type="pct"/>
            <w:vMerge w:val="restart"/>
            <w:tcBorders>
              <w:top w:val="nil"/>
              <w:left w:val="single" w:color="auto" w:sz="4" w:space="0"/>
              <w:bottom w:val="single" w:color="000000" w:sz="4" w:space="0"/>
              <w:right w:val="single" w:color="auto" w:sz="4" w:space="0"/>
            </w:tcBorders>
            <w:vAlign w:val="center"/>
          </w:tcPr>
          <w:p w14:paraId="2C4CD3F9">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建新留用</w:t>
            </w:r>
          </w:p>
        </w:tc>
        <w:tc>
          <w:tcPr>
            <w:tcW w:w="152" w:type="pct"/>
            <w:vMerge w:val="restart"/>
            <w:tcBorders>
              <w:top w:val="nil"/>
              <w:left w:val="single" w:color="auto" w:sz="4" w:space="0"/>
              <w:bottom w:val="single" w:color="000000" w:sz="4" w:space="0"/>
              <w:right w:val="single" w:color="auto" w:sz="4" w:space="0"/>
            </w:tcBorders>
            <w:vAlign w:val="center"/>
          </w:tcPr>
          <w:p w14:paraId="1A6CBB58">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w:t>
            </w:r>
          </w:p>
        </w:tc>
        <w:tc>
          <w:tcPr>
            <w:tcW w:w="356" w:type="pct"/>
            <w:vMerge w:val="restart"/>
            <w:tcBorders>
              <w:top w:val="nil"/>
              <w:left w:val="single" w:color="auto" w:sz="4" w:space="0"/>
              <w:bottom w:val="single" w:color="000000" w:sz="4" w:space="0"/>
              <w:right w:val="single" w:color="auto" w:sz="4" w:space="0"/>
            </w:tcBorders>
            <w:vAlign w:val="center"/>
          </w:tcPr>
          <w:p w14:paraId="585BE82C">
            <w:pPr>
              <w:widowControl/>
              <w:jc w:val="center"/>
              <w:rPr>
                <w:rFonts w:eastAsia="等线"/>
                <w:sz w:val="20"/>
                <w:szCs w:val="20"/>
              </w:rPr>
            </w:pPr>
            <w:r>
              <w:rPr>
                <w:rFonts w:eastAsia="等线"/>
                <w:sz w:val="20"/>
                <w:szCs w:val="20"/>
              </w:rPr>
              <w:t>H50H030156</w:t>
            </w:r>
          </w:p>
        </w:tc>
        <w:tc>
          <w:tcPr>
            <w:tcW w:w="914" w:type="pct"/>
            <w:tcBorders>
              <w:top w:val="nil"/>
              <w:left w:val="nil"/>
              <w:bottom w:val="single" w:color="auto" w:sz="4" w:space="0"/>
              <w:right w:val="single" w:color="auto" w:sz="4" w:space="0"/>
            </w:tcBorders>
            <w:noWrap/>
            <w:vAlign w:val="center"/>
          </w:tcPr>
          <w:p w14:paraId="58E6CB95">
            <w:pPr>
              <w:widowControl/>
              <w:jc w:val="center"/>
              <w:rPr>
                <w:rFonts w:eastAsia="等线"/>
                <w:sz w:val="20"/>
                <w:szCs w:val="20"/>
              </w:rPr>
            </w:pPr>
            <w:r>
              <w:rPr>
                <w:rFonts w:eastAsia="等线"/>
                <w:sz w:val="20"/>
                <w:szCs w:val="20"/>
              </w:rPr>
              <w:t>32011810002900000001153</w:t>
            </w:r>
          </w:p>
        </w:tc>
        <w:tc>
          <w:tcPr>
            <w:tcW w:w="915" w:type="pct"/>
            <w:tcBorders>
              <w:top w:val="nil"/>
              <w:left w:val="nil"/>
              <w:bottom w:val="single" w:color="auto" w:sz="4" w:space="0"/>
              <w:right w:val="single" w:color="auto" w:sz="4" w:space="0"/>
            </w:tcBorders>
            <w:vAlign w:val="center"/>
          </w:tcPr>
          <w:p w14:paraId="291CE6AD">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54CA42A1">
            <w:pPr>
              <w:widowControl/>
              <w:jc w:val="center"/>
              <w:rPr>
                <w:rFonts w:eastAsia="等线"/>
                <w:sz w:val="20"/>
                <w:szCs w:val="20"/>
              </w:rPr>
            </w:pPr>
            <w:r>
              <w:rPr>
                <w:rFonts w:eastAsia="等线"/>
                <w:sz w:val="20"/>
                <w:szCs w:val="20"/>
              </w:rPr>
              <w:t>1006</w:t>
            </w:r>
          </w:p>
        </w:tc>
        <w:tc>
          <w:tcPr>
            <w:tcW w:w="355" w:type="pct"/>
            <w:tcBorders>
              <w:top w:val="nil"/>
              <w:left w:val="nil"/>
              <w:bottom w:val="single" w:color="auto" w:sz="4" w:space="0"/>
              <w:right w:val="single" w:color="auto" w:sz="4" w:space="0"/>
            </w:tcBorders>
            <w:vAlign w:val="center"/>
          </w:tcPr>
          <w:p w14:paraId="6E6AF4C6">
            <w:pPr>
              <w:widowControl/>
              <w:jc w:val="center"/>
              <w:rPr>
                <w:rFonts w:eastAsia="等线"/>
                <w:sz w:val="20"/>
                <w:szCs w:val="20"/>
              </w:rPr>
            </w:pPr>
            <w:r>
              <w:rPr>
                <w:rFonts w:eastAsia="等线"/>
                <w:sz w:val="20"/>
                <w:szCs w:val="20"/>
              </w:rPr>
              <w:t xml:space="preserve">0.0003 </w:t>
            </w:r>
          </w:p>
        </w:tc>
        <w:tc>
          <w:tcPr>
            <w:tcW w:w="356" w:type="pct"/>
            <w:tcBorders>
              <w:top w:val="nil"/>
              <w:left w:val="nil"/>
              <w:bottom w:val="single" w:color="auto" w:sz="4" w:space="0"/>
              <w:right w:val="single" w:color="auto" w:sz="4" w:space="0"/>
            </w:tcBorders>
            <w:vAlign w:val="center"/>
          </w:tcPr>
          <w:p w14:paraId="183D4B6A">
            <w:pPr>
              <w:widowControl/>
              <w:jc w:val="center"/>
              <w:rPr>
                <w:rFonts w:eastAsia="等线"/>
                <w:sz w:val="20"/>
                <w:szCs w:val="20"/>
              </w:rPr>
            </w:pPr>
            <w:r>
              <w:rPr>
                <w:rFonts w:eastAsia="等线"/>
                <w:sz w:val="20"/>
                <w:szCs w:val="20"/>
              </w:rPr>
              <w:t xml:space="preserve">0.0003 </w:t>
            </w:r>
          </w:p>
        </w:tc>
        <w:tc>
          <w:tcPr>
            <w:tcW w:w="305" w:type="pct"/>
            <w:tcBorders>
              <w:top w:val="nil"/>
              <w:left w:val="nil"/>
              <w:bottom w:val="single" w:color="auto" w:sz="4" w:space="0"/>
              <w:right w:val="single" w:color="auto" w:sz="4" w:space="0"/>
            </w:tcBorders>
            <w:vAlign w:val="center"/>
          </w:tcPr>
          <w:p w14:paraId="0282E22D">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22B8274">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0A389F7F">
            <w:pPr>
              <w:widowControl/>
              <w:jc w:val="center"/>
              <w:rPr>
                <w:rFonts w:eastAsia="等线"/>
                <w:sz w:val="20"/>
                <w:szCs w:val="20"/>
              </w:rPr>
            </w:pPr>
            <w:r>
              <w:rPr>
                <w:rFonts w:eastAsia="等线"/>
                <w:sz w:val="20"/>
                <w:szCs w:val="20"/>
              </w:rPr>
              <w:t xml:space="preserve">0.0003 </w:t>
            </w:r>
          </w:p>
        </w:tc>
      </w:tr>
      <w:tr w14:paraId="58A8A256">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05C1DAD">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08EB2E46">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415ADE4A">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560E92D3">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08238F9C">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5748F6D0">
            <w:pPr>
              <w:widowControl/>
              <w:jc w:val="center"/>
              <w:rPr>
                <w:rFonts w:eastAsia="等线"/>
                <w:sz w:val="20"/>
                <w:szCs w:val="20"/>
              </w:rPr>
            </w:pPr>
            <w:r>
              <w:rPr>
                <w:rFonts w:eastAsia="等线"/>
                <w:sz w:val="20"/>
                <w:szCs w:val="20"/>
              </w:rPr>
              <w:t>32011810002900000001153</w:t>
            </w:r>
          </w:p>
        </w:tc>
        <w:tc>
          <w:tcPr>
            <w:tcW w:w="915" w:type="pct"/>
            <w:tcBorders>
              <w:top w:val="nil"/>
              <w:left w:val="nil"/>
              <w:bottom w:val="single" w:color="auto" w:sz="4" w:space="0"/>
              <w:right w:val="single" w:color="auto" w:sz="4" w:space="0"/>
            </w:tcBorders>
            <w:vAlign w:val="center"/>
          </w:tcPr>
          <w:p w14:paraId="25316AAC">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73D60B8B">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7585C323">
            <w:pPr>
              <w:widowControl/>
              <w:jc w:val="center"/>
              <w:rPr>
                <w:rFonts w:eastAsia="等线"/>
                <w:sz w:val="20"/>
                <w:szCs w:val="20"/>
              </w:rPr>
            </w:pPr>
            <w:r>
              <w:rPr>
                <w:rFonts w:eastAsia="等线"/>
                <w:sz w:val="20"/>
                <w:szCs w:val="20"/>
              </w:rPr>
              <w:t xml:space="preserve">0.0009 </w:t>
            </w:r>
          </w:p>
        </w:tc>
        <w:tc>
          <w:tcPr>
            <w:tcW w:w="356" w:type="pct"/>
            <w:tcBorders>
              <w:top w:val="nil"/>
              <w:left w:val="nil"/>
              <w:bottom w:val="single" w:color="auto" w:sz="4" w:space="0"/>
              <w:right w:val="single" w:color="auto" w:sz="4" w:space="0"/>
            </w:tcBorders>
            <w:vAlign w:val="center"/>
          </w:tcPr>
          <w:p w14:paraId="279C086F">
            <w:pPr>
              <w:widowControl/>
              <w:jc w:val="center"/>
              <w:rPr>
                <w:rFonts w:eastAsia="等线"/>
                <w:sz w:val="20"/>
                <w:szCs w:val="20"/>
              </w:rPr>
            </w:pPr>
            <w:r>
              <w:rPr>
                <w:rFonts w:eastAsia="等线"/>
                <w:sz w:val="20"/>
                <w:szCs w:val="20"/>
              </w:rPr>
              <w:t xml:space="preserve">0.0009 </w:t>
            </w:r>
          </w:p>
        </w:tc>
        <w:tc>
          <w:tcPr>
            <w:tcW w:w="305" w:type="pct"/>
            <w:tcBorders>
              <w:top w:val="nil"/>
              <w:left w:val="nil"/>
              <w:bottom w:val="single" w:color="auto" w:sz="4" w:space="0"/>
              <w:right w:val="single" w:color="auto" w:sz="4" w:space="0"/>
            </w:tcBorders>
            <w:vAlign w:val="center"/>
          </w:tcPr>
          <w:p w14:paraId="27FC4166">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1365ACF1">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3EA84695">
            <w:pPr>
              <w:widowControl/>
              <w:jc w:val="center"/>
              <w:rPr>
                <w:rFonts w:eastAsia="等线"/>
                <w:sz w:val="20"/>
                <w:szCs w:val="20"/>
              </w:rPr>
            </w:pPr>
            <w:r>
              <w:rPr>
                <w:rFonts w:eastAsia="等线"/>
                <w:sz w:val="20"/>
                <w:szCs w:val="20"/>
              </w:rPr>
              <w:t xml:space="preserve">0.0009 </w:t>
            </w:r>
          </w:p>
        </w:tc>
      </w:tr>
      <w:tr w14:paraId="2442E4B6">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58689FC6">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40C6434D">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1110A8AF">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4723EE88">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4882B0A5">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58BF9098">
            <w:pPr>
              <w:widowControl/>
              <w:jc w:val="center"/>
              <w:rPr>
                <w:rFonts w:eastAsia="等线"/>
                <w:sz w:val="20"/>
                <w:szCs w:val="20"/>
              </w:rPr>
            </w:pPr>
            <w:r>
              <w:rPr>
                <w:rFonts w:eastAsia="等线"/>
                <w:sz w:val="20"/>
                <w:szCs w:val="20"/>
              </w:rPr>
              <w:t>32011810002900000001153</w:t>
            </w:r>
          </w:p>
        </w:tc>
        <w:tc>
          <w:tcPr>
            <w:tcW w:w="915" w:type="pct"/>
            <w:tcBorders>
              <w:top w:val="nil"/>
              <w:left w:val="nil"/>
              <w:bottom w:val="single" w:color="auto" w:sz="4" w:space="0"/>
              <w:right w:val="single" w:color="auto" w:sz="4" w:space="0"/>
            </w:tcBorders>
            <w:vAlign w:val="center"/>
          </w:tcPr>
          <w:p w14:paraId="481AEB37">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4BBE6835">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62B0A12D">
            <w:pPr>
              <w:widowControl/>
              <w:jc w:val="center"/>
              <w:rPr>
                <w:rFonts w:eastAsia="等线"/>
                <w:sz w:val="20"/>
                <w:szCs w:val="20"/>
              </w:rPr>
            </w:pPr>
            <w:r>
              <w:rPr>
                <w:rFonts w:eastAsia="等线"/>
                <w:sz w:val="20"/>
                <w:szCs w:val="20"/>
              </w:rPr>
              <w:t xml:space="preserve">0.0030 </w:t>
            </w:r>
          </w:p>
        </w:tc>
        <w:tc>
          <w:tcPr>
            <w:tcW w:w="356" w:type="pct"/>
            <w:tcBorders>
              <w:top w:val="nil"/>
              <w:left w:val="nil"/>
              <w:bottom w:val="single" w:color="auto" w:sz="4" w:space="0"/>
              <w:right w:val="single" w:color="auto" w:sz="4" w:space="0"/>
            </w:tcBorders>
            <w:vAlign w:val="center"/>
          </w:tcPr>
          <w:p w14:paraId="2D243914">
            <w:pPr>
              <w:widowControl/>
              <w:jc w:val="center"/>
              <w:rPr>
                <w:rFonts w:eastAsia="等线"/>
                <w:sz w:val="20"/>
                <w:szCs w:val="20"/>
              </w:rPr>
            </w:pPr>
            <w:r>
              <w:rPr>
                <w:rFonts w:eastAsia="等线"/>
                <w:sz w:val="20"/>
                <w:szCs w:val="20"/>
              </w:rPr>
              <w:t xml:space="preserve">0.0030 </w:t>
            </w:r>
          </w:p>
        </w:tc>
        <w:tc>
          <w:tcPr>
            <w:tcW w:w="305" w:type="pct"/>
            <w:tcBorders>
              <w:top w:val="nil"/>
              <w:left w:val="nil"/>
              <w:bottom w:val="single" w:color="auto" w:sz="4" w:space="0"/>
              <w:right w:val="single" w:color="auto" w:sz="4" w:space="0"/>
            </w:tcBorders>
            <w:vAlign w:val="center"/>
          </w:tcPr>
          <w:p w14:paraId="61AE8629">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F5DC12F">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4AC936AA">
            <w:pPr>
              <w:widowControl/>
              <w:jc w:val="center"/>
              <w:rPr>
                <w:rFonts w:eastAsia="等线"/>
                <w:sz w:val="20"/>
                <w:szCs w:val="20"/>
              </w:rPr>
            </w:pPr>
            <w:r>
              <w:rPr>
                <w:rFonts w:eastAsia="等线"/>
                <w:sz w:val="20"/>
                <w:szCs w:val="20"/>
              </w:rPr>
              <w:t xml:space="preserve">0.0030 </w:t>
            </w:r>
          </w:p>
        </w:tc>
      </w:tr>
      <w:tr w14:paraId="4E25598C">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354CE280">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619A0DCF">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6E1098B6">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0DBF6825">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030B07D2">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5937B57D">
            <w:pPr>
              <w:widowControl/>
              <w:jc w:val="center"/>
              <w:rPr>
                <w:rFonts w:eastAsia="等线"/>
                <w:sz w:val="20"/>
                <w:szCs w:val="20"/>
              </w:rPr>
            </w:pPr>
            <w:r>
              <w:rPr>
                <w:rFonts w:eastAsia="等线"/>
                <w:sz w:val="20"/>
                <w:szCs w:val="20"/>
              </w:rPr>
              <w:t>3201181000290000000799</w:t>
            </w:r>
          </w:p>
        </w:tc>
        <w:tc>
          <w:tcPr>
            <w:tcW w:w="915" w:type="pct"/>
            <w:tcBorders>
              <w:top w:val="nil"/>
              <w:left w:val="nil"/>
              <w:bottom w:val="single" w:color="auto" w:sz="4" w:space="0"/>
              <w:right w:val="single" w:color="auto" w:sz="4" w:space="0"/>
            </w:tcBorders>
            <w:vAlign w:val="center"/>
          </w:tcPr>
          <w:p w14:paraId="493A7113">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6210CFA0">
            <w:pPr>
              <w:widowControl/>
              <w:jc w:val="center"/>
              <w:rPr>
                <w:rFonts w:eastAsia="等线"/>
                <w:sz w:val="20"/>
                <w:szCs w:val="20"/>
              </w:rPr>
            </w:pPr>
            <w:r>
              <w:rPr>
                <w:rFonts w:eastAsia="等线"/>
                <w:sz w:val="20"/>
                <w:szCs w:val="20"/>
              </w:rPr>
              <w:t>1006</w:t>
            </w:r>
          </w:p>
        </w:tc>
        <w:tc>
          <w:tcPr>
            <w:tcW w:w="355" w:type="pct"/>
            <w:tcBorders>
              <w:top w:val="nil"/>
              <w:left w:val="nil"/>
              <w:bottom w:val="single" w:color="auto" w:sz="4" w:space="0"/>
              <w:right w:val="single" w:color="auto" w:sz="4" w:space="0"/>
            </w:tcBorders>
            <w:vAlign w:val="center"/>
          </w:tcPr>
          <w:p w14:paraId="39FA1247">
            <w:pPr>
              <w:widowControl/>
              <w:jc w:val="center"/>
              <w:rPr>
                <w:rFonts w:eastAsia="等线"/>
                <w:sz w:val="20"/>
                <w:szCs w:val="20"/>
              </w:rPr>
            </w:pPr>
            <w:r>
              <w:rPr>
                <w:rFonts w:eastAsia="等线"/>
                <w:sz w:val="20"/>
                <w:szCs w:val="20"/>
              </w:rPr>
              <w:t xml:space="preserve">0.0529 </w:t>
            </w:r>
          </w:p>
        </w:tc>
        <w:tc>
          <w:tcPr>
            <w:tcW w:w="356" w:type="pct"/>
            <w:tcBorders>
              <w:top w:val="nil"/>
              <w:left w:val="nil"/>
              <w:bottom w:val="single" w:color="auto" w:sz="4" w:space="0"/>
              <w:right w:val="single" w:color="auto" w:sz="4" w:space="0"/>
            </w:tcBorders>
            <w:vAlign w:val="center"/>
          </w:tcPr>
          <w:p w14:paraId="499C0FE0">
            <w:pPr>
              <w:widowControl/>
              <w:jc w:val="center"/>
              <w:rPr>
                <w:rFonts w:eastAsia="等线"/>
                <w:sz w:val="20"/>
                <w:szCs w:val="20"/>
              </w:rPr>
            </w:pPr>
            <w:r>
              <w:rPr>
                <w:rFonts w:eastAsia="等线"/>
                <w:sz w:val="20"/>
                <w:szCs w:val="20"/>
              </w:rPr>
              <w:t xml:space="preserve">0.0529 </w:t>
            </w:r>
          </w:p>
        </w:tc>
        <w:tc>
          <w:tcPr>
            <w:tcW w:w="305" w:type="pct"/>
            <w:tcBorders>
              <w:top w:val="nil"/>
              <w:left w:val="nil"/>
              <w:bottom w:val="single" w:color="auto" w:sz="4" w:space="0"/>
              <w:right w:val="single" w:color="auto" w:sz="4" w:space="0"/>
            </w:tcBorders>
            <w:vAlign w:val="center"/>
          </w:tcPr>
          <w:p w14:paraId="0319D54D">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1118A50C">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9806811">
            <w:pPr>
              <w:widowControl/>
              <w:jc w:val="center"/>
              <w:rPr>
                <w:rFonts w:eastAsia="等线"/>
                <w:sz w:val="20"/>
                <w:szCs w:val="20"/>
              </w:rPr>
            </w:pPr>
            <w:r>
              <w:rPr>
                <w:rFonts w:eastAsia="等线"/>
                <w:sz w:val="20"/>
                <w:szCs w:val="20"/>
              </w:rPr>
              <w:t xml:space="preserve">0.0529 </w:t>
            </w:r>
          </w:p>
        </w:tc>
      </w:tr>
      <w:tr w14:paraId="5E81F68D">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09E935FE">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52C8F47D">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0258477D">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0FBB455A">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1E60575B">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7103F760">
            <w:pPr>
              <w:widowControl/>
              <w:jc w:val="center"/>
              <w:rPr>
                <w:rFonts w:eastAsia="等线"/>
                <w:sz w:val="20"/>
                <w:szCs w:val="20"/>
              </w:rPr>
            </w:pPr>
            <w:r>
              <w:rPr>
                <w:rFonts w:eastAsia="等线"/>
                <w:sz w:val="20"/>
                <w:szCs w:val="20"/>
              </w:rPr>
              <w:t>32011810002900000001499</w:t>
            </w:r>
          </w:p>
        </w:tc>
        <w:tc>
          <w:tcPr>
            <w:tcW w:w="915" w:type="pct"/>
            <w:tcBorders>
              <w:top w:val="nil"/>
              <w:left w:val="nil"/>
              <w:bottom w:val="single" w:color="auto" w:sz="4" w:space="0"/>
              <w:right w:val="single" w:color="auto" w:sz="4" w:space="0"/>
            </w:tcBorders>
            <w:vAlign w:val="center"/>
          </w:tcPr>
          <w:p w14:paraId="40361C5B">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76EA99E9">
            <w:pPr>
              <w:widowControl/>
              <w:jc w:val="center"/>
              <w:rPr>
                <w:rFonts w:eastAsia="等线"/>
                <w:sz w:val="20"/>
                <w:szCs w:val="20"/>
              </w:rPr>
            </w:pPr>
            <w:r>
              <w:rPr>
                <w:rFonts w:eastAsia="等线"/>
                <w:sz w:val="20"/>
                <w:szCs w:val="20"/>
              </w:rPr>
              <w:t>0404</w:t>
            </w:r>
          </w:p>
        </w:tc>
        <w:tc>
          <w:tcPr>
            <w:tcW w:w="355" w:type="pct"/>
            <w:tcBorders>
              <w:top w:val="nil"/>
              <w:left w:val="nil"/>
              <w:bottom w:val="single" w:color="auto" w:sz="4" w:space="0"/>
              <w:right w:val="single" w:color="auto" w:sz="4" w:space="0"/>
            </w:tcBorders>
            <w:vAlign w:val="center"/>
          </w:tcPr>
          <w:p w14:paraId="211F6B18">
            <w:pPr>
              <w:widowControl/>
              <w:jc w:val="center"/>
              <w:rPr>
                <w:rFonts w:eastAsia="等线"/>
                <w:sz w:val="20"/>
                <w:szCs w:val="20"/>
              </w:rPr>
            </w:pPr>
            <w:r>
              <w:rPr>
                <w:rFonts w:eastAsia="等线"/>
                <w:sz w:val="20"/>
                <w:szCs w:val="20"/>
              </w:rPr>
              <w:t xml:space="preserve">0.1275 </w:t>
            </w:r>
          </w:p>
        </w:tc>
        <w:tc>
          <w:tcPr>
            <w:tcW w:w="356" w:type="pct"/>
            <w:tcBorders>
              <w:top w:val="nil"/>
              <w:left w:val="nil"/>
              <w:bottom w:val="single" w:color="auto" w:sz="4" w:space="0"/>
              <w:right w:val="single" w:color="auto" w:sz="4" w:space="0"/>
            </w:tcBorders>
            <w:vAlign w:val="center"/>
          </w:tcPr>
          <w:p w14:paraId="4D5C3D7A">
            <w:pPr>
              <w:widowControl/>
              <w:jc w:val="center"/>
              <w:rPr>
                <w:rFonts w:eastAsia="等线"/>
                <w:sz w:val="20"/>
                <w:szCs w:val="20"/>
              </w:rPr>
            </w:pPr>
            <w:r>
              <w:rPr>
                <w:rFonts w:eastAsia="等线"/>
                <w:sz w:val="20"/>
                <w:szCs w:val="20"/>
              </w:rPr>
              <w:t xml:space="preserve">0.1275 </w:t>
            </w:r>
          </w:p>
        </w:tc>
        <w:tc>
          <w:tcPr>
            <w:tcW w:w="305" w:type="pct"/>
            <w:tcBorders>
              <w:top w:val="nil"/>
              <w:left w:val="nil"/>
              <w:bottom w:val="single" w:color="auto" w:sz="4" w:space="0"/>
              <w:right w:val="single" w:color="auto" w:sz="4" w:space="0"/>
            </w:tcBorders>
            <w:vAlign w:val="center"/>
          </w:tcPr>
          <w:p w14:paraId="66AF4F47">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6E814E73">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1AB950D">
            <w:pPr>
              <w:widowControl/>
              <w:jc w:val="center"/>
              <w:rPr>
                <w:rFonts w:eastAsia="等线"/>
                <w:sz w:val="20"/>
                <w:szCs w:val="20"/>
              </w:rPr>
            </w:pPr>
            <w:r>
              <w:rPr>
                <w:rFonts w:eastAsia="等线"/>
                <w:sz w:val="20"/>
                <w:szCs w:val="20"/>
              </w:rPr>
              <w:t xml:space="preserve">0.1275 </w:t>
            </w:r>
          </w:p>
        </w:tc>
      </w:tr>
      <w:tr w14:paraId="7071A02A">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3ADC6F8A">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35AFE5B0">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380B61A3">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27AD75BF">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448AD776">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1D7890C0">
            <w:pPr>
              <w:widowControl/>
              <w:jc w:val="center"/>
              <w:rPr>
                <w:rFonts w:eastAsia="等线"/>
                <w:sz w:val="20"/>
                <w:szCs w:val="20"/>
              </w:rPr>
            </w:pPr>
            <w:r>
              <w:rPr>
                <w:rFonts w:eastAsia="等线"/>
                <w:sz w:val="20"/>
                <w:szCs w:val="20"/>
              </w:rPr>
              <w:t>3201181000290000000230</w:t>
            </w:r>
          </w:p>
        </w:tc>
        <w:tc>
          <w:tcPr>
            <w:tcW w:w="915" w:type="pct"/>
            <w:tcBorders>
              <w:top w:val="nil"/>
              <w:left w:val="nil"/>
              <w:bottom w:val="single" w:color="auto" w:sz="4" w:space="0"/>
              <w:right w:val="single" w:color="auto" w:sz="4" w:space="0"/>
            </w:tcBorders>
            <w:vAlign w:val="center"/>
          </w:tcPr>
          <w:p w14:paraId="3555E925">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3BDE10A6">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513192D6">
            <w:pPr>
              <w:widowControl/>
              <w:jc w:val="center"/>
              <w:rPr>
                <w:rFonts w:eastAsia="等线"/>
                <w:sz w:val="20"/>
                <w:szCs w:val="20"/>
              </w:rPr>
            </w:pPr>
            <w:r>
              <w:rPr>
                <w:rFonts w:eastAsia="等线"/>
                <w:sz w:val="20"/>
                <w:szCs w:val="20"/>
              </w:rPr>
              <w:t xml:space="preserve">0.0655 </w:t>
            </w:r>
          </w:p>
        </w:tc>
        <w:tc>
          <w:tcPr>
            <w:tcW w:w="356" w:type="pct"/>
            <w:tcBorders>
              <w:top w:val="nil"/>
              <w:left w:val="nil"/>
              <w:bottom w:val="single" w:color="auto" w:sz="4" w:space="0"/>
              <w:right w:val="single" w:color="auto" w:sz="4" w:space="0"/>
            </w:tcBorders>
            <w:vAlign w:val="center"/>
          </w:tcPr>
          <w:p w14:paraId="75DAF01C">
            <w:pPr>
              <w:widowControl/>
              <w:jc w:val="center"/>
              <w:rPr>
                <w:rFonts w:eastAsia="等线"/>
                <w:sz w:val="20"/>
                <w:szCs w:val="20"/>
              </w:rPr>
            </w:pPr>
            <w:r>
              <w:rPr>
                <w:rFonts w:eastAsia="等线"/>
                <w:sz w:val="20"/>
                <w:szCs w:val="20"/>
              </w:rPr>
              <w:t xml:space="preserve">0.0655 </w:t>
            </w:r>
          </w:p>
        </w:tc>
        <w:tc>
          <w:tcPr>
            <w:tcW w:w="305" w:type="pct"/>
            <w:tcBorders>
              <w:top w:val="nil"/>
              <w:left w:val="nil"/>
              <w:bottom w:val="single" w:color="auto" w:sz="4" w:space="0"/>
              <w:right w:val="single" w:color="auto" w:sz="4" w:space="0"/>
            </w:tcBorders>
            <w:vAlign w:val="center"/>
          </w:tcPr>
          <w:p w14:paraId="6B3A503D">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37252DEB">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285F70A8">
            <w:pPr>
              <w:widowControl/>
              <w:jc w:val="center"/>
              <w:rPr>
                <w:rFonts w:eastAsia="等线"/>
                <w:sz w:val="20"/>
                <w:szCs w:val="20"/>
              </w:rPr>
            </w:pPr>
            <w:r>
              <w:rPr>
                <w:rFonts w:eastAsia="等线"/>
                <w:sz w:val="20"/>
                <w:szCs w:val="20"/>
              </w:rPr>
              <w:t xml:space="preserve">0.0655 </w:t>
            </w:r>
          </w:p>
        </w:tc>
      </w:tr>
      <w:tr w14:paraId="33E14766">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521A61DE">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5929702B">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25C0F864">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705D4D7">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35C32502">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1A6F7C98">
            <w:pPr>
              <w:widowControl/>
              <w:jc w:val="center"/>
              <w:rPr>
                <w:rFonts w:eastAsia="等线"/>
                <w:sz w:val="20"/>
                <w:szCs w:val="20"/>
              </w:rPr>
            </w:pPr>
            <w:r>
              <w:rPr>
                <w:rFonts w:eastAsia="等线"/>
                <w:sz w:val="20"/>
                <w:szCs w:val="20"/>
              </w:rPr>
              <w:t>32011810002900000001158</w:t>
            </w:r>
          </w:p>
        </w:tc>
        <w:tc>
          <w:tcPr>
            <w:tcW w:w="915" w:type="pct"/>
            <w:tcBorders>
              <w:top w:val="nil"/>
              <w:left w:val="nil"/>
              <w:bottom w:val="single" w:color="auto" w:sz="4" w:space="0"/>
              <w:right w:val="single" w:color="auto" w:sz="4" w:space="0"/>
            </w:tcBorders>
            <w:vAlign w:val="center"/>
          </w:tcPr>
          <w:p w14:paraId="420B95E8">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5182B215">
            <w:pPr>
              <w:widowControl/>
              <w:jc w:val="center"/>
              <w:rPr>
                <w:rFonts w:eastAsia="等线"/>
                <w:sz w:val="20"/>
                <w:szCs w:val="20"/>
              </w:rPr>
            </w:pPr>
            <w:r>
              <w:rPr>
                <w:rFonts w:eastAsia="等线"/>
                <w:sz w:val="20"/>
                <w:szCs w:val="20"/>
              </w:rPr>
              <w:t>0101</w:t>
            </w:r>
          </w:p>
        </w:tc>
        <w:tc>
          <w:tcPr>
            <w:tcW w:w="355" w:type="pct"/>
            <w:tcBorders>
              <w:top w:val="nil"/>
              <w:left w:val="nil"/>
              <w:bottom w:val="single" w:color="auto" w:sz="4" w:space="0"/>
              <w:right w:val="single" w:color="auto" w:sz="4" w:space="0"/>
            </w:tcBorders>
            <w:vAlign w:val="center"/>
          </w:tcPr>
          <w:p w14:paraId="1DF6B070">
            <w:pPr>
              <w:widowControl/>
              <w:jc w:val="center"/>
              <w:rPr>
                <w:rFonts w:eastAsia="等线"/>
                <w:sz w:val="20"/>
                <w:szCs w:val="20"/>
              </w:rPr>
            </w:pPr>
            <w:r>
              <w:rPr>
                <w:rFonts w:eastAsia="等线"/>
                <w:sz w:val="20"/>
                <w:szCs w:val="20"/>
              </w:rPr>
              <w:t xml:space="preserve">3.1207 </w:t>
            </w:r>
          </w:p>
        </w:tc>
        <w:tc>
          <w:tcPr>
            <w:tcW w:w="356" w:type="pct"/>
            <w:tcBorders>
              <w:top w:val="nil"/>
              <w:left w:val="nil"/>
              <w:bottom w:val="single" w:color="auto" w:sz="4" w:space="0"/>
              <w:right w:val="single" w:color="auto" w:sz="4" w:space="0"/>
            </w:tcBorders>
            <w:vAlign w:val="center"/>
          </w:tcPr>
          <w:p w14:paraId="1BDB863E">
            <w:pPr>
              <w:widowControl/>
              <w:jc w:val="center"/>
              <w:rPr>
                <w:rFonts w:eastAsia="等线"/>
                <w:sz w:val="20"/>
                <w:szCs w:val="20"/>
              </w:rPr>
            </w:pPr>
            <w:r>
              <w:rPr>
                <w:rFonts w:eastAsia="等线"/>
                <w:sz w:val="20"/>
                <w:szCs w:val="20"/>
              </w:rPr>
              <w:t xml:space="preserve">3.1207 </w:t>
            </w:r>
          </w:p>
        </w:tc>
        <w:tc>
          <w:tcPr>
            <w:tcW w:w="305" w:type="pct"/>
            <w:tcBorders>
              <w:top w:val="nil"/>
              <w:left w:val="nil"/>
              <w:bottom w:val="single" w:color="auto" w:sz="4" w:space="0"/>
              <w:right w:val="single" w:color="auto" w:sz="4" w:space="0"/>
            </w:tcBorders>
            <w:vAlign w:val="center"/>
          </w:tcPr>
          <w:p w14:paraId="4FB9ABEC">
            <w:pPr>
              <w:widowControl/>
              <w:jc w:val="center"/>
              <w:rPr>
                <w:rFonts w:eastAsia="等线"/>
                <w:sz w:val="20"/>
                <w:szCs w:val="20"/>
              </w:rPr>
            </w:pPr>
            <w:r>
              <w:rPr>
                <w:rFonts w:eastAsia="等线"/>
                <w:sz w:val="20"/>
                <w:szCs w:val="20"/>
              </w:rPr>
              <w:t xml:space="preserve">3.1207 </w:t>
            </w:r>
          </w:p>
        </w:tc>
        <w:tc>
          <w:tcPr>
            <w:tcW w:w="304" w:type="pct"/>
            <w:tcBorders>
              <w:top w:val="nil"/>
              <w:left w:val="nil"/>
              <w:bottom w:val="single" w:color="auto" w:sz="4" w:space="0"/>
              <w:right w:val="single" w:color="auto" w:sz="4" w:space="0"/>
            </w:tcBorders>
            <w:vAlign w:val="center"/>
          </w:tcPr>
          <w:p w14:paraId="21056DCE">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68522EFB">
            <w:pPr>
              <w:widowControl/>
              <w:jc w:val="center"/>
              <w:rPr>
                <w:rFonts w:eastAsia="等线"/>
                <w:sz w:val="20"/>
                <w:szCs w:val="20"/>
              </w:rPr>
            </w:pPr>
            <w:r>
              <w:rPr>
                <w:rFonts w:eastAsia="等线"/>
                <w:sz w:val="20"/>
                <w:szCs w:val="20"/>
              </w:rPr>
              <w:t xml:space="preserve">3.1207 </w:t>
            </w:r>
          </w:p>
        </w:tc>
      </w:tr>
      <w:tr w14:paraId="5096BED9">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647CE354">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2629EE1A">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31A01418">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652F9C7B">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6E930AA0">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1A0B8434">
            <w:pPr>
              <w:widowControl/>
              <w:jc w:val="center"/>
              <w:rPr>
                <w:rFonts w:eastAsia="等线"/>
                <w:sz w:val="20"/>
                <w:szCs w:val="20"/>
              </w:rPr>
            </w:pPr>
            <w:r>
              <w:rPr>
                <w:rFonts w:eastAsia="等线"/>
                <w:sz w:val="20"/>
                <w:szCs w:val="20"/>
              </w:rPr>
              <w:t>32011810002900000001469</w:t>
            </w:r>
          </w:p>
        </w:tc>
        <w:tc>
          <w:tcPr>
            <w:tcW w:w="915" w:type="pct"/>
            <w:tcBorders>
              <w:top w:val="nil"/>
              <w:left w:val="nil"/>
              <w:bottom w:val="single" w:color="auto" w:sz="4" w:space="0"/>
              <w:right w:val="single" w:color="auto" w:sz="4" w:space="0"/>
            </w:tcBorders>
            <w:vAlign w:val="center"/>
          </w:tcPr>
          <w:p w14:paraId="46DB7DE8">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6D79FDE7">
            <w:pPr>
              <w:widowControl/>
              <w:jc w:val="center"/>
              <w:rPr>
                <w:rFonts w:eastAsia="等线"/>
                <w:sz w:val="20"/>
                <w:szCs w:val="20"/>
              </w:rPr>
            </w:pPr>
            <w:r>
              <w:rPr>
                <w:rFonts w:eastAsia="等线"/>
                <w:sz w:val="20"/>
                <w:szCs w:val="20"/>
              </w:rPr>
              <w:t>0404</w:t>
            </w:r>
          </w:p>
        </w:tc>
        <w:tc>
          <w:tcPr>
            <w:tcW w:w="355" w:type="pct"/>
            <w:tcBorders>
              <w:top w:val="nil"/>
              <w:left w:val="nil"/>
              <w:bottom w:val="single" w:color="auto" w:sz="4" w:space="0"/>
              <w:right w:val="single" w:color="auto" w:sz="4" w:space="0"/>
            </w:tcBorders>
            <w:vAlign w:val="center"/>
          </w:tcPr>
          <w:p w14:paraId="7C0E71D6">
            <w:pPr>
              <w:widowControl/>
              <w:jc w:val="center"/>
              <w:rPr>
                <w:rFonts w:eastAsia="等线"/>
                <w:sz w:val="20"/>
                <w:szCs w:val="20"/>
              </w:rPr>
            </w:pPr>
            <w:r>
              <w:rPr>
                <w:rFonts w:eastAsia="等线"/>
                <w:sz w:val="20"/>
                <w:szCs w:val="20"/>
              </w:rPr>
              <w:t xml:space="preserve">0.0088 </w:t>
            </w:r>
          </w:p>
        </w:tc>
        <w:tc>
          <w:tcPr>
            <w:tcW w:w="356" w:type="pct"/>
            <w:tcBorders>
              <w:top w:val="nil"/>
              <w:left w:val="nil"/>
              <w:bottom w:val="single" w:color="auto" w:sz="4" w:space="0"/>
              <w:right w:val="single" w:color="auto" w:sz="4" w:space="0"/>
            </w:tcBorders>
            <w:vAlign w:val="center"/>
          </w:tcPr>
          <w:p w14:paraId="513226BC">
            <w:pPr>
              <w:widowControl/>
              <w:jc w:val="center"/>
              <w:rPr>
                <w:rFonts w:eastAsia="等线"/>
                <w:sz w:val="20"/>
                <w:szCs w:val="20"/>
              </w:rPr>
            </w:pPr>
            <w:r>
              <w:rPr>
                <w:rFonts w:eastAsia="等线"/>
                <w:sz w:val="20"/>
                <w:szCs w:val="20"/>
              </w:rPr>
              <w:t xml:space="preserve">0.0088 </w:t>
            </w:r>
          </w:p>
        </w:tc>
        <w:tc>
          <w:tcPr>
            <w:tcW w:w="305" w:type="pct"/>
            <w:tcBorders>
              <w:top w:val="nil"/>
              <w:left w:val="nil"/>
              <w:bottom w:val="single" w:color="auto" w:sz="4" w:space="0"/>
              <w:right w:val="single" w:color="auto" w:sz="4" w:space="0"/>
            </w:tcBorders>
            <w:vAlign w:val="center"/>
          </w:tcPr>
          <w:p w14:paraId="0C04EE37">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34336762">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3311E54E">
            <w:pPr>
              <w:widowControl/>
              <w:jc w:val="center"/>
              <w:rPr>
                <w:rFonts w:eastAsia="等线"/>
                <w:sz w:val="20"/>
                <w:szCs w:val="20"/>
              </w:rPr>
            </w:pPr>
            <w:r>
              <w:rPr>
                <w:rFonts w:eastAsia="等线"/>
                <w:sz w:val="20"/>
                <w:szCs w:val="20"/>
              </w:rPr>
              <w:t xml:space="preserve">0.0088 </w:t>
            </w:r>
          </w:p>
        </w:tc>
      </w:tr>
      <w:tr w14:paraId="797E7421">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422458AF">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076B00DA">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2F0C656A">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099B7285">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2B851815">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2BF9A736">
            <w:pPr>
              <w:widowControl/>
              <w:jc w:val="center"/>
              <w:rPr>
                <w:rFonts w:eastAsia="等线"/>
                <w:sz w:val="20"/>
                <w:szCs w:val="20"/>
              </w:rPr>
            </w:pPr>
            <w:r>
              <w:rPr>
                <w:rFonts w:eastAsia="等线"/>
                <w:sz w:val="20"/>
                <w:szCs w:val="20"/>
              </w:rPr>
              <w:t>32011810002900000001153</w:t>
            </w:r>
          </w:p>
        </w:tc>
        <w:tc>
          <w:tcPr>
            <w:tcW w:w="915" w:type="pct"/>
            <w:tcBorders>
              <w:top w:val="nil"/>
              <w:left w:val="nil"/>
              <w:bottom w:val="single" w:color="auto" w:sz="4" w:space="0"/>
              <w:right w:val="single" w:color="auto" w:sz="4" w:space="0"/>
            </w:tcBorders>
            <w:vAlign w:val="center"/>
          </w:tcPr>
          <w:p w14:paraId="23908455">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7A316FD1">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559B94F1">
            <w:pPr>
              <w:widowControl/>
              <w:jc w:val="center"/>
              <w:rPr>
                <w:rFonts w:eastAsia="等线"/>
                <w:sz w:val="20"/>
                <w:szCs w:val="20"/>
              </w:rPr>
            </w:pPr>
            <w:r>
              <w:rPr>
                <w:rFonts w:eastAsia="等线"/>
                <w:sz w:val="20"/>
                <w:szCs w:val="20"/>
              </w:rPr>
              <w:t xml:space="preserve">0.0002 </w:t>
            </w:r>
          </w:p>
        </w:tc>
        <w:tc>
          <w:tcPr>
            <w:tcW w:w="356" w:type="pct"/>
            <w:tcBorders>
              <w:top w:val="nil"/>
              <w:left w:val="nil"/>
              <w:bottom w:val="single" w:color="auto" w:sz="4" w:space="0"/>
              <w:right w:val="single" w:color="auto" w:sz="4" w:space="0"/>
            </w:tcBorders>
            <w:vAlign w:val="center"/>
          </w:tcPr>
          <w:p w14:paraId="4CADD0AB">
            <w:pPr>
              <w:widowControl/>
              <w:jc w:val="center"/>
              <w:rPr>
                <w:rFonts w:eastAsia="等线"/>
                <w:sz w:val="20"/>
                <w:szCs w:val="20"/>
              </w:rPr>
            </w:pPr>
            <w:r>
              <w:rPr>
                <w:rFonts w:eastAsia="等线"/>
                <w:sz w:val="20"/>
                <w:szCs w:val="20"/>
              </w:rPr>
              <w:t xml:space="preserve">0.0002 </w:t>
            </w:r>
          </w:p>
        </w:tc>
        <w:tc>
          <w:tcPr>
            <w:tcW w:w="305" w:type="pct"/>
            <w:tcBorders>
              <w:top w:val="nil"/>
              <w:left w:val="nil"/>
              <w:bottom w:val="single" w:color="auto" w:sz="4" w:space="0"/>
              <w:right w:val="single" w:color="auto" w:sz="4" w:space="0"/>
            </w:tcBorders>
            <w:vAlign w:val="center"/>
          </w:tcPr>
          <w:p w14:paraId="432B1846">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674EFB56">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5C0CFE23">
            <w:pPr>
              <w:widowControl/>
              <w:jc w:val="center"/>
              <w:rPr>
                <w:rFonts w:eastAsia="等线"/>
                <w:sz w:val="20"/>
                <w:szCs w:val="20"/>
              </w:rPr>
            </w:pPr>
            <w:r>
              <w:rPr>
                <w:rFonts w:eastAsia="等线"/>
                <w:sz w:val="20"/>
                <w:szCs w:val="20"/>
              </w:rPr>
              <w:t xml:space="preserve">0.0002 </w:t>
            </w:r>
          </w:p>
        </w:tc>
      </w:tr>
      <w:tr w14:paraId="7000A79F">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033A1A04">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6704C106">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3C6DFE84">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62C9D7AE">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74642438">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40CE7BC5">
            <w:pPr>
              <w:widowControl/>
              <w:jc w:val="center"/>
              <w:rPr>
                <w:rFonts w:eastAsia="等线"/>
                <w:sz w:val="20"/>
                <w:szCs w:val="20"/>
              </w:rPr>
            </w:pPr>
            <w:r>
              <w:rPr>
                <w:rFonts w:eastAsia="等线"/>
                <w:sz w:val="20"/>
                <w:szCs w:val="20"/>
              </w:rPr>
              <w:t>32011810002900000001153</w:t>
            </w:r>
          </w:p>
        </w:tc>
        <w:tc>
          <w:tcPr>
            <w:tcW w:w="915" w:type="pct"/>
            <w:tcBorders>
              <w:top w:val="nil"/>
              <w:left w:val="nil"/>
              <w:bottom w:val="single" w:color="auto" w:sz="4" w:space="0"/>
              <w:right w:val="single" w:color="auto" w:sz="4" w:space="0"/>
            </w:tcBorders>
            <w:vAlign w:val="center"/>
          </w:tcPr>
          <w:p w14:paraId="4C6EFF1F">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593E17D6">
            <w:pPr>
              <w:widowControl/>
              <w:jc w:val="center"/>
              <w:rPr>
                <w:rFonts w:eastAsia="等线"/>
                <w:sz w:val="20"/>
                <w:szCs w:val="20"/>
              </w:rPr>
            </w:pPr>
            <w:r>
              <w:rPr>
                <w:rFonts w:eastAsia="等线"/>
                <w:sz w:val="20"/>
                <w:szCs w:val="20"/>
              </w:rPr>
              <w:t>1006</w:t>
            </w:r>
          </w:p>
        </w:tc>
        <w:tc>
          <w:tcPr>
            <w:tcW w:w="355" w:type="pct"/>
            <w:tcBorders>
              <w:top w:val="nil"/>
              <w:left w:val="nil"/>
              <w:bottom w:val="single" w:color="auto" w:sz="4" w:space="0"/>
              <w:right w:val="single" w:color="auto" w:sz="4" w:space="0"/>
            </w:tcBorders>
            <w:vAlign w:val="center"/>
          </w:tcPr>
          <w:p w14:paraId="3E2542D6">
            <w:pPr>
              <w:widowControl/>
              <w:jc w:val="center"/>
              <w:rPr>
                <w:rFonts w:eastAsia="等线"/>
                <w:sz w:val="20"/>
                <w:szCs w:val="20"/>
              </w:rPr>
            </w:pPr>
            <w:r>
              <w:rPr>
                <w:rFonts w:eastAsia="等线"/>
                <w:sz w:val="20"/>
                <w:szCs w:val="20"/>
              </w:rPr>
              <w:t xml:space="preserve">0.0002 </w:t>
            </w:r>
          </w:p>
        </w:tc>
        <w:tc>
          <w:tcPr>
            <w:tcW w:w="356" w:type="pct"/>
            <w:tcBorders>
              <w:top w:val="nil"/>
              <w:left w:val="nil"/>
              <w:bottom w:val="single" w:color="auto" w:sz="4" w:space="0"/>
              <w:right w:val="single" w:color="auto" w:sz="4" w:space="0"/>
            </w:tcBorders>
            <w:vAlign w:val="center"/>
          </w:tcPr>
          <w:p w14:paraId="3681DA45">
            <w:pPr>
              <w:widowControl/>
              <w:jc w:val="center"/>
              <w:rPr>
                <w:rFonts w:eastAsia="等线"/>
                <w:sz w:val="20"/>
                <w:szCs w:val="20"/>
              </w:rPr>
            </w:pPr>
            <w:r>
              <w:rPr>
                <w:rFonts w:eastAsia="等线"/>
                <w:sz w:val="20"/>
                <w:szCs w:val="20"/>
              </w:rPr>
              <w:t xml:space="preserve">0.0002 </w:t>
            </w:r>
          </w:p>
        </w:tc>
        <w:tc>
          <w:tcPr>
            <w:tcW w:w="305" w:type="pct"/>
            <w:tcBorders>
              <w:top w:val="nil"/>
              <w:left w:val="nil"/>
              <w:bottom w:val="single" w:color="auto" w:sz="4" w:space="0"/>
              <w:right w:val="single" w:color="auto" w:sz="4" w:space="0"/>
            </w:tcBorders>
            <w:vAlign w:val="center"/>
          </w:tcPr>
          <w:p w14:paraId="2E9F4A55">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2FF35A60">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25DED0E5">
            <w:pPr>
              <w:widowControl/>
              <w:jc w:val="center"/>
              <w:rPr>
                <w:rFonts w:eastAsia="等线"/>
                <w:sz w:val="20"/>
                <w:szCs w:val="20"/>
              </w:rPr>
            </w:pPr>
            <w:r>
              <w:rPr>
                <w:rFonts w:eastAsia="等线"/>
                <w:sz w:val="20"/>
                <w:szCs w:val="20"/>
              </w:rPr>
              <w:t xml:space="preserve">0.0002 </w:t>
            </w:r>
          </w:p>
        </w:tc>
      </w:tr>
      <w:tr w14:paraId="221FF9AA">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642B7512">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72372C8C">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49B4DE1C">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3AB9BDB3">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02AF5A97">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1C330F2D">
            <w:pPr>
              <w:widowControl/>
              <w:jc w:val="center"/>
              <w:rPr>
                <w:rFonts w:eastAsia="等线"/>
                <w:sz w:val="20"/>
                <w:szCs w:val="20"/>
              </w:rPr>
            </w:pPr>
            <w:r>
              <w:rPr>
                <w:rFonts w:eastAsia="等线"/>
                <w:sz w:val="20"/>
                <w:szCs w:val="20"/>
              </w:rPr>
              <w:t>32011810002900000001153</w:t>
            </w:r>
          </w:p>
        </w:tc>
        <w:tc>
          <w:tcPr>
            <w:tcW w:w="915" w:type="pct"/>
            <w:tcBorders>
              <w:top w:val="nil"/>
              <w:left w:val="nil"/>
              <w:bottom w:val="single" w:color="auto" w:sz="4" w:space="0"/>
              <w:right w:val="single" w:color="auto" w:sz="4" w:space="0"/>
            </w:tcBorders>
            <w:vAlign w:val="center"/>
          </w:tcPr>
          <w:p w14:paraId="6DD9ED4A">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5C712CB6">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7CCD33A1">
            <w:pPr>
              <w:widowControl/>
              <w:jc w:val="center"/>
              <w:rPr>
                <w:rFonts w:eastAsia="等线"/>
                <w:sz w:val="20"/>
                <w:szCs w:val="20"/>
              </w:rPr>
            </w:pPr>
            <w:r>
              <w:rPr>
                <w:rFonts w:eastAsia="等线"/>
                <w:sz w:val="20"/>
                <w:szCs w:val="20"/>
              </w:rPr>
              <w:t xml:space="preserve">0.0107 </w:t>
            </w:r>
          </w:p>
        </w:tc>
        <w:tc>
          <w:tcPr>
            <w:tcW w:w="356" w:type="pct"/>
            <w:tcBorders>
              <w:top w:val="nil"/>
              <w:left w:val="nil"/>
              <w:bottom w:val="single" w:color="auto" w:sz="4" w:space="0"/>
              <w:right w:val="single" w:color="auto" w:sz="4" w:space="0"/>
            </w:tcBorders>
            <w:vAlign w:val="center"/>
          </w:tcPr>
          <w:p w14:paraId="6742AECF">
            <w:pPr>
              <w:widowControl/>
              <w:jc w:val="center"/>
              <w:rPr>
                <w:rFonts w:eastAsia="等线"/>
                <w:sz w:val="20"/>
                <w:szCs w:val="20"/>
              </w:rPr>
            </w:pPr>
            <w:r>
              <w:rPr>
                <w:rFonts w:eastAsia="等线"/>
                <w:sz w:val="20"/>
                <w:szCs w:val="20"/>
              </w:rPr>
              <w:t xml:space="preserve">0.0107 </w:t>
            </w:r>
          </w:p>
        </w:tc>
        <w:tc>
          <w:tcPr>
            <w:tcW w:w="305" w:type="pct"/>
            <w:tcBorders>
              <w:top w:val="nil"/>
              <w:left w:val="nil"/>
              <w:bottom w:val="single" w:color="auto" w:sz="4" w:space="0"/>
              <w:right w:val="single" w:color="auto" w:sz="4" w:space="0"/>
            </w:tcBorders>
            <w:vAlign w:val="center"/>
          </w:tcPr>
          <w:p w14:paraId="043916D7">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1D2DEF34">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063E611B">
            <w:pPr>
              <w:widowControl/>
              <w:jc w:val="center"/>
              <w:rPr>
                <w:rFonts w:eastAsia="等线"/>
                <w:sz w:val="20"/>
                <w:szCs w:val="20"/>
              </w:rPr>
            </w:pPr>
            <w:r>
              <w:rPr>
                <w:rFonts w:eastAsia="等线"/>
                <w:sz w:val="20"/>
                <w:szCs w:val="20"/>
              </w:rPr>
              <w:t xml:space="preserve">0.0107 </w:t>
            </w:r>
          </w:p>
        </w:tc>
      </w:tr>
      <w:tr w14:paraId="077850BC">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3FB9B2B8">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520A0D04">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66A239ED">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8953361">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0EE0FADD">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6804B60B">
            <w:pPr>
              <w:widowControl/>
              <w:jc w:val="center"/>
              <w:rPr>
                <w:rFonts w:eastAsia="等线"/>
                <w:sz w:val="20"/>
                <w:szCs w:val="20"/>
              </w:rPr>
            </w:pPr>
            <w:r>
              <w:rPr>
                <w:rFonts w:eastAsia="等线"/>
                <w:sz w:val="20"/>
                <w:szCs w:val="20"/>
              </w:rPr>
              <w:t>32011810002900000001468</w:t>
            </w:r>
          </w:p>
        </w:tc>
        <w:tc>
          <w:tcPr>
            <w:tcW w:w="915" w:type="pct"/>
            <w:tcBorders>
              <w:top w:val="nil"/>
              <w:left w:val="nil"/>
              <w:bottom w:val="single" w:color="auto" w:sz="4" w:space="0"/>
              <w:right w:val="single" w:color="auto" w:sz="4" w:space="0"/>
            </w:tcBorders>
            <w:vAlign w:val="center"/>
          </w:tcPr>
          <w:p w14:paraId="17C8A1F5">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06FA054E">
            <w:pPr>
              <w:widowControl/>
              <w:jc w:val="center"/>
              <w:rPr>
                <w:rFonts w:eastAsia="等线"/>
                <w:sz w:val="20"/>
                <w:szCs w:val="20"/>
              </w:rPr>
            </w:pPr>
            <w:r>
              <w:rPr>
                <w:rFonts w:eastAsia="等线"/>
                <w:sz w:val="20"/>
                <w:szCs w:val="20"/>
              </w:rPr>
              <w:t>0404</w:t>
            </w:r>
          </w:p>
        </w:tc>
        <w:tc>
          <w:tcPr>
            <w:tcW w:w="355" w:type="pct"/>
            <w:tcBorders>
              <w:top w:val="nil"/>
              <w:left w:val="nil"/>
              <w:bottom w:val="single" w:color="auto" w:sz="4" w:space="0"/>
              <w:right w:val="single" w:color="auto" w:sz="4" w:space="0"/>
            </w:tcBorders>
            <w:vAlign w:val="center"/>
          </w:tcPr>
          <w:p w14:paraId="40AA37E2">
            <w:pPr>
              <w:widowControl/>
              <w:jc w:val="center"/>
              <w:rPr>
                <w:rFonts w:eastAsia="等线"/>
                <w:sz w:val="20"/>
                <w:szCs w:val="20"/>
              </w:rPr>
            </w:pPr>
            <w:r>
              <w:rPr>
                <w:rFonts w:eastAsia="等线"/>
                <w:sz w:val="20"/>
                <w:szCs w:val="20"/>
              </w:rPr>
              <w:t xml:space="preserve">0.2166 </w:t>
            </w:r>
          </w:p>
        </w:tc>
        <w:tc>
          <w:tcPr>
            <w:tcW w:w="356" w:type="pct"/>
            <w:tcBorders>
              <w:top w:val="nil"/>
              <w:left w:val="nil"/>
              <w:bottom w:val="single" w:color="auto" w:sz="4" w:space="0"/>
              <w:right w:val="single" w:color="auto" w:sz="4" w:space="0"/>
            </w:tcBorders>
            <w:vAlign w:val="center"/>
          </w:tcPr>
          <w:p w14:paraId="5D2EBBEE">
            <w:pPr>
              <w:widowControl/>
              <w:jc w:val="center"/>
              <w:rPr>
                <w:rFonts w:eastAsia="等线"/>
                <w:sz w:val="20"/>
                <w:szCs w:val="20"/>
              </w:rPr>
            </w:pPr>
            <w:r>
              <w:rPr>
                <w:rFonts w:eastAsia="等线"/>
                <w:sz w:val="20"/>
                <w:szCs w:val="20"/>
              </w:rPr>
              <w:t xml:space="preserve">0.2166 </w:t>
            </w:r>
          </w:p>
        </w:tc>
        <w:tc>
          <w:tcPr>
            <w:tcW w:w="305" w:type="pct"/>
            <w:tcBorders>
              <w:top w:val="nil"/>
              <w:left w:val="nil"/>
              <w:bottom w:val="single" w:color="auto" w:sz="4" w:space="0"/>
              <w:right w:val="single" w:color="auto" w:sz="4" w:space="0"/>
            </w:tcBorders>
            <w:vAlign w:val="center"/>
          </w:tcPr>
          <w:p w14:paraId="64EC89B4">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616B9BF9">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84B9AA3">
            <w:pPr>
              <w:widowControl/>
              <w:jc w:val="center"/>
              <w:rPr>
                <w:rFonts w:eastAsia="等线"/>
                <w:sz w:val="20"/>
                <w:szCs w:val="20"/>
              </w:rPr>
            </w:pPr>
            <w:r>
              <w:rPr>
                <w:rFonts w:eastAsia="等线"/>
                <w:sz w:val="20"/>
                <w:szCs w:val="20"/>
              </w:rPr>
              <w:t xml:space="preserve">0.2166 </w:t>
            </w:r>
          </w:p>
        </w:tc>
      </w:tr>
      <w:tr w14:paraId="34CC863A">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DBDF6F8">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6BB8442F">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171CB2D7">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4305AE02">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4BF15CA4">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057BD839">
            <w:pPr>
              <w:widowControl/>
              <w:jc w:val="center"/>
              <w:rPr>
                <w:rFonts w:eastAsia="等线"/>
                <w:sz w:val="20"/>
                <w:szCs w:val="20"/>
              </w:rPr>
            </w:pPr>
            <w:r>
              <w:rPr>
                <w:rFonts w:eastAsia="等线"/>
                <w:sz w:val="20"/>
                <w:szCs w:val="20"/>
              </w:rPr>
              <w:t>32011810002900000001545</w:t>
            </w:r>
          </w:p>
        </w:tc>
        <w:tc>
          <w:tcPr>
            <w:tcW w:w="915" w:type="pct"/>
            <w:tcBorders>
              <w:top w:val="nil"/>
              <w:left w:val="nil"/>
              <w:bottom w:val="single" w:color="auto" w:sz="4" w:space="0"/>
              <w:right w:val="single" w:color="auto" w:sz="4" w:space="0"/>
            </w:tcBorders>
            <w:vAlign w:val="center"/>
          </w:tcPr>
          <w:p w14:paraId="7B22B19C">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7D04A2A2">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35E00F86">
            <w:pPr>
              <w:widowControl/>
              <w:jc w:val="center"/>
              <w:rPr>
                <w:rFonts w:eastAsia="等线"/>
                <w:sz w:val="20"/>
                <w:szCs w:val="20"/>
              </w:rPr>
            </w:pPr>
            <w:r>
              <w:rPr>
                <w:rFonts w:eastAsia="等线"/>
                <w:sz w:val="20"/>
                <w:szCs w:val="20"/>
              </w:rPr>
              <w:t xml:space="preserve">0.7202 </w:t>
            </w:r>
          </w:p>
        </w:tc>
        <w:tc>
          <w:tcPr>
            <w:tcW w:w="356" w:type="pct"/>
            <w:tcBorders>
              <w:top w:val="nil"/>
              <w:left w:val="nil"/>
              <w:bottom w:val="single" w:color="auto" w:sz="4" w:space="0"/>
              <w:right w:val="single" w:color="auto" w:sz="4" w:space="0"/>
            </w:tcBorders>
            <w:vAlign w:val="center"/>
          </w:tcPr>
          <w:p w14:paraId="6FC04618">
            <w:pPr>
              <w:widowControl/>
              <w:jc w:val="center"/>
              <w:rPr>
                <w:rFonts w:eastAsia="等线"/>
                <w:sz w:val="20"/>
                <w:szCs w:val="20"/>
              </w:rPr>
            </w:pPr>
            <w:r>
              <w:rPr>
                <w:rFonts w:eastAsia="等线"/>
                <w:sz w:val="20"/>
                <w:szCs w:val="20"/>
              </w:rPr>
              <w:t xml:space="preserve">0.7202 </w:t>
            </w:r>
          </w:p>
        </w:tc>
        <w:tc>
          <w:tcPr>
            <w:tcW w:w="305" w:type="pct"/>
            <w:tcBorders>
              <w:top w:val="nil"/>
              <w:left w:val="nil"/>
              <w:bottom w:val="single" w:color="auto" w:sz="4" w:space="0"/>
              <w:right w:val="single" w:color="auto" w:sz="4" w:space="0"/>
            </w:tcBorders>
            <w:vAlign w:val="center"/>
          </w:tcPr>
          <w:p w14:paraId="3E4DEC52">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4E6FEB51">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36A360FC">
            <w:pPr>
              <w:widowControl/>
              <w:jc w:val="center"/>
              <w:rPr>
                <w:rFonts w:eastAsia="等线"/>
                <w:sz w:val="20"/>
                <w:szCs w:val="20"/>
              </w:rPr>
            </w:pPr>
            <w:r>
              <w:rPr>
                <w:rFonts w:eastAsia="等线"/>
                <w:sz w:val="20"/>
                <w:szCs w:val="20"/>
              </w:rPr>
              <w:t xml:space="preserve">0.7202 </w:t>
            </w:r>
          </w:p>
        </w:tc>
      </w:tr>
      <w:tr w14:paraId="6E5385B9">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5464161">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1346E5B5">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21E6FE76">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35BCC711">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262D949E">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3DAB4924">
            <w:pPr>
              <w:widowControl/>
              <w:jc w:val="center"/>
              <w:rPr>
                <w:rFonts w:eastAsia="等线"/>
                <w:sz w:val="20"/>
                <w:szCs w:val="20"/>
              </w:rPr>
            </w:pPr>
            <w:r>
              <w:rPr>
                <w:rFonts w:eastAsia="等线"/>
                <w:sz w:val="20"/>
                <w:szCs w:val="20"/>
              </w:rPr>
              <w:t>32011810002900000001321</w:t>
            </w:r>
          </w:p>
        </w:tc>
        <w:tc>
          <w:tcPr>
            <w:tcW w:w="915" w:type="pct"/>
            <w:tcBorders>
              <w:top w:val="nil"/>
              <w:left w:val="nil"/>
              <w:bottom w:val="single" w:color="auto" w:sz="4" w:space="0"/>
              <w:right w:val="single" w:color="auto" w:sz="4" w:space="0"/>
            </w:tcBorders>
            <w:vAlign w:val="center"/>
          </w:tcPr>
          <w:p w14:paraId="6F21B873">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7BAE13D4">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603B9630">
            <w:pPr>
              <w:widowControl/>
              <w:jc w:val="center"/>
              <w:rPr>
                <w:rFonts w:eastAsia="等线"/>
                <w:sz w:val="20"/>
                <w:szCs w:val="20"/>
              </w:rPr>
            </w:pPr>
            <w:r>
              <w:rPr>
                <w:rFonts w:eastAsia="等线"/>
                <w:sz w:val="20"/>
                <w:szCs w:val="20"/>
              </w:rPr>
              <w:t xml:space="preserve">0.2311 </w:t>
            </w:r>
          </w:p>
        </w:tc>
        <w:tc>
          <w:tcPr>
            <w:tcW w:w="356" w:type="pct"/>
            <w:tcBorders>
              <w:top w:val="nil"/>
              <w:left w:val="nil"/>
              <w:bottom w:val="single" w:color="auto" w:sz="4" w:space="0"/>
              <w:right w:val="single" w:color="auto" w:sz="4" w:space="0"/>
            </w:tcBorders>
            <w:vAlign w:val="center"/>
          </w:tcPr>
          <w:p w14:paraId="68FD981C">
            <w:pPr>
              <w:widowControl/>
              <w:jc w:val="center"/>
              <w:rPr>
                <w:rFonts w:eastAsia="等线"/>
                <w:sz w:val="20"/>
                <w:szCs w:val="20"/>
              </w:rPr>
            </w:pPr>
            <w:r>
              <w:rPr>
                <w:rFonts w:eastAsia="等线"/>
                <w:sz w:val="20"/>
                <w:szCs w:val="20"/>
              </w:rPr>
              <w:t xml:space="preserve">0.2311 </w:t>
            </w:r>
          </w:p>
        </w:tc>
        <w:tc>
          <w:tcPr>
            <w:tcW w:w="305" w:type="pct"/>
            <w:tcBorders>
              <w:top w:val="nil"/>
              <w:left w:val="nil"/>
              <w:bottom w:val="single" w:color="auto" w:sz="4" w:space="0"/>
              <w:right w:val="single" w:color="auto" w:sz="4" w:space="0"/>
            </w:tcBorders>
            <w:vAlign w:val="center"/>
          </w:tcPr>
          <w:p w14:paraId="63C160DB">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0CADA6FA">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CEB6A22">
            <w:pPr>
              <w:widowControl/>
              <w:jc w:val="center"/>
              <w:rPr>
                <w:rFonts w:eastAsia="等线"/>
                <w:sz w:val="20"/>
                <w:szCs w:val="20"/>
              </w:rPr>
            </w:pPr>
            <w:r>
              <w:rPr>
                <w:rFonts w:eastAsia="等线"/>
                <w:sz w:val="20"/>
                <w:szCs w:val="20"/>
              </w:rPr>
              <w:t xml:space="preserve">0.2311 </w:t>
            </w:r>
          </w:p>
        </w:tc>
      </w:tr>
      <w:tr w14:paraId="38A3156A">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153DEF4A">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04119EB6">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330261C4">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D6D7823">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6BA6D20B">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79D4EF99">
            <w:pPr>
              <w:widowControl/>
              <w:jc w:val="center"/>
              <w:rPr>
                <w:rFonts w:eastAsia="等线"/>
                <w:sz w:val="20"/>
                <w:szCs w:val="20"/>
              </w:rPr>
            </w:pPr>
            <w:r>
              <w:rPr>
                <w:rFonts w:eastAsia="等线"/>
                <w:sz w:val="20"/>
                <w:szCs w:val="20"/>
              </w:rPr>
              <w:t>32011810002900000001334</w:t>
            </w:r>
          </w:p>
        </w:tc>
        <w:tc>
          <w:tcPr>
            <w:tcW w:w="915" w:type="pct"/>
            <w:tcBorders>
              <w:top w:val="nil"/>
              <w:left w:val="nil"/>
              <w:bottom w:val="single" w:color="auto" w:sz="4" w:space="0"/>
              <w:right w:val="single" w:color="auto" w:sz="4" w:space="0"/>
            </w:tcBorders>
            <w:vAlign w:val="center"/>
          </w:tcPr>
          <w:p w14:paraId="78F8A74E">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76375CBC">
            <w:pPr>
              <w:widowControl/>
              <w:jc w:val="center"/>
              <w:rPr>
                <w:rFonts w:eastAsia="等线"/>
                <w:sz w:val="20"/>
                <w:szCs w:val="20"/>
              </w:rPr>
            </w:pPr>
            <w:r>
              <w:rPr>
                <w:rFonts w:eastAsia="等线"/>
                <w:sz w:val="20"/>
                <w:szCs w:val="20"/>
              </w:rPr>
              <w:t>1006</w:t>
            </w:r>
          </w:p>
        </w:tc>
        <w:tc>
          <w:tcPr>
            <w:tcW w:w="355" w:type="pct"/>
            <w:tcBorders>
              <w:top w:val="nil"/>
              <w:left w:val="nil"/>
              <w:bottom w:val="single" w:color="auto" w:sz="4" w:space="0"/>
              <w:right w:val="single" w:color="auto" w:sz="4" w:space="0"/>
            </w:tcBorders>
            <w:vAlign w:val="center"/>
          </w:tcPr>
          <w:p w14:paraId="44ED8CCF">
            <w:pPr>
              <w:widowControl/>
              <w:jc w:val="center"/>
              <w:rPr>
                <w:rFonts w:eastAsia="等线"/>
                <w:sz w:val="20"/>
                <w:szCs w:val="20"/>
              </w:rPr>
            </w:pPr>
            <w:r>
              <w:rPr>
                <w:rFonts w:eastAsia="等线"/>
                <w:sz w:val="20"/>
                <w:szCs w:val="20"/>
              </w:rPr>
              <w:t xml:space="preserve">0.0798 </w:t>
            </w:r>
          </w:p>
        </w:tc>
        <w:tc>
          <w:tcPr>
            <w:tcW w:w="356" w:type="pct"/>
            <w:tcBorders>
              <w:top w:val="nil"/>
              <w:left w:val="nil"/>
              <w:bottom w:val="single" w:color="auto" w:sz="4" w:space="0"/>
              <w:right w:val="single" w:color="auto" w:sz="4" w:space="0"/>
            </w:tcBorders>
            <w:vAlign w:val="center"/>
          </w:tcPr>
          <w:p w14:paraId="683FCC6B">
            <w:pPr>
              <w:widowControl/>
              <w:jc w:val="center"/>
              <w:rPr>
                <w:rFonts w:eastAsia="等线"/>
                <w:sz w:val="20"/>
                <w:szCs w:val="20"/>
              </w:rPr>
            </w:pPr>
            <w:r>
              <w:rPr>
                <w:rFonts w:eastAsia="等线"/>
                <w:sz w:val="20"/>
                <w:szCs w:val="20"/>
              </w:rPr>
              <w:t xml:space="preserve">0.0798 </w:t>
            </w:r>
          </w:p>
        </w:tc>
        <w:tc>
          <w:tcPr>
            <w:tcW w:w="305" w:type="pct"/>
            <w:tcBorders>
              <w:top w:val="nil"/>
              <w:left w:val="nil"/>
              <w:bottom w:val="single" w:color="auto" w:sz="4" w:space="0"/>
              <w:right w:val="single" w:color="auto" w:sz="4" w:space="0"/>
            </w:tcBorders>
            <w:vAlign w:val="center"/>
          </w:tcPr>
          <w:p w14:paraId="7292224C">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6B3AC05B">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47F261E9">
            <w:pPr>
              <w:widowControl/>
              <w:jc w:val="center"/>
              <w:rPr>
                <w:rFonts w:eastAsia="等线"/>
                <w:sz w:val="20"/>
                <w:szCs w:val="20"/>
              </w:rPr>
            </w:pPr>
            <w:r>
              <w:rPr>
                <w:rFonts w:eastAsia="等线"/>
                <w:sz w:val="20"/>
                <w:szCs w:val="20"/>
              </w:rPr>
              <w:t xml:space="preserve">0.0798 </w:t>
            </w:r>
          </w:p>
        </w:tc>
      </w:tr>
      <w:tr w14:paraId="33D2521B">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63796151">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42974A26">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410478F5">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63A13115">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39E4E9EA">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1DEE9671">
            <w:pPr>
              <w:widowControl/>
              <w:jc w:val="center"/>
              <w:rPr>
                <w:rFonts w:eastAsia="等线"/>
                <w:sz w:val="20"/>
                <w:szCs w:val="20"/>
              </w:rPr>
            </w:pPr>
            <w:r>
              <w:rPr>
                <w:rFonts w:eastAsia="等线"/>
                <w:sz w:val="20"/>
                <w:szCs w:val="20"/>
              </w:rPr>
              <w:t>32011810002900000001544</w:t>
            </w:r>
          </w:p>
        </w:tc>
        <w:tc>
          <w:tcPr>
            <w:tcW w:w="915" w:type="pct"/>
            <w:tcBorders>
              <w:top w:val="nil"/>
              <w:left w:val="nil"/>
              <w:bottom w:val="single" w:color="auto" w:sz="4" w:space="0"/>
              <w:right w:val="single" w:color="auto" w:sz="4" w:space="0"/>
            </w:tcBorders>
            <w:vAlign w:val="center"/>
          </w:tcPr>
          <w:p w14:paraId="650E3E1F">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淳溪街道集体</w:t>
            </w:r>
          </w:p>
        </w:tc>
        <w:tc>
          <w:tcPr>
            <w:tcW w:w="254" w:type="pct"/>
            <w:tcBorders>
              <w:top w:val="nil"/>
              <w:left w:val="nil"/>
              <w:bottom w:val="single" w:color="auto" w:sz="4" w:space="0"/>
              <w:right w:val="single" w:color="auto" w:sz="4" w:space="0"/>
            </w:tcBorders>
            <w:vAlign w:val="center"/>
          </w:tcPr>
          <w:p w14:paraId="6E7219A1">
            <w:pPr>
              <w:widowControl/>
              <w:jc w:val="center"/>
              <w:rPr>
                <w:rFonts w:eastAsia="等线"/>
                <w:sz w:val="20"/>
                <w:szCs w:val="20"/>
              </w:rPr>
            </w:pPr>
            <w:r>
              <w:rPr>
                <w:rFonts w:eastAsia="等线"/>
                <w:sz w:val="20"/>
                <w:szCs w:val="20"/>
              </w:rPr>
              <w:t>0404</w:t>
            </w:r>
          </w:p>
        </w:tc>
        <w:tc>
          <w:tcPr>
            <w:tcW w:w="355" w:type="pct"/>
            <w:tcBorders>
              <w:top w:val="nil"/>
              <w:left w:val="nil"/>
              <w:bottom w:val="single" w:color="auto" w:sz="4" w:space="0"/>
              <w:right w:val="single" w:color="auto" w:sz="4" w:space="0"/>
            </w:tcBorders>
            <w:vAlign w:val="center"/>
          </w:tcPr>
          <w:p w14:paraId="2A4E24AF">
            <w:pPr>
              <w:widowControl/>
              <w:jc w:val="center"/>
              <w:rPr>
                <w:rFonts w:eastAsia="等线"/>
                <w:sz w:val="20"/>
                <w:szCs w:val="20"/>
              </w:rPr>
            </w:pPr>
            <w:r>
              <w:rPr>
                <w:rFonts w:eastAsia="等线"/>
                <w:sz w:val="20"/>
                <w:szCs w:val="20"/>
              </w:rPr>
              <w:t xml:space="preserve">0.0439 </w:t>
            </w:r>
          </w:p>
        </w:tc>
        <w:tc>
          <w:tcPr>
            <w:tcW w:w="356" w:type="pct"/>
            <w:tcBorders>
              <w:top w:val="nil"/>
              <w:left w:val="nil"/>
              <w:bottom w:val="single" w:color="auto" w:sz="4" w:space="0"/>
              <w:right w:val="single" w:color="auto" w:sz="4" w:space="0"/>
            </w:tcBorders>
            <w:vAlign w:val="center"/>
          </w:tcPr>
          <w:p w14:paraId="12E21655">
            <w:pPr>
              <w:widowControl/>
              <w:jc w:val="center"/>
              <w:rPr>
                <w:rFonts w:eastAsia="等线"/>
                <w:sz w:val="20"/>
                <w:szCs w:val="20"/>
              </w:rPr>
            </w:pPr>
            <w:r>
              <w:rPr>
                <w:rFonts w:eastAsia="等线"/>
                <w:sz w:val="20"/>
                <w:szCs w:val="20"/>
              </w:rPr>
              <w:t xml:space="preserve">0.0439 </w:t>
            </w:r>
          </w:p>
        </w:tc>
        <w:tc>
          <w:tcPr>
            <w:tcW w:w="305" w:type="pct"/>
            <w:tcBorders>
              <w:top w:val="nil"/>
              <w:left w:val="nil"/>
              <w:bottom w:val="single" w:color="auto" w:sz="4" w:space="0"/>
              <w:right w:val="single" w:color="auto" w:sz="4" w:space="0"/>
            </w:tcBorders>
            <w:vAlign w:val="center"/>
          </w:tcPr>
          <w:p w14:paraId="067F7CAB">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63DE7207">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67C96270">
            <w:pPr>
              <w:widowControl/>
              <w:jc w:val="center"/>
              <w:rPr>
                <w:rFonts w:eastAsia="等线"/>
                <w:sz w:val="20"/>
                <w:szCs w:val="20"/>
              </w:rPr>
            </w:pPr>
            <w:r>
              <w:rPr>
                <w:rFonts w:eastAsia="等线"/>
                <w:sz w:val="20"/>
                <w:szCs w:val="20"/>
              </w:rPr>
              <w:t xml:space="preserve">0.0439 </w:t>
            </w:r>
          </w:p>
        </w:tc>
      </w:tr>
      <w:tr w14:paraId="0BB352A6">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6A4B379">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1785DE62">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05B11CA3">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6A4542E">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193E670B">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0A03CE11">
            <w:pPr>
              <w:widowControl/>
              <w:jc w:val="center"/>
              <w:rPr>
                <w:rFonts w:eastAsia="等线"/>
                <w:sz w:val="20"/>
                <w:szCs w:val="20"/>
              </w:rPr>
            </w:pPr>
            <w:r>
              <w:rPr>
                <w:rFonts w:eastAsia="等线"/>
                <w:sz w:val="20"/>
                <w:szCs w:val="20"/>
              </w:rPr>
              <w:t>32011810002900000001321</w:t>
            </w:r>
          </w:p>
        </w:tc>
        <w:tc>
          <w:tcPr>
            <w:tcW w:w="915" w:type="pct"/>
            <w:tcBorders>
              <w:top w:val="nil"/>
              <w:left w:val="nil"/>
              <w:bottom w:val="single" w:color="auto" w:sz="4" w:space="0"/>
              <w:right w:val="single" w:color="auto" w:sz="4" w:space="0"/>
            </w:tcBorders>
            <w:vAlign w:val="center"/>
          </w:tcPr>
          <w:p w14:paraId="4F051713">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淳溪街道杨家村农民集体</w:t>
            </w:r>
          </w:p>
        </w:tc>
        <w:tc>
          <w:tcPr>
            <w:tcW w:w="254" w:type="pct"/>
            <w:tcBorders>
              <w:top w:val="nil"/>
              <w:left w:val="nil"/>
              <w:bottom w:val="single" w:color="auto" w:sz="4" w:space="0"/>
              <w:right w:val="single" w:color="auto" w:sz="4" w:space="0"/>
            </w:tcBorders>
            <w:vAlign w:val="center"/>
          </w:tcPr>
          <w:p w14:paraId="115316E3">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3BA1B3EB">
            <w:pPr>
              <w:widowControl/>
              <w:jc w:val="center"/>
              <w:rPr>
                <w:rFonts w:eastAsia="等线"/>
                <w:sz w:val="20"/>
                <w:szCs w:val="20"/>
              </w:rPr>
            </w:pPr>
            <w:r>
              <w:rPr>
                <w:rFonts w:eastAsia="等线"/>
                <w:sz w:val="20"/>
                <w:szCs w:val="20"/>
              </w:rPr>
              <w:t xml:space="preserve">0.0209 </w:t>
            </w:r>
          </w:p>
        </w:tc>
        <w:tc>
          <w:tcPr>
            <w:tcW w:w="356" w:type="pct"/>
            <w:tcBorders>
              <w:top w:val="nil"/>
              <w:left w:val="nil"/>
              <w:bottom w:val="single" w:color="auto" w:sz="4" w:space="0"/>
              <w:right w:val="single" w:color="auto" w:sz="4" w:space="0"/>
            </w:tcBorders>
            <w:vAlign w:val="center"/>
          </w:tcPr>
          <w:p w14:paraId="458013B7">
            <w:pPr>
              <w:widowControl/>
              <w:jc w:val="center"/>
              <w:rPr>
                <w:rFonts w:eastAsia="等线"/>
                <w:sz w:val="20"/>
                <w:szCs w:val="20"/>
              </w:rPr>
            </w:pPr>
            <w:r>
              <w:rPr>
                <w:rFonts w:eastAsia="等线"/>
                <w:sz w:val="20"/>
                <w:szCs w:val="20"/>
              </w:rPr>
              <w:t xml:space="preserve">0.0209 </w:t>
            </w:r>
          </w:p>
        </w:tc>
        <w:tc>
          <w:tcPr>
            <w:tcW w:w="305" w:type="pct"/>
            <w:tcBorders>
              <w:top w:val="nil"/>
              <w:left w:val="nil"/>
              <w:bottom w:val="single" w:color="auto" w:sz="4" w:space="0"/>
              <w:right w:val="single" w:color="auto" w:sz="4" w:space="0"/>
            </w:tcBorders>
            <w:vAlign w:val="center"/>
          </w:tcPr>
          <w:p w14:paraId="5D81290C">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3F109BD5">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B37187C">
            <w:pPr>
              <w:widowControl/>
              <w:jc w:val="center"/>
              <w:rPr>
                <w:rFonts w:eastAsia="等线"/>
                <w:sz w:val="20"/>
                <w:szCs w:val="20"/>
              </w:rPr>
            </w:pPr>
            <w:r>
              <w:rPr>
                <w:rFonts w:eastAsia="等线"/>
                <w:sz w:val="20"/>
                <w:szCs w:val="20"/>
              </w:rPr>
              <w:t xml:space="preserve">0.0209 </w:t>
            </w:r>
          </w:p>
        </w:tc>
      </w:tr>
      <w:tr w14:paraId="0CA80A49">
        <w:tblPrEx>
          <w:tblCellMar>
            <w:top w:w="0" w:type="dxa"/>
            <w:left w:w="108" w:type="dxa"/>
            <w:bottom w:w="0" w:type="dxa"/>
            <w:right w:w="108" w:type="dxa"/>
          </w:tblCellMar>
        </w:tblPrEx>
        <w:trPr>
          <w:trHeight w:val="280" w:hRule="atLeast"/>
        </w:trPr>
        <w:tc>
          <w:tcPr>
            <w:tcW w:w="149" w:type="pct"/>
            <w:vMerge w:val="restart"/>
            <w:tcBorders>
              <w:top w:val="nil"/>
              <w:left w:val="single" w:color="auto" w:sz="4" w:space="0"/>
              <w:bottom w:val="single" w:color="000000" w:sz="4" w:space="0"/>
              <w:right w:val="single" w:color="auto" w:sz="4" w:space="0"/>
            </w:tcBorders>
            <w:noWrap/>
            <w:vAlign w:val="center"/>
          </w:tcPr>
          <w:p w14:paraId="797658AF">
            <w:pPr>
              <w:widowControl/>
              <w:jc w:val="center"/>
              <w:rPr>
                <w:rFonts w:eastAsia="等线"/>
                <w:sz w:val="20"/>
                <w:szCs w:val="20"/>
              </w:rPr>
            </w:pPr>
            <w:r>
              <w:rPr>
                <w:rFonts w:eastAsia="等线"/>
                <w:sz w:val="20"/>
                <w:szCs w:val="20"/>
              </w:rPr>
              <w:t>5</w:t>
            </w:r>
          </w:p>
        </w:tc>
        <w:tc>
          <w:tcPr>
            <w:tcW w:w="358" w:type="pct"/>
            <w:vMerge w:val="restart"/>
            <w:tcBorders>
              <w:top w:val="nil"/>
              <w:left w:val="single" w:color="auto" w:sz="4" w:space="0"/>
              <w:bottom w:val="single" w:color="000000" w:sz="4" w:space="0"/>
              <w:right w:val="single" w:color="auto" w:sz="4" w:space="0"/>
            </w:tcBorders>
            <w:vAlign w:val="center"/>
          </w:tcPr>
          <w:p w14:paraId="4C351C1F">
            <w:pPr>
              <w:widowControl/>
              <w:jc w:val="center"/>
              <w:rPr>
                <w:rFonts w:eastAsia="等线"/>
                <w:sz w:val="20"/>
                <w:szCs w:val="20"/>
              </w:rPr>
            </w:pPr>
            <w:r>
              <w:rPr>
                <w:rFonts w:eastAsia="等线"/>
                <w:sz w:val="20"/>
                <w:szCs w:val="20"/>
              </w:rPr>
              <w:t>GL18A251103-05</w:t>
            </w:r>
          </w:p>
        </w:tc>
        <w:tc>
          <w:tcPr>
            <w:tcW w:w="254" w:type="pct"/>
            <w:vMerge w:val="restart"/>
            <w:tcBorders>
              <w:top w:val="nil"/>
              <w:left w:val="single" w:color="auto" w:sz="4" w:space="0"/>
              <w:bottom w:val="single" w:color="000000" w:sz="4" w:space="0"/>
              <w:right w:val="single" w:color="auto" w:sz="4" w:space="0"/>
            </w:tcBorders>
            <w:vAlign w:val="center"/>
          </w:tcPr>
          <w:p w14:paraId="2C84B67E">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建新留用</w:t>
            </w:r>
          </w:p>
        </w:tc>
        <w:tc>
          <w:tcPr>
            <w:tcW w:w="152" w:type="pct"/>
            <w:vMerge w:val="restart"/>
            <w:tcBorders>
              <w:top w:val="nil"/>
              <w:left w:val="single" w:color="auto" w:sz="4" w:space="0"/>
              <w:bottom w:val="single" w:color="000000" w:sz="4" w:space="0"/>
              <w:right w:val="single" w:color="auto" w:sz="4" w:space="0"/>
            </w:tcBorders>
            <w:vAlign w:val="center"/>
          </w:tcPr>
          <w:p w14:paraId="7A59C275">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w:t>
            </w:r>
          </w:p>
        </w:tc>
        <w:tc>
          <w:tcPr>
            <w:tcW w:w="356" w:type="pct"/>
            <w:vMerge w:val="restart"/>
            <w:tcBorders>
              <w:top w:val="nil"/>
              <w:left w:val="single" w:color="auto" w:sz="4" w:space="0"/>
              <w:bottom w:val="single" w:color="000000" w:sz="4" w:space="0"/>
              <w:right w:val="single" w:color="auto" w:sz="4" w:space="0"/>
            </w:tcBorders>
            <w:vAlign w:val="center"/>
          </w:tcPr>
          <w:p w14:paraId="6085F5AB">
            <w:pPr>
              <w:widowControl/>
              <w:jc w:val="center"/>
              <w:rPr>
                <w:rFonts w:eastAsia="等线"/>
                <w:sz w:val="20"/>
                <w:szCs w:val="20"/>
              </w:rPr>
            </w:pPr>
            <w:r>
              <w:rPr>
                <w:rFonts w:eastAsia="等线"/>
                <w:sz w:val="20"/>
                <w:szCs w:val="20"/>
              </w:rPr>
              <w:t>H50H032158</w:t>
            </w:r>
          </w:p>
        </w:tc>
        <w:tc>
          <w:tcPr>
            <w:tcW w:w="914" w:type="pct"/>
            <w:tcBorders>
              <w:top w:val="nil"/>
              <w:left w:val="nil"/>
              <w:bottom w:val="single" w:color="auto" w:sz="4" w:space="0"/>
              <w:right w:val="single" w:color="auto" w:sz="4" w:space="0"/>
            </w:tcBorders>
            <w:noWrap/>
            <w:vAlign w:val="center"/>
          </w:tcPr>
          <w:p w14:paraId="0E2E8202">
            <w:pPr>
              <w:widowControl/>
              <w:jc w:val="center"/>
              <w:rPr>
                <w:rFonts w:eastAsia="等线"/>
                <w:sz w:val="20"/>
                <w:szCs w:val="20"/>
              </w:rPr>
            </w:pPr>
            <w:r>
              <w:rPr>
                <w:rFonts w:eastAsia="等线"/>
                <w:sz w:val="20"/>
                <w:szCs w:val="20"/>
              </w:rPr>
              <w:t>3201181070130000000247</w:t>
            </w:r>
          </w:p>
        </w:tc>
        <w:tc>
          <w:tcPr>
            <w:tcW w:w="915" w:type="pct"/>
            <w:tcBorders>
              <w:top w:val="nil"/>
              <w:left w:val="nil"/>
              <w:bottom w:val="single" w:color="auto" w:sz="4" w:space="0"/>
              <w:right w:val="single" w:color="auto" w:sz="4" w:space="0"/>
            </w:tcBorders>
            <w:vAlign w:val="center"/>
          </w:tcPr>
          <w:p w14:paraId="293E34E2">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淳溪街道铺头村十五组农民集体</w:t>
            </w:r>
          </w:p>
        </w:tc>
        <w:tc>
          <w:tcPr>
            <w:tcW w:w="254" w:type="pct"/>
            <w:tcBorders>
              <w:top w:val="nil"/>
              <w:left w:val="nil"/>
              <w:bottom w:val="single" w:color="auto" w:sz="4" w:space="0"/>
              <w:right w:val="single" w:color="auto" w:sz="4" w:space="0"/>
            </w:tcBorders>
            <w:vAlign w:val="center"/>
          </w:tcPr>
          <w:p w14:paraId="527F97BE">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03ED4578">
            <w:pPr>
              <w:widowControl/>
              <w:jc w:val="center"/>
              <w:rPr>
                <w:rFonts w:eastAsia="等线"/>
                <w:sz w:val="20"/>
                <w:szCs w:val="20"/>
              </w:rPr>
            </w:pPr>
            <w:r>
              <w:rPr>
                <w:rFonts w:eastAsia="等线"/>
                <w:sz w:val="20"/>
                <w:szCs w:val="20"/>
              </w:rPr>
              <w:t xml:space="preserve">0.0028 </w:t>
            </w:r>
          </w:p>
        </w:tc>
        <w:tc>
          <w:tcPr>
            <w:tcW w:w="356" w:type="pct"/>
            <w:tcBorders>
              <w:top w:val="nil"/>
              <w:left w:val="nil"/>
              <w:bottom w:val="single" w:color="auto" w:sz="4" w:space="0"/>
              <w:right w:val="single" w:color="auto" w:sz="4" w:space="0"/>
            </w:tcBorders>
            <w:vAlign w:val="center"/>
          </w:tcPr>
          <w:p w14:paraId="408EC038">
            <w:pPr>
              <w:widowControl/>
              <w:jc w:val="center"/>
              <w:rPr>
                <w:rFonts w:eastAsia="等线"/>
                <w:sz w:val="20"/>
                <w:szCs w:val="20"/>
              </w:rPr>
            </w:pPr>
            <w:r>
              <w:rPr>
                <w:rFonts w:eastAsia="等线"/>
                <w:sz w:val="20"/>
                <w:szCs w:val="20"/>
              </w:rPr>
              <w:t xml:space="preserve">0.0028 </w:t>
            </w:r>
          </w:p>
        </w:tc>
        <w:tc>
          <w:tcPr>
            <w:tcW w:w="305" w:type="pct"/>
            <w:tcBorders>
              <w:top w:val="nil"/>
              <w:left w:val="nil"/>
              <w:bottom w:val="single" w:color="auto" w:sz="4" w:space="0"/>
              <w:right w:val="single" w:color="auto" w:sz="4" w:space="0"/>
            </w:tcBorders>
            <w:vAlign w:val="center"/>
          </w:tcPr>
          <w:p w14:paraId="3F7103F4">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6DB178C9">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4C73AC5B">
            <w:pPr>
              <w:widowControl/>
              <w:jc w:val="center"/>
              <w:rPr>
                <w:rFonts w:eastAsia="等线"/>
                <w:sz w:val="20"/>
                <w:szCs w:val="20"/>
              </w:rPr>
            </w:pPr>
            <w:r>
              <w:rPr>
                <w:rFonts w:eastAsia="等线"/>
                <w:sz w:val="20"/>
                <w:szCs w:val="20"/>
              </w:rPr>
              <w:t xml:space="preserve">0.0028 </w:t>
            </w:r>
          </w:p>
        </w:tc>
      </w:tr>
      <w:tr w14:paraId="4C8123FD">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59F433A">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69E2BE17">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3AA37723">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2C1E3A14">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1EA6EC3B">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04C15A8B">
            <w:pPr>
              <w:widowControl/>
              <w:jc w:val="center"/>
              <w:rPr>
                <w:rFonts w:eastAsia="等线"/>
                <w:sz w:val="20"/>
                <w:szCs w:val="20"/>
              </w:rPr>
            </w:pPr>
            <w:r>
              <w:rPr>
                <w:rFonts w:eastAsia="等线"/>
                <w:sz w:val="20"/>
                <w:szCs w:val="20"/>
              </w:rPr>
              <w:t>3201181070130000000247</w:t>
            </w:r>
          </w:p>
        </w:tc>
        <w:tc>
          <w:tcPr>
            <w:tcW w:w="915" w:type="pct"/>
            <w:tcBorders>
              <w:top w:val="nil"/>
              <w:left w:val="nil"/>
              <w:bottom w:val="single" w:color="auto" w:sz="4" w:space="0"/>
              <w:right w:val="single" w:color="auto" w:sz="4" w:space="0"/>
            </w:tcBorders>
            <w:vAlign w:val="center"/>
          </w:tcPr>
          <w:p w14:paraId="08BB4870">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淳溪街道铺头村十五组农民集体</w:t>
            </w:r>
          </w:p>
        </w:tc>
        <w:tc>
          <w:tcPr>
            <w:tcW w:w="254" w:type="pct"/>
            <w:tcBorders>
              <w:top w:val="nil"/>
              <w:left w:val="nil"/>
              <w:bottom w:val="single" w:color="auto" w:sz="4" w:space="0"/>
              <w:right w:val="single" w:color="auto" w:sz="4" w:space="0"/>
            </w:tcBorders>
            <w:vAlign w:val="center"/>
          </w:tcPr>
          <w:p w14:paraId="13D69E2C">
            <w:pPr>
              <w:widowControl/>
              <w:jc w:val="center"/>
              <w:rPr>
                <w:rFonts w:eastAsia="等线"/>
                <w:sz w:val="20"/>
                <w:szCs w:val="20"/>
              </w:rPr>
            </w:pPr>
            <w:r>
              <w:rPr>
                <w:rFonts w:eastAsia="等线"/>
                <w:sz w:val="20"/>
                <w:szCs w:val="20"/>
              </w:rPr>
              <w:t>0103</w:t>
            </w:r>
          </w:p>
        </w:tc>
        <w:tc>
          <w:tcPr>
            <w:tcW w:w="355" w:type="pct"/>
            <w:tcBorders>
              <w:top w:val="nil"/>
              <w:left w:val="nil"/>
              <w:bottom w:val="single" w:color="auto" w:sz="4" w:space="0"/>
              <w:right w:val="single" w:color="auto" w:sz="4" w:space="0"/>
            </w:tcBorders>
            <w:vAlign w:val="center"/>
          </w:tcPr>
          <w:p w14:paraId="2B7EBB47">
            <w:pPr>
              <w:widowControl/>
              <w:jc w:val="center"/>
              <w:rPr>
                <w:rFonts w:eastAsia="等线"/>
                <w:sz w:val="20"/>
                <w:szCs w:val="20"/>
              </w:rPr>
            </w:pPr>
            <w:r>
              <w:rPr>
                <w:rFonts w:eastAsia="等线"/>
                <w:sz w:val="20"/>
                <w:szCs w:val="20"/>
              </w:rPr>
              <w:t xml:space="preserve">0.0715 </w:t>
            </w:r>
          </w:p>
        </w:tc>
        <w:tc>
          <w:tcPr>
            <w:tcW w:w="356" w:type="pct"/>
            <w:tcBorders>
              <w:top w:val="nil"/>
              <w:left w:val="nil"/>
              <w:bottom w:val="single" w:color="auto" w:sz="4" w:space="0"/>
              <w:right w:val="single" w:color="auto" w:sz="4" w:space="0"/>
            </w:tcBorders>
            <w:vAlign w:val="center"/>
          </w:tcPr>
          <w:p w14:paraId="37E35C99">
            <w:pPr>
              <w:widowControl/>
              <w:jc w:val="center"/>
              <w:rPr>
                <w:rFonts w:eastAsia="等线"/>
                <w:sz w:val="20"/>
                <w:szCs w:val="20"/>
              </w:rPr>
            </w:pPr>
            <w:r>
              <w:rPr>
                <w:rFonts w:eastAsia="等线"/>
                <w:sz w:val="20"/>
                <w:szCs w:val="20"/>
              </w:rPr>
              <w:t xml:space="preserve">0.0715 </w:t>
            </w:r>
          </w:p>
        </w:tc>
        <w:tc>
          <w:tcPr>
            <w:tcW w:w="305" w:type="pct"/>
            <w:tcBorders>
              <w:top w:val="nil"/>
              <w:left w:val="nil"/>
              <w:bottom w:val="single" w:color="auto" w:sz="4" w:space="0"/>
              <w:right w:val="single" w:color="auto" w:sz="4" w:space="0"/>
            </w:tcBorders>
            <w:vAlign w:val="center"/>
          </w:tcPr>
          <w:p w14:paraId="28643033">
            <w:pPr>
              <w:widowControl/>
              <w:jc w:val="center"/>
              <w:rPr>
                <w:rFonts w:eastAsia="等线"/>
                <w:sz w:val="20"/>
                <w:szCs w:val="20"/>
              </w:rPr>
            </w:pPr>
            <w:r>
              <w:rPr>
                <w:rFonts w:eastAsia="等线"/>
                <w:sz w:val="20"/>
                <w:szCs w:val="20"/>
              </w:rPr>
              <w:t xml:space="preserve">0.0715 </w:t>
            </w:r>
          </w:p>
        </w:tc>
        <w:tc>
          <w:tcPr>
            <w:tcW w:w="304" w:type="pct"/>
            <w:tcBorders>
              <w:top w:val="nil"/>
              <w:left w:val="nil"/>
              <w:bottom w:val="single" w:color="auto" w:sz="4" w:space="0"/>
              <w:right w:val="single" w:color="auto" w:sz="4" w:space="0"/>
            </w:tcBorders>
            <w:vAlign w:val="center"/>
          </w:tcPr>
          <w:p w14:paraId="2699ED78">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A37DF5E">
            <w:pPr>
              <w:widowControl/>
              <w:jc w:val="center"/>
              <w:rPr>
                <w:rFonts w:eastAsia="等线"/>
                <w:sz w:val="20"/>
                <w:szCs w:val="20"/>
              </w:rPr>
            </w:pPr>
            <w:r>
              <w:rPr>
                <w:rFonts w:eastAsia="等线"/>
                <w:sz w:val="20"/>
                <w:szCs w:val="20"/>
              </w:rPr>
              <w:t xml:space="preserve">0.0715 </w:t>
            </w:r>
          </w:p>
        </w:tc>
      </w:tr>
      <w:tr w14:paraId="42CE6E60">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114E9115">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0E2082E3">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1049F10B">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FB0FDC5">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44047969">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7AB27AF2">
            <w:pPr>
              <w:widowControl/>
              <w:jc w:val="center"/>
              <w:rPr>
                <w:rFonts w:eastAsia="等线"/>
                <w:sz w:val="20"/>
                <w:szCs w:val="20"/>
              </w:rPr>
            </w:pPr>
            <w:r>
              <w:rPr>
                <w:rFonts w:eastAsia="等线"/>
                <w:sz w:val="20"/>
                <w:szCs w:val="20"/>
              </w:rPr>
              <w:t>3201181070130000000247</w:t>
            </w:r>
          </w:p>
        </w:tc>
        <w:tc>
          <w:tcPr>
            <w:tcW w:w="915" w:type="pct"/>
            <w:tcBorders>
              <w:top w:val="nil"/>
              <w:left w:val="nil"/>
              <w:bottom w:val="single" w:color="auto" w:sz="4" w:space="0"/>
              <w:right w:val="single" w:color="auto" w:sz="4" w:space="0"/>
            </w:tcBorders>
            <w:vAlign w:val="center"/>
          </w:tcPr>
          <w:p w14:paraId="2C2392E5">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古柏街道古柏村四组农民集体</w:t>
            </w:r>
          </w:p>
        </w:tc>
        <w:tc>
          <w:tcPr>
            <w:tcW w:w="254" w:type="pct"/>
            <w:tcBorders>
              <w:top w:val="nil"/>
              <w:left w:val="nil"/>
              <w:bottom w:val="single" w:color="auto" w:sz="4" w:space="0"/>
              <w:right w:val="single" w:color="auto" w:sz="4" w:space="0"/>
            </w:tcBorders>
            <w:vAlign w:val="center"/>
          </w:tcPr>
          <w:p w14:paraId="6BC73421">
            <w:pPr>
              <w:widowControl/>
              <w:jc w:val="center"/>
              <w:rPr>
                <w:rFonts w:eastAsia="等线"/>
                <w:sz w:val="20"/>
                <w:szCs w:val="20"/>
              </w:rPr>
            </w:pPr>
            <w:r>
              <w:rPr>
                <w:rFonts w:eastAsia="等线"/>
                <w:sz w:val="20"/>
                <w:szCs w:val="20"/>
              </w:rPr>
              <w:t>0101</w:t>
            </w:r>
          </w:p>
        </w:tc>
        <w:tc>
          <w:tcPr>
            <w:tcW w:w="355" w:type="pct"/>
            <w:tcBorders>
              <w:top w:val="nil"/>
              <w:left w:val="nil"/>
              <w:bottom w:val="single" w:color="auto" w:sz="4" w:space="0"/>
              <w:right w:val="single" w:color="auto" w:sz="4" w:space="0"/>
            </w:tcBorders>
            <w:vAlign w:val="center"/>
          </w:tcPr>
          <w:p w14:paraId="5427C721">
            <w:pPr>
              <w:widowControl/>
              <w:jc w:val="center"/>
              <w:rPr>
                <w:rFonts w:eastAsia="等线"/>
                <w:sz w:val="20"/>
                <w:szCs w:val="20"/>
              </w:rPr>
            </w:pPr>
            <w:r>
              <w:rPr>
                <w:rFonts w:eastAsia="等线"/>
                <w:sz w:val="20"/>
                <w:szCs w:val="20"/>
              </w:rPr>
              <w:t xml:space="preserve">0.0667 </w:t>
            </w:r>
          </w:p>
        </w:tc>
        <w:tc>
          <w:tcPr>
            <w:tcW w:w="356" w:type="pct"/>
            <w:tcBorders>
              <w:top w:val="nil"/>
              <w:left w:val="nil"/>
              <w:bottom w:val="single" w:color="auto" w:sz="4" w:space="0"/>
              <w:right w:val="single" w:color="auto" w:sz="4" w:space="0"/>
            </w:tcBorders>
            <w:vAlign w:val="center"/>
          </w:tcPr>
          <w:p w14:paraId="150F219F">
            <w:pPr>
              <w:widowControl/>
              <w:jc w:val="center"/>
              <w:rPr>
                <w:rFonts w:eastAsia="等线"/>
                <w:sz w:val="20"/>
                <w:szCs w:val="20"/>
              </w:rPr>
            </w:pPr>
            <w:r>
              <w:rPr>
                <w:rFonts w:eastAsia="等线"/>
                <w:sz w:val="20"/>
                <w:szCs w:val="20"/>
              </w:rPr>
              <w:t xml:space="preserve">0.0667 </w:t>
            </w:r>
          </w:p>
        </w:tc>
        <w:tc>
          <w:tcPr>
            <w:tcW w:w="305" w:type="pct"/>
            <w:tcBorders>
              <w:top w:val="nil"/>
              <w:left w:val="nil"/>
              <w:bottom w:val="single" w:color="auto" w:sz="4" w:space="0"/>
              <w:right w:val="single" w:color="auto" w:sz="4" w:space="0"/>
            </w:tcBorders>
            <w:vAlign w:val="center"/>
          </w:tcPr>
          <w:p w14:paraId="00898212">
            <w:pPr>
              <w:widowControl/>
              <w:jc w:val="center"/>
              <w:rPr>
                <w:rFonts w:eastAsia="等线"/>
                <w:sz w:val="20"/>
                <w:szCs w:val="20"/>
              </w:rPr>
            </w:pPr>
            <w:r>
              <w:rPr>
                <w:rFonts w:eastAsia="等线"/>
                <w:sz w:val="20"/>
                <w:szCs w:val="20"/>
              </w:rPr>
              <w:t xml:space="preserve">0.0667 </w:t>
            </w:r>
          </w:p>
        </w:tc>
        <w:tc>
          <w:tcPr>
            <w:tcW w:w="304" w:type="pct"/>
            <w:tcBorders>
              <w:top w:val="nil"/>
              <w:left w:val="nil"/>
              <w:bottom w:val="single" w:color="auto" w:sz="4" w:space="0"/>
              <w:right w:val="single" w:color="auto" w:sz="4" w:space="0"/>
            </w:tcBorders>
            <w:vAlign w:val="center"/>
          </w:tcPr>
          <w:p w14:paraId="364F8D95">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24F76AF1">
            <w:pPr>
              <w:widowControl/>
              <w:jc w:val="center"/>
              <w:rPr>
                <w:rFonts w:eastAsia="等线"/>
                <w:sz w:val="20"/>
                <w:szCs w:val="20"/>
              </w:rPr>
            </w:pPr>
            <w:r>
              <w:rPr>
                <w:rFonts w:eastAsia="等线"/>
                <w:sz w:val="20"/>
                <w:szCs w:val="20"/>
              </w:rPr>
              <w:t xml:space="preserve">0.0667 </w:t>
            </w:r>
          </w:p>
        </w:tc>
      </w:tr>
      <w:tr w14:paraId="12C7E767">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046D3604">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6CBDE276">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4BA5ACBF">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2DE0FA2C">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2AEA3B35">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76EE3632">
            <w:pPr>
              <w:widowControl/>
              <w:jc w:val="center"/>
              <w:rPr>
                <w:rFonts w:eastAsia="等线"/>
                <w:sz w:val="20"/>
                <w:szCs w:val="20"/>
              </w:rPr>
            </w:pPr>
            <w:r>
              <w:rPr>
                <w:rFonts w:eastAsia="等线"/>
                <w:sz w:val="20"/>
                <w:szCs w:val="20"/>
              </w:rPr>
              <w:t>3201181070130000000247</w:t>
            </w:r>
          </w:p>
        </w:tc>
        <w:tc>
          <w:tcPr>
            <w:tcW w:w="915" w:type="pct"/>
            <w:tcBorders>
              <w:top w:val="nil"/>
              <w:left w:val="nil"/>
              <w:bottom w:val="single" w:color="auto" w:sz="4" w:space="0"/>
              <w:right w:val="single" w:color="auto" w:sz="4" w:space="0"/>
            </w:tcBorders>
            <w:vAlign w:val="center"/>
          </w:tcPr>
          <w:p w14:paraId="2BA2031E">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古柏街道古柏村四组农民集体</w:t>
            </w:r>
          </w:p>
        </w:tc>
        <w:tc>
          <w:tcPr>
            <w:tcW w:w="254" w:type="pct"/>
            <w:tcBorders>
              <w:top w:val="nil"/>
              <w:left w:val="nil"/>
              <w:bottom w:val="single" w:color="auto" w:sz="4" w:space="0"/>
              <w:right w:val="single" w:color="auto" w:sz="4" w:space="0"/>
            </w:tcBorders>
            <w:vAlign w:val="center"/>
          </w:tcPr>
          <w:p w14:paraId="015E5F8F">
            <w:pPr>
              <w:widowControl/>
              <w:jc w:val="center"/>
              <w:rPr>
                <w:rFonts w:eastAsia="等线"/>
                <w:sz w:val="20"/>
                <w:szCs w:val="20"/>
              </w:rPr>
            </w:pPr>
            <w:r>
              <w:rPr>
                <w:rFonts w:eastAsia="等线"/>
                <w:sz w:val="20"/>
                <w:szCs w:val="20"/>
              </w:rPr>
              <w:t>0103</w:t>
            </w:r>
          </w:p>
        </w:tc>
        <w:tc>
          <w:tcPr>
            <w:tcW w:w="355" w:type="pct"/>
            <w:tcBorders>
              <w:top w:val="nil"/>
              <w:left w:val="nil"/>
              <w:bottom w:val="single" w:color="auto" w:sz="4" w:space="0"/>
              <w:right w:val="single" w:color="auto" w:sz="4" w:space="0"/>
            </w:tcBorders>
            <w:vAlign w:val="center"/>
          </w:tcPr>
          <w:p w14:paraId="1C849345">
            <w:pPr>
              <w:widowControl/>
              <w:jc w:val="center"/>
              <w:rPr>
                <w:rFonts w:eastAsia="等线"/>
                <w:sz w:val="20"/>
                <w:szCs w:val="20"/>
              </w:rPr>
            </w:pPr>
            <w:r>
              <w:rPr>
                <w:rFonts w:eastAsia="等线"/>
                <w:sz w:val="20"/>
                <w:szCs w:val="20"/>
              </w:rPr>
              <w:t xml:space="preserve">0.4361 </w:t>
            </w:r>
          </w:p>
        </w:tc>
        <w:tc>
          <w:tcPr>
            <w:tcW w:w="356" w:type="pct"/>
            <w:tcBorders>
              <w:top w:val="nil"/>
              <w:left w:val="nil"/>
              <w:bottom w:val="single" w:color="auto" w:sz="4" w:space="0"/>
              <w:right w:val="single" w:color="auto" w:sz="4" w:space="0"/>
            </w:tcBorders>
            <w:vAlign w:val="center"/>
          </w:tcPr>
          <w:p w14:paraId="251278E3">
            <w:pPr>
              <w:widowControl/>
              <w:jc w:val="center"/>
              <w:rPr>
                <w:rFonts w:eastAsia="等线"/>
                <w:sz w:val="20"/>
                <w:szCs w:val="20"/>
              </w:rPr>
            </w:pPr>
            <w:r>
              <w:rPr>
                <w:rFonts w:eastAsia="等线"/>
                <w:sz w:val="20"/>
                <w:szCs w:val="20"/>
              </w:rPr>
              <w:t xml:space="preserve">0.4361 </w:t>
            </w:r>
          </w:p>
        </w:tc>
        <w:tc>
          <w:tcPr>
            <w:tcW w:w="305" w:type="pct"/>
            <w:tcBorders>
              <w:top w:val="nil"/>
              <w:left w:val="nil"/>
              <w:bottom w:val="single" w:color="auto" w:sz="4" w:space="0"/>
              <w:right w:val="single" w:color="auto" w:sz="4" w:space="0"/>
            </w:tcBorders>
            <w:vAlign w:val="center"/>
          </w:tcPr>
          <w:p w14:paraId="50B471FF">
            <w:pPr>
              <w:widowControl/>
              <w:jc w:val="center"/>
              <w:rPr>
                <w:rFonts w:eastAsia="等线"/>
                <w:sz w:val="20"/>
                <w:szCs w:val="20"/>
              </w:rPr>
            </w:pPr>
            <w:r>
              <w:rPr>
                <w:rFonts w:eastAsia="等线"/>
                <w:sz w:val="20"/>
                <w:szCs w:val="20"/>
              </w:rPr>
              <w:t xml:space="preserve">0.4361 </w:t>
            </w:r>
          </w:p>
        </w:tc>
        <w:tc>
          <w:tcPr>
            <w:tcW w:w="304" w:type="pct"/>
            <w:tcBorders>
              <w:top w:val="nil"/>
              <w:left w:val="nil"/>
              <w:bottom w:val="single" w:color="auto" w:sz="4" w:space="0"/>
              <w:right w:val="single" w:color="auto" w:sz="4" w:space="0"/>
            </w:tcBorders>
            <w:vAlign w:val="center"/>
          </w:tcPr>
          <w:p w14:paraId="35861772">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43E3D70">
            <w:pPr>
              <w:widowControl/>
              <w:jc w:val="center"/>
              <w:rPr>
                <w:rFonts w:eastAsia="等线"/>
                <w:sz w:val="20"/>
                <w:szCs w:val="20"/>
              </w:rPr>
            </w:pPr>
            <w:r>
              <w:rPr>
                <w:rFonts w:eastAsia="等线"/>
                <w:sz w:val="20"/>
                <w:szCs w:val="20"/>
              </w:rPr>
              <w:t xml:space="preserve">0.4361 </w:t>
            </w:r>
          </w:p>
        </w:tc>
      </w:tr>
      <w:tr w14:paraId="250AD82D">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1A051BAF">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5103C411">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1885A28F">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59BA0E61">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51C6958D">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4A6414CB">
            <w:pPr>
              <w:widowControl/>
              <w:jc w:val="center"/>
              <w:rPr>
                <w:rFonts w:eastAsia="等线"/>
                <w:sz w:val="20"/>
                <w:szCs w:val="20"/>
              </w:rPr>
            </w:pPr>
            <w:r>
              <w:rPr>
                <w:rFonts w:eastAsia="等线"/>
                <w:sz w:val="20"/>
                <w:szCs w:val="20"/>
              </w:rPr>
              <w:t>3201181070130000000158</w:t>
            </w:r>
          </w:p>
        </w:tc>
        <w:tc>
          <w:tcPr>
            <w:tcW w:w="915" w:type="pct"/>
            <w:tcBorders>
              <w:top w:val="nil"/>
              <w:left w:val="nil"/>
              <w:bottom w:val="single" w:color="auto" w:sz="4" w:space="0"/>
              <w:right w:val="single" w:color="auto" w:sz="4" w:space="0"/>
            </w:tcBorders>
            <w:vAlign w:val="center"/>
          </w:tcPr>
          <w:p w14:paraId="7C7E9007">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古柏街道古柏村四组农民集体</w:t>
            </w:r>
          </w:p>
        </w:tc>
        <w:tc>
          <w:tcPr>
            <w:tcW w:w="254" w:type="pct"/>
            <w:tcBorders>
              <w:top w:val="nil"/>
              <w:left w:val="nil"/>
              <w:bottom w:val="single" w:color="auto" w:sz="4" w:space="0"/>
              <w:right w:val="single" w:color="auto" w:sz="4" w:space="0"/>
            </w:tcBorders>
            <w:vAlign w:val="center"/>
          </w:tcPr>
          <w:p w14:paraId="1E68460B">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2153E43F">
            <w:pPr>
              <w:widowControl/>
              <w:jc w:val="center"/>
              <w:rPr>
                <w:rFonts w:eastAsia="等线"/>
                <w:sz w:val="20"/>
                <w:szCs w:val="20"/>
              </w:rPr>
            </w:pPr>
            <w:r>
              <w:rPr>
                <w:rFonts w:eastAsia="等线"/>
                <w:sz w:val="20"/>
                <w:szCs w:val="20"/>
              </w:rPr>
              <w:t xml:space="preserve">0.1182 </w:t>
            </w:r>
          </w:p>
        </w:tc>
        <w:tc>
          <w:tcPr>
            <w:tcW w:w="356" w:type="pct"/>
            <w:tcBorders>
              <w:top w:val="nil"/>
              <w:left w:val="nil"/>
              <w:bottom w:val="single" w:color="auto" w:sz="4" w:space="0"/>
              <w:right w:val="single" w:color="auto" w:sz="4" w:space="0"/>
            </w:tcBorders>
            <w:vAlign w:val="center"/>
          </w:tcPr>
          <w:p w14:paraId="2A680CF8">
            <w:pPr>
              <w:widowControl/>
              <w:jc w:val="center"/>
              <w:rPr>
                <w:rFonts w:eastAsia="等线"/>
                <w:sz w:val="20"/>
                <w:szCs w:val="20"/>
              </w:rPr>
            </w:pPr>
            <w:r>
              <w:rPr>
                <w:rFonts w:eastAsia="等线"/>
                <w:sz w:val="20"/>
                <w:szCs w:val="20"/>
              </w:rPr>
              <w:t xml:space="preserve">0.1182 </w:t>
            </w:r>
          </w:p>
        </w:tc>
        <w:tc>
          <w:tcPr>
            <w:tcW w:w="305" w:type="pct"/>
            <w:tcBorders>
              <w:top w:val="nil"/>
              <w:left w:val="nil"/>
              <w:bottom w:val="single" w:color="auto" w:sz="4" w:space="0"/>
              <w:right w:val="single" w:color="auto" w:sz="4" w:space="0"/>
            </w:tcBorders>
            <w:vAlign w:val="center"/>
          </w:tcPr>
          <w:p w14:paraId="74C655E4">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77D9F6D3">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7FDEE52C">
            <w:pPr>
              <w:widowControl/>
              <w:jc w:val="center"/>
              <w:rPr>
                <w:rFonts w:eastAsia="等线"/>
                <w:sz w:val="20"/>
                <w:szCs w:val="20"/>
              </w:rPr>
            </w:pPr>
            <w:r>
              <w:rPr>
                <w:rFonts w:eastAsia="等线"/>
                <w:sz w:val="20"/>
                <w:szCs w:val="20"/>
              </w:rPr>
              <w:t xml:space="preserve">0.1182 </w:t>
            </w:r>
          </w:p>
        </w:tc>
      </w:tr>
      <w:tr w14:paraId="0A108877">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2C13EE52">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13AA8D91">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1105BBFC">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240970E4">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193C931A">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43E40FBB">
            <w:pPr>
              <w:widowControl/>
              <w:jc w:val="center"/>
              <w:rPr>
                <w:rFonts w:eastAsia="等线"/>
                <w:sz w:val="20"/>
                <w:szCs w:val="20"/>
              </w:rPr>
            </w:pPr>
            <w:r>
              <w:rPr>
                <w:rFonts w:eastAsia="等线"/>
                <w:sz w:val="20"/>
                <w:szCs w:val="20"/>
              </w:rPr>
              <w:t>3201181070130000000158</w:t>
            </w:r>
          </w:p>
        </w:tc>
        <w:tc>
          <w:tcPr>
            <w:tcW w:w="915" w:type="pct"/>
            <w:tcBorders>
              <w:top w:val="nil"/>
              <w:left w:val="nil"/>
              <w:bottom w:val="single" w:color="auto" w:sz="4" w:space="0"/>
              <w:right w:val="single" w:color="auto" w:sz="4" w:space="0"/>
            </w:tcBorders>
            <w:vAlign w:val="center"/>
          </w:tcPr>
          <w:p w14:paraId="1F3C571F">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古柏街道古柏村四组农民集体</w:t>
            </w:r>
          </w:p>
        </w:tc>
        <w:tc>
          <w:tcPr>
            <w:tcW w:w="254" w:type="pct"/>
            <w:tcBorders>
              <w:top w:val="nil"/>
              <w:left w:val="nil"/>
              <w:bottom w:val="single" w:color="auto" w:sz="4" w:space="0"/>
              <w:right w:val="single" w:color="auto" w:sz="4" w:space="0"/>
            </w:tcBorders>
            <w:vAlign w:val="center"/>
          </w:tcPr>
          <w:p w14:paraId="68E70019">
            <w:pPr>
              <w:widowControl/>
              <w:jc w:val="center"/>
              <w:rPr>
                <w:rFonts w:eastAsia="等线"/>
                <w:sz w:val="20"/>
                <w:szCs w:val="20"/>
              </w:rPr>
            </w:pPr>
            <w:r>
              <w:rPr>
                <w:rFonts w:eastAsia="等线"/>
                <w:sz w:val="20"/>
                <w:szCs w:val="20"/>
              </w:rPr>
              <w:t>0101</w:t>
            </w:r>
          </w:p>
        </w:tc>
        <w:tc>
          <w:tcPr>
            <w:tcW w:w="355" w:type="pct"/>
            <w:tcBorders>
              <w:top w:val="nil"/>
              <w:left w:val="nil"/>
              <w:bottom w:val="single" w:color="auto" w:sz="4" w:space="0"/>
              <w:right w:val="single" w:color="auto" w:sz="4" w:space="0"/>
            </w:tcBorders>
            <w:vAlign w:val="center"/>
          </w:tcPr>
          <w:p w14:paraId="00FBB5FF">
            <w:pPr>
              <w:widowControl/>
              <w:jc w:val="center"/>
              <w:rPr>
                <w:rFonts w:eastAsia="等线"/>
                <w:sz w:val="20"/>
                <w:szCs w:val="20"/>
              </w:rPr>
            </w:pPr>
            <w:r>
              <w:rPr>
                <w:rFonts w:eastAsia="等线"/>
                <w:sz w:val="20"/>
                <w:szCs w:val="20"/>
              </w:rPr>
              <w:t xml:space="preserve">0.0405 </w:t>
            </w:r>
          </w:p>
        </w:tc>
        <w:tc>
          <w:tcPr>
            <w:tcW w:w="356" w:type="pct"/>
            <w:tcBorders>
              <w:top w:val="nil"/>
              <w:left w:val="nil"/>
              <w:bottom w:val="single" w:color="auto" w:sz="4" w:space="0"/>
              <w:right w:val="single" w:color="auto" w:sz="4" w:space="0"/>
            </w:tcBorders>
            <w:vAlign w:val="center"/>
          </w:tcPr>
          <w:p w14:paraId="5381B53A">
            <w:pPr>
              <w:widowControl/>
              <w:jc w:val="center"/>
              <w:rPr>
                <w:rFonts w:eastAsia="等线"/>
                <w:sz w:val="20"/>
                <w:szCs w:val="20"/>
              </w:rPr>
            </w:pPr>
            <w:r>
              <w:rPr>
                <w:rFonts w:eastAsia="等线"/>
                <w:sz w:val="20"/>
                <w:szCs w:val="20"/>
              </w:rPr>
              <w:t xml:space="preserve">0.0405 </w:t>
            </w:r>
          </w:p>
        </w:tc>
        <w:tc>
          <w:tcPr>
            <w:tcW w:w="305" w:type="pct"/>
            <w:tcBorders>
              <w:top w:val="nil"/>
              <w:left w:val="nil"/>
              <w:bottom w:val="single" w:color="auto" w:sz="4" w:space="0"/>
              <w:right w:val="single" w:color="auto" w:sz="4" w:space="0"/>
            </w:tcBorders>
            <w:vAlign w:val="center"/>
          </w:tcPr>
          <w:p w14:paraId="321257C0">
            <w:pPr>
              <w:widowControl/>
              <w:jc w:val="center"/>
              <w:rPr>
                <w:rFonts w:eastAsia="等线"/>
                <w:sz w:val="20"/>
                <w:szCs w:val="20"/>
              </w:rPr>
            </w:pPr>
            <w:r>
              <w:rPr>
                <w:rFonts w:eastAsia="等线"/>
                <w:sz w:val="20"/>
                <w:szCs w:val="20"/>
              </w:rPr>
              <w:t xml:space="preserve">0.0405 </w:t>
            </w:r>
          </w:p>
        </w:tc>
        <w:tc>
          <w:tcPr>
            <w:tcW w:w="304" w:type="pct"/>
            <w:tcBorders>
              <w:top w:val="nil"/>
              <w:left w:val="nil"/>
              <w:bottom w:val="single" w:color="auto" w:sz="4" w:space="0"/>
              <w:right w:val="single" w:color="auto" w:sz="4" w:space="0"/>
            </w:tcBorders>
            <w:vAlign w:val="center"/>
          </w:tcPr>
          <w:p w14:paraId="04BD325A">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694152C0">
            <w:pPr>
              <w:widowControl/>
              <w:jc w:val="center"/>
              <w:rPr>
                <w:rFonts w:eastAsia="等线"/>
                <w:sz w:val="20"/>
                <w:szCs w:val="20"/>
              </w:rPr>
            </w:pPr>
            <w:r>
              <w:rPr>
                <w:rFonts w:eastAsia="等线"/>
                <w:sz w:val="20"/>
                <w:szCs w:val="20"/>
              </w:rPr>
              <w:t xml:space="preserve">0.0405 </w:t>
            </w:r>
          </w:p>
        </w:tc>
      </w:tr>
      <w:tr w14:paraId="01D533C2">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374FE23F">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0EA75A64">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45435717">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4370E000">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5C4E4740">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421047A1">
            <w:pPr>
              <w:widowControl/>
              <w:jc w:val="center"/>
              <w:rPr>
                <w:rFonts w:eastAsia="等线"/>
                <w:sz w:val="20"/>
                <w:szCs w:val="20"/>
              </w:rPr>
            </w:pPr>
            <w:r>
              <w:rPr>
                <w:rFonts w:eastAsia="等线"/>
                <w:sz w:val="20"/>
                <w:szCs w:val="20"/>
              </w:rPr>
              <w:t>3201181070130000000247</w:t>
            </w:r>
          </w:p>
        </w:tc>
        <w:tc>
          <w:tcPr>
            <w:tcW w:w="915" w:type="pct"/>
            <w:tcBorders>
              <w:top w:val="nil"/>
              <w:left w:val="nil"/>
              <w:bottom w:val="single" w:color="auto" w:sz="4" w:space="0"/>
              <w:right w:val="single" w:color="auto" w:sz="4" w:space="0"/>
            </w:tcBorders>
            <w:vAlign w:val="center"/>
          </w:tcPr>
          <w:p w14:paraId="0598BC1D">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古柏街道古柏村四组农民集体</w:t>
            </w:r>
          </w:p>
        </w:tc>
        <w:tc>
          <w:tcPr>
            <w:tcW w:w="254" w:type="pct"/>
            <w:tcBorders>
              <w:top w:val="nil"/>
              <w:left w:val="nil"/>
              <w:bottom w:val="single" w:color="auto" w:sz="4" w:space="0"/>
              <w:right w:val="single" w:color="auto" w:sz="4" w:space="0"/>
            </w:tcBorders>
            <w:vAlign w:val="center"/>
          </w:tcPr>
          <w:p w14:paraId="4F756918">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664D9F46">
            <w:pPr>
              <w:widowControl/>
              <w:jc w:val="center"/>
              <w:rPr>
                <w:rFonts w:eastAsia="等线"/>
                <w:sz w:val="20"/>
                <w:szCs w:val="20"/>
              </w:rPr>
            </w:pPr>
            <w:r>
              <w:rPr>
                <w:rFonts w:eastAsia="等线"/>
                <w:sz w:val="20"/>
                <w:szCs w:val="20"/>
              </w:rPr>
              <w:t xml:space="preserve">0.0190 </w:t>
            </w:r>
          </w:p>
        </w:tc>
        <w:tc>
          <w:tcPr>
            <w:tcW w:w="356" w:type="pct"/>
            <w:tcBorders>
              <w:top w:val="nil"/>
              <w:left w:val="nil"/>
              <w:bottom w:val="single" w:color="auto" w:sz="4" w:space="0"/>
              <w:right w:val="single" w:color="auto" w:sz="4" w:space="0"/>
            </w:tcBorders>
            <w:vAlign w:val="center"/>
          </w:tcPr>
          <w:p w14:paraId="4AE42D4D">
            <w:pPr>
              <w:widowControl/>
              <w:jc w:val="center"/>
              <w:rPr>
                <w:rFonts w:eastAsia="等线"/>
                <w:sz w:val="20"/>
                <w:szCs w:val="20"/>
              </w:rPr>
            </w:pPr>
            <w:r>
              <w:rPr>
                <w:rFonts w:eastAsia="等线"/>
                <w:sz w:val="20"/>
                <w:szCs w:val="20"/>
              </w:rPr>
              <w:t xml:space="preserve">0.0190 </w:t>
            </w:r>
          </w:p>
        </w:tc>
        <w:tc>
          <w:tcPr>
            <w:tcW w:w="305" w:type="pct"/>
            <w:tcBorders>
              <w:top w:val="nil"/>
              <w:left w:val="nil"/>
              <w:bottom w:val="single" w:color="auto" w:sz="4" w:space="0"/>
              <w:right w:val="single" w:color="auto" w:sz="4" w:space="0"/>
            </w:tcBorders>
            <w:vAlign w:val="center"/>
          </w:tcPr>
          <w:p w14:paraId="2EAAB9E4">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66AA2E47">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29BE3A74">
            <w:pPr>
              <w:widowControl/>
              <w:jc w:val="center"/>
              <w:rPr>
                <w:rFonts w:eastAsia="等线"/>
                <w:sz w:val="20"/>
                <w:szCs w:val="20"/>
              </w:rPr>
            </w:pPr>
            <w:r>
              <w:rPr>
                <w:rFonts w:eastAsia="等线"/>
                <w:sz w:val="20"/>
                <w:szCs w:val="20"/>
              </w:rPr>
              <w:t xml:space="preserve">0.0190 </w:t>
            </w:r>
          </w:p>
        </w:tc>
      </w:tr>
      <w:tr w14:paraId="3B607B79">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6B2F551E">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11E15039">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0BCF498A">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2A44FAC4">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3354FD8E">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5E900DF2">
            <w:pPr>
              <w:widowControl/>
              <w:jc w:val="center"/>
              <w:rPr>
                <w:rFonts w:eastAsia="等线"/>
                <w:sz w:val="20"/>
                <w:szCs w:val="20"/>
              </w:rPr>
            </w:pPr>
            <w:r>
              <w:rPr>
                <w:rFonts w:eastAsia="等线"/>
                <w:sz w:val="20"/>
                <w:szCs w:val="20"/>
              </w:rPr>
              <w:t>3201181070130000000247</w:t>
            </w:r>
          </w:p>
        </w:tc>
        <w:tc>
          <w:tcPr>
            <w:tcW w:w="915" w:type="pct"/>
            <w:tcBorders>
              <w:top w:val="nil"/>
              <w:left w:val="nil"/>
              <w:bottom w:val="single" w:color="auto" w:sz="4" w:space="0"/>
              <w:right w:val="single" w:color="auto" w:sz="4" w:space="0"/>
            </w:tcBorders>
            <w:vAlign w:val="center"/>
          </w:tcPr>
          <w:p w14:paraId="5773E331">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古柏街道古柏村四组农民集体</w:t>
            </w:r>
          </w:p>
        </w:tc>
        <w:tc>
          <w:tcPr>
            <w:tcW w:w="254" w:type="pct"/>
            <w:tcBorders>
              <w:top w:val="nil"/>
              <w:left w:val="nil"/>
              <w:bottom w:val="single" w:color="auto" w:sz="4" w:space="0"/>
              <w:right w:val="single" w:color="auto" w:sz="4" w:space="0"/>
            </w:tcBorders>
            <w:vAlign w:val="center"/>
          </w:tcPr>
          <w:p w14:paraId="13DFA652">
            <w:pPr>
              <w:widowControl/>
              <w:jc w:val="center"/>
              <w:rPr>
                <w:rFonts w:eastAsia="等线"/>
                <w:sz w:val="20"/>
                <w:szCs w:val="20"/>
              </w:rPr>
            </w:pPr>
            <w:r>
              <w:rPr>
                <w:rFonts w:eastAsia="等线"/>
                <w:sz w:val="20"/>
                <w:szCs w:val="20"/>
              </w:rPr>
              <w:t>0601</w:t>
            </w:r>
          </w:p>
        </w:tc>
        <w:tc>
          <w:tcPr>
            <w:tcW w:w="355" w:type="pct"/>
            <w:tcBorders>
              <w:top w:val="nil"/>
              <w:left w:val="nil"/>
              <w:bottom w:val="single" w:color="auto" w:sz="4" w:space="0"/>
              <w:right w:val="single" w:color="auto" w:sz="4" w:space="0"/>
            </w:tcBorders>
            <w:vAlign w:val="center"/>
          </w:tcPr>
          <w:p w14:paraId="05FC5143">
            <w:pPr>
              <w:widowControl/>
              <w:jc w:val="center"/>
              <w:rPr>
                <w:rFonts w:eastAsia="等线"/>
                <w:sz w:val="20"/>
                <w:szCs w:val="20"/>
              </w:rPr>
            </w:pPr>
            <w:r>
              <w:rPr>
                <w:rFonts w:eastAsia="等线"/>
                <w:sz w:val="20"/>
                <w:szCs w:val="20"/>
              </w:rPr>
              <w:t>　</w:t>
            </w:r>
          </w:p>
        </w:tc>
        <w:tc>
          <w:tcPr>
            <w:tcW w:w="356" w:type="pct"/>
            <w:tcBorders>
              <w:top w:val="nil"/>
              <w:left w:val="nil"/>
              <w:bottom w:val="single" w:color="auto" w:sz="4" w:space="0"/>
              <w:right w:val="single" w:color="auto" w:sz="4" w:space="0"/>
            </w:tcBorders>
            <w:vAlign w:val="center"/>
          </w:tcPr>
          <w:p w14:paraId="3BC63708">
            <w:pPr>
              <w:widowControl/>
              <w:jc w:val="center"/>
              <w:rPr>
                <w:rFonts w:eastAsia="等线"/>
                <w:sz w:val="20"/>
                <w:szCs w:val="20"/>
              </w:rPr>
            </w:pPr>
            <w:r>
              <w:rPr>
                <w:rFonts w:eastAsia="等线"/>
                <w:sz w:val="20"/>
                <w:szCs w:val="20"/>
              </w:rPr>
              <w:t>　</w:t>
            </w:r>
          </w:p>
        </w:tc>
        <w:tc>
          <w:tcPr>
            <w:tcW w:w="305" w:type="pct"/>
            <w:tcBorders>
              <w:top w:val="nil"/>
              <w:left w:val="nil"/>
              <w:bottom w:val="single" w:color="auto" w:sz="4" w:space="0"/>
              <w:right w:val="single" w:color="auto" w:sz="4" w:space="0"/>
            </w:tcBorders>
            <w:vAlign w:val="center"/>
          </w:tcPr>
          <w:p w14:paraId="3E39F085">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4FCCE426">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02596ABD">
            <w:pPr>
              <w:widowControl/>
              <w:jc w:val="center"/>
              <w:rPr>
                <w:rFonts w:eastAsia="等线"/>
                <w:sz w:val="20"/>
                <w:szCs w:val="20"/>
              </w:rPr>
            </w:pPr>
            <w:r>
              <w:rPr>
                <w:rFonts w:eastAsia="等线"/>
                <w:sz w:val="20"/>
                <w:szCs w:val="20"/>
              </w:rPr>
              <w:t xml:space="preserve">0.0004 </w:t>
            </w:r>
          </w:p>
        </w:tc>
      </w:tr>
      <w:tr w14:paraId="4A8DBC3E">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7F6DAE3E">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2DC276D6">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1855C264">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2D0F3738">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3BC61E5C">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3A87800C">
            <w:pPr>
              <w:widowControl/>
              <w:jc w:val="center"/>
              <w:rPr>
                <w:rFonts w:eastAsia="等线"/>
                <w:sz w:val="20"/>
                <w:szCs w:val="20"/>
              </w:rPr>
            </w:pPr>
            <w:r>
              <w:rPr>
                <w:rFonts w:eastAsia="等线"/>
                <w:sz w:val="20"/>
                <w:szCs w:val="20"/>
              </w:rPr>
              <w:t>3201181070130000000250</w:t>
            </w:r>
          </w:p>
        </w:tc>
        <w:tc>
          <w:tcPr>
            <w:tcW w:w="915" w:type="pct"/>
            <w:tcBorders>
              <w:top w:val="nil"/>
              <w:left w:val="nil"/>
              <w:bottom w:val="single" w:color="auto" w:sz="4" w:space="0"/>
              <w:right w:val="single" w:color="auto" w:sz="4" w:space="0"/>
            </w:tcBorders>
            <w:vAlign w:val="center"/>
          </w:tcPr>
          <w:p w14:paraId="7B4810EA">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古柏街道古柏村四组农民集体</w:t>
            </w:r>
          </w:p>
        </w:tc>
        <w:tc>
          <w:tcPr>
            <w:tcW w:w="254" w:type="pct"/>
            <w:tcBorders>
              <w:top w:val="nil"/>
              <w:left w:val="nil"/>
              <w:bottom w:val="single" w:color="auto" w:sz="4" w:space="0"/>
              <w:right w:val="single" w:color="auto" w:sz="4" w:space="0"/>
            </w:tcBorders>
            <w:vAlign w:val="center"/>
          </w:tcPr>
          <w:p w14:paraId="16BDE8EE">
            <w:pPr>
              <w:widowControl/>
              <w:jc w:val="center"/>
              <w:rPr>
                <w:rFonts w:eastAsia="等线"/>
                <w:sz w:val="20"/>
                <w:szCs w:val="20"/>
              </w:rPr>
            </w:pPr>
            <w:r>
              <w:rPr>
                <w:rFonts w:eastAsia="等线"/>
                <w:sz w:val="20"/>
                <w:szCs w:val="20"/>
              </w:rPr>
              <w:t>0101</w:t>
            </w:r>
          </w:p>
        </w:tc>
        <w:tc>
          <w:tcPr>
            <w:tcW w:w="355" w:type="pct"/>
            <w:tcBorders>
              <w:top w:val="nil"/>
              <w:left w:val="nil"/>
              <w:bottom w:val="single" w:color="auto" w:sz="4" w:space="0"/>
              <w:right w:val="single" w:color="auto" w:sz="4" w:space="0"/>
            </w:tcBorders>
            <w:vAlign w:val="center"/>
          </w:tcPr>
          <w:p w14:paraId="0E9DB91F">
            <w:pPr>
              <w:widowControl/>
              <w:jc w:val="center"/>
              <w:rPr>
                <w:rFonts w:eastAsia="等线"/>
                <w:sz w:val="20"/>
                <w:szCs w:val="20"/>
              </w:rPr>
            </w:pPr>
            <w:r>
              <w:rPr>
                <w:rFonts w:eastAsia="等线"/>
                <w:sz w:val="20"/>
                <w:szCs w:val="20"/>
              </w:rPr>
              <w:t xml:space="preserve">0.2345 </w:t>
            </w:r>
          </w:p>
        </w:tc>
        <w:tc>
          <w:tcPr>
            <w:tcW w:w="356" w:type="pct"/>
            <w:tcBorders>
              <w:top w:val="nil"/>
              <w:left w:val="nil"/>
              <w:bottom w:val="single" w:color="auto" w:sz="4" w:space="0"/>
              <w:right w:val="single" w:color="auto" w:sz="4" w:space="0"/>
            </w:tcBorders>
            <w:vAlign w:val="center"/>
          </w:tcPr>
          <w:p w14:paraId="53D398C0">
            <w:pPr>
              <w:widowControl/>
              <w:jc w:val="center"/>
              <w:rPr>
                <w:rFonts w:eastAsia="等线"/>
                <w:sz w:val="20"/>
                <w:szCs w:val="20"/>
              </w:rPr>
            </w:pPr>
            <w:r>
              <w:rPr>
                <w:rFonts w:eastAsia="等线"/>
                <w:sz w:val="20"/>
                <w:szCs w:val="20"/>
              </w:rPr>
              <w:t xml:space="preserve">0.2345 </w:t>
            </w:r>
          </w:p>
        </w:tc>
        <w:tc>
          <w:tcPr>
            <w:tcW w:w="305" w:type="pct"/>
            <w:tcBorders>
              <w:top w:val="nil"/>
              <w:left w:val="nil"/>
              <w:bottom w:val="single" w:color="auto" w:sz="4" w:space="0"/>
              <w:right w:val="single" w:color="auto" w:sz="4" w:space="0"/>
            </w:tcBorders>
            <w:vAlign w:val="center"/>
          </w:tcPr>
          <w:p w14:paraId="7797EA51">
            <w:pPr>
              <w:widowControl/>
              <w:jc w:val="center"/>
              <w:rPr>
                <w:rFonts w:eastAsia="等线"/>
                <w:sz w:val="20"/>
                <w:szCs w:val="20"/>
              </w:rPr>
            </w:pPr>
            <w:r>
              <w:rPr>
                <w:rFonts w:eastAsia="等线"/>
                <w:sz w:val="20"/>
                <w:szCs w:val="20"/>
              </w:rPr>
              <w:t xml:space="preserve">0.2345 </w:t>
            </w:r>
          </w:p>
        </w:tc>
        <w:tc>
          <w:tcPr>
            <w:tcW w:w="304" w:type="pct"/>
            <w:tcBorders>
              <w:top w:val="nil"/>
              <w:left w:val="nil"/>
              <w:bottom w:val="single" w:color="auto" w:sz="4" w:space="0"/>
              <w:right w:val="single" w:color="auto" w:sz="4" w:space="0"/>
            </w:tcBorders>
            <w:vAlign w:val="center"/>
          </w:tcPr>
          <w:p w14:paraId="1A052D33">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53A3B619">
            <w:pPr>
              <w:widowControl/>
              <w:jc w:val="center"/>
              <w:rPr>
                <w:rFonts w:eastAsia="等线"/>
                <w:sz w:val="20"/>
                <w:szCs w:val="20"/>
              </w:rPr>
            </w:pPr>
            <w:r>
              <w:rPr>
                <w:rFonts w:eastAsia="等线"/>
                <w:sz w:val="20"/>
                <w:szCs w:val="20"/>
              </w:rPr>
              <w:t xml:space="preserve">0.2345 </w:t>
            </w:r>
          </w:p>
        </w:tc>
      </w:tr>
      <w:tr w14:paraId="6BF0BFC8">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3A7B643A">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2AC0C669">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40886C9B">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4CBB5491">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49A82BD9">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53A6F042">
            <w:pPr>
              <w:widowControl/>
              <w:jc w:val="center"/>
              <w:rPr>
                <w:rFonts w:eastAsia="等线"/>
                <w:sz w:val="20"/>
                <w:szCs w:val="20"/>
              </w:rPr>
            </w:pPr>
            <w:r>
              <w:rPr>
                <w:rFonts w:eastAsia="等线"/>
                <w:sz w:val="20"/>
                <w:szCs w:val="20"/>
              </w:rPr>
              <w:t>3201181070130000000250</w:t>
            </w:r>
          </w:p>
        </w:tc>
        <w:tc>
          <w:tcPr>
            <w:tcW w:w="915" w:type="pct"/>
            <w:tcBorders>
              <w:top w:val="nil"/>
              <w:left w:val="nil"/>
              <w:bottom w:val="single" w:color="auto" w:sz="4" w:space="0"/>
              <w:right w:val="single" w:color="auto" w:sz="4" w:space="0"/>
            </w:tcBorders>
            <w:vAlign w:val="center"/>
          </w:tcPr>
          <w:p w14:paraId="465BF84E">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古柏街道古柏村四组农民集体</w:t>
            </w:r>
          </w:p>
        </w:tc>
        <w:tc>
          <w:tcPr>
            <w:tcW w:w="254" w:type="pct"/>
            <w:tcBorders>
              <w:top w:val="nil"/>
              <w:left w:val="nil"/>
              <w:bottom w:val="single" w:color="auto" w:sz="4" w:space="0"/>
              <w:right w:val="single" w:color="auto" w:sz="4" w:space="0"/>
            </w:tcBorders>
            <w:vAlign w:val="center"/>
          </w:tcPr>
          <w:p w14:paraId="5151AA7E">
            <w:pPr>
              <w:widowControl/>
              <w:jc w:val="center"/>
              <w:rPr>
                <w:rFonts w:eastAsia="等线"/>
                <w:sz w:val="20"/>
                <w:szCs w:val="20"/>
              </w:rPr>
            </w:pPr>
            <w:r>
              <w:rPr>
                <w:rFonts w:eastAsia="等线"/>
                <w:sz w:val="20"/>
                <w:szCs w:val="20"/>
              </w:rPr>
              <w:t>0103</w:t>
            </w:r>
          </w:p>
        </w:tc>
        <w:tc>
          <w:tcPr>
            <w:tcW w:w="355" w:type="pct"/>
            <w:tcBorders>
              <w:top w:val="nil"/>
              <w:left w:val="nil"/>
              <w:bottom w:val="single" w:color="auto" w:sz="4" w:space="0"/>
              <w:right w:val="single" w:color="auto" w:sz="4" w:space="0"/>
            </w:tcBorders>
            <w:vAlign w:val="center"/>
          </w:tcPr>
          <w:p w14:paraId="45067BAA">
            <w:pPr>
              <w:widowControl/>
              <w:jc w:val="center"/>
              <w:rPr>
                <w:rFonts w:eastAsia="等线"/>
                <w:sz w:val="20"/>
                <w:szCs w:val="20"/>
              </w:rPr>
            </w:pPr>
            <w:r>
              <w:rPr>
                <w:rFonts w:eastAsia="等线"/>
                <w:sz w:val="20"/>
                <w:szCs w:val="20"/>
              </w:rPr>
              <w:t xml:space="preserve">0.0108 </w:t>
            </w:r>
          </w:p>
        </w:tc>
        <w:tc>
          <w:tcPr>
            <w:tcW w:w="356" w:type="pct"/>
            <w:tcBorders>
              <w:top w:val="nil"/>
              <w:left w:val="nil"/>
              <w:bottom w:val="single" w:color="auto" w:sz="4" w:space="0"/>
              <w:right w:val="single" w:color="auto" w:sz="4" w:space="0"/>
            </w:tcBorders>
            <w:vAlign w:val="center"/>
          </w:tcPr>
          <w:p w14:paraId="24C30512">
            <w:pPr>
              <w:widowControl/>
              <w:jc w:val="center"/>
              <w:rPr>
                <w:rFonts w:eastAsia="等线"/>
                <w:sz w:val="20"/>
                <w:szCs w:val="20"/>
              </w:rPr>
            </w:pPr>
            <w:r>
              <w:rPr>
                <w:rFonts w:eastAsia="等线"/>
                <w:sz w:val="20"/>
                <w:szCs w:val="20"/>
              </w:rPr>
              <w:t xml:space="preserve">0.0108 </w:t>
            </w:r>
          </w:p>
        </w:tc>
        <w:tc>
          <w:tcPr>
            <w:tcW w:w="305" w:type="pct"/>
            <w:tcBorders>
              <w:top w:val="nil"/>
              <w:left w:val="nil"/>
              <w:bottom w:val="single" w:color="auto" w:sz="4" w:space="0"/>
              <w:right w:val="single" w:color="auto" w:sz="4" w:space="0"/>
            </w:tcBorders>
            <w:vAlign w:val="center"/>
          </w:tcPr>
          <w:p w14:paraId="68A654FC">
            <w:pPr>
              <w:widowControl/>
              <w:jc w:val="center"/>
              <w:rPr>
                <w:rFonts w:eastAsia="等线"/>
                <w:sz w:val="20"/>
                <w:szCs w:val="20"/>
              </w:rPr>
            </w:pPr>
            <w:r>
              <w:rPr>
                <w:rFonts w:eastAsia="等线"/>
                <w:sz w:val="20"/>
                <w:szCs w:val="20"/>
              </w:rPr>
              <w:t xml:space="preserve">0.0108 </w:t>
            </w:r>
          </w:p>
        </w:tc>
        <w:tc>
          <w:tcPr>
            <w:tcW w:w="304" w:type="pct"/>
            <w:tcBorders>
              <w:top w:val="nil"/>
              <w:left w:val="nil"/>
              <w:bottom w:val="single" w:color="auto" w:sz="4" w:space="0"/>
              <w:right w:val="single" w:color="auto" w:sz="4" w:space="0"/>
            </w:tcBorders>
            <w:vAlign w:val="center"/>
          </w:tcPr>
          <w:p w14:paraId="50173265">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24F52748">
            <w:pPr>
              <w:widowControl/>
              <w:jc w:val="center"/>
              <w:rPr>
                <w:rFonts w:eastAsia="等线"/>
                <w:sz w:val="20"/>
                <w:szCs w:val="20"/>
              </w:rPr>
            </w:pPr>
            <w:r>
              <w:rPr>
                <w:rFonts w:eastAsia="等线"/>
                <w:sz w:val="20"/>
                <w:szCs w:val="20"/>
              </w:rPr>
              <w:t xml:space="preserve">0.0108 </w:t>
            </w:r>
          </w:p>
        </w:tc>
      </w:tr>
      <w:tr w14:paraId="17BDA406">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0DFA5891">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58245E5C">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0644C54B">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175187DE">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2DD61D47">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0A2DE72A">
            <w:pPr>
              <w:widowControl/>
              <w:jc w:val="center"/>
              <w:rPr>
                <w:rFonts w:eastAsia="等线"/>
                <w:sz w:val="20"/>
                <w:szCs w:val="20"/>
              </w:rPr>
            </w:pPr>
            <w:r>
              <w:rPr>
                <w:rFonts w:eastAsia="等线"/>
                <w:sz w:val="20"/>
                <w:szCs w:val="20"/>
              </w:rPr>
              <w:t>3201181070130000000250</w:t>
            </w:r>
          </w:p>
        </w:tc>
        <w:tc>
          <w:tcPr>
            <w:tcW w:w="915" w:type="pct"/>
            <w:tcBorders>
              <w:top w:val="nil"/>
              <w:left w:val="nil"/>
              <w:bottom w:val="single" w:color="auto" w:sz="4" w:space="0"/>
              <w:right w:val="single" w:color="auto" w:sz="4" w:space="0"/>
            </w:tcBorders>
            <w:vAlign w:val="center"/>
          </w:tcPr>
          <w:p w14:paraId="1E09FCD8">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古柏街道古柏村四组农民集体</w:t>
            </w:r>
          </w:p>
        </w:tc>
        <w:tc>
          <w:tcPr>
            <w:tcW w:w="254" w:type="pct"/>
            <w:tcBorders>
              <w:top w:val="nil"/>
              <w:left w:val="nil"/>
              <w:bottom w:val="single" w:color="auto" w:sz="4" w:space="0"/>
              <w:right w:val="single" w:color="auto" w:sz="4" w:space="0"/>
            </w:tcBorders>
            <w:vAlign w:val="center"/>
          </w:tcPr>
          <w:p w14:paraId="0035A1FF">
            <w:pPr>
              <w:widowControl/>
              <w:jc w:val="center"/>
              <w:rPr>
                <w:rFonts w:eastAsia="等线"/>
                <w:sz w:val="20"/>
                <w:szCs w:val="20"/>
              </w:rPr>
            </w:pPr>
            <w:r>
              <w:rPr>
                <w:rFonts w:eastAsia="等线"/>
                <w:sz w:val="20"/>
                <w:szCs w:val="20"/>
              </w:rPr>
              <w:t>1104</w:t>
            </w:r>
          </w:p>
        </w:tc>
        <w:tc>
          <w:tcPr>
            <w:tcW w:w="355" w:type="pct"/>
            <w:tcBorders>
              <w:top w:val="nil"/>
              <w:left w:val="nil"/>
              <w:bottom w:val="single" w:color="auto" w:sz="4" w:space="0"/>
              <w:right w:val="single" w:color="auto" w:sz="4" w:space="0"/>
            </w:tcBorders>
            <w:vAlign w:val="center"/>
          </w:tcPr>
          <w:p w14:paraId="2494579B">
            <w:pPr>
              <w:widowControl/>
              <w:jc w:val="center"/>
              <w:rPr>
                <w:rFonts w:eastAsia="等线"/>
                <w:sz w:val="20"/>
                <w:szCs w:val="20"/>
              </w:rPr>
            </w:pPr>
            <w:r>
              <w:rPr>
                <w:rFonts w:eastAsia="等线"/>
                <w:sz w:val="20"/>
                <w:szCs w:val="20"/>
              </w:rPr>
              <w:t xml:space="preserve">0.0372 </w:t>
            </w:r>
          </w:p>
        </w:tc>
        <w:tc>
          <w:tcPr>
            <w:tcW w:w="356" w:type="pct"/>
            <w:tcBorders>
              <w:top w:val="nil"/>
              <w:left w:val="nil"/>
              <w:bottom w:val="single" w:color="auto" w:sz="4" w:space="0"/>
              <w:right w:val="single" w:color="auto" w:sz="4" w:space="0"/>
            </w:tcBorders>
            <w:vAlign w:val="center"/>
          </w:tcPr>
          <w:p w14:paraId="69F18FFA">
            <w:pPr>
              <w:widowControl/>
              <w:jc w:val="center"/>
              <w:rPr>
                <w:rFonts w:eastAsia="等线"/>
                <w:sz w:val="20"/>
                <w:szCs w:val="20"/>
              </w:rPr>
            </w:pPr>
            <w:r>
              <w:rPr>
                <w:rFonts w:eastAsia="等线"/>
                <w:sz w:val="20"/>
                <w:szCs w:val="20"/>
              </w:rPr>
              <w:t xml:space="preserve">0.0372 </w:t>
            </w:r>
          </w:p>
        </w:tc>
        <w:tc>
          <w:tcPr>
            <w:tcW w:w="305" w:type="pct"/>
            <w:tcBorders>
              <w:top w:val="nil"/>
              <w:left w:val="nil"/>
              <w:bottom w:val="single" w:color="auto" w:sz="4" w:space="0"/>
              <w:right w:val="single" w:color="auto" w:sz="4" w:space="0"/>
            </w:tcBorders>
            <w:vAlign w:val="center"/>
          </w:tcPr>
          <w:p w14:paraId="732D5AA9">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2DFBF45D">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35DA6E13">
            <w:pPr>
              <w:widowControl/>
              <w:jc w:val="center"/>
              <w:rPr>
                <w:rFonts w:eastAsia="等线"/>
                <w:sz w:val="20"/>
                <w:szCs w:val="20"/>
              </w:rPr>
            </w:pPr>
            <w:r>
              <w:rPr>
                <w:rFonts w:eastAsia="等线"/>
                <w:sz w:val="20"/>
                <w:szCs w:val="20"/>
              </w:rPr>
              <w:t xml:space="preserve">0.0372 </w:t>
            </w:r>
          </w:p>
        </w:tc>
      </w:tr>
      <w:tr w14:paraId="3578EB3B">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614A3AD7">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77C040F0">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25883A8A">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763A83A4">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3DD91DAB">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4D5402F6">
            <w:pPr>
              <w:widowControl/>
              <w:jc w:val="center"/>
              <w:rPr>
                <w:rFonts w:eastAsia="等线"/>
                <w:sz w:val="20"/>
                <w:szCs w:val="20"/>
              </w:rPr>
            </w:pPr>
            <w:r>
              <w:rPr>
                <w:rFonts w:eastAsia="等线"/>
                <w:sz w:val="20"/>
                <w:szCs w:val="20"/>
              </w:rPr>
              <w:t>3201181070130000000250</w:t>
            </w:r>
          </w:p>
        </w:tc>
        <w:tc>
          <w:tcPr>
            <w:tcW w:w="915" w:type="pct"/>
            <w:tcBorders>
              <w:top w:val="nil"/>
              <w:left w:val="nil"/>
              <w:bottom w:val="single" w:color="auto" w:sz="4" w:space="0"/>
              <w:right w:val="single" w:color="auto" w:sz="4" w:space="0"/>
            </w:tcBorders>
            <w:vAlign w:val="center"/>
          </w:tcPr>
          <w:p w14:paraId="2B02690A">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古柏街道古柏村四组农民集体</w:t>
            </w:r>
          </w:p>
        </w:tc>
        <w:tc>
          <w:tcPr>
            <w:tcW w:w="254" w:type="pct"/>
            <w:tcBorders>
              <w:top w:val="nil"/>
              <w:left w:val="nil"/>
              <w:bottom w:val="single" w:color="auto" w:sz="4" w:space="0"/>
              <w:right w:val="single" w:color="auto" w:sz="4" w:space="0"/>
            </w:tcBorders>
            <w:vAlign w:val="center"/>
          </w:tcPr>
          <w:p w14:paraId="16847E06">
            <w:pPr>
              <w:widowControl/>
              <w:jc w:val="center"/>
              <w:rPr>
                <w:rFonts w:eastAsia="等线"/>
                <w:sz w:val="20"/>
                <w:szCs w:val="20"/>
              </w:rPr>
            </w:pPr>
            <w:r>
              <w:rPr>
                <w:rFonts w:eastAsia="等线"/>
                <w:sz w:val="20"/>
                <w:szCs w:val="20"/>
              </w:rPr>
              <w:t>1107</w:t>
            </w:r>
          </w:p>
        </w:tc>
        <w:tc>
          <w:tcPr>
            <w:tcW w:w="355" w:type="pct"/>
            <w:tcBorders>
              <w:top w:val="nil"/>
              <w:left w:val="nil"/>
              <w:bottom w:val="single" w:color="auto" w:sz="4" w:space="0"/>
              <w:right w:val="single" w:color="auto" w:sz="4" w:space="0"/>
            </w:tcBorders>
            <w:vAlign w:val="center"/>
          </w:tcPr>
          <w:p w14:paraId="73E37A67">
            <w:pPr>
              <w:widowControl/>
              <w:jc w:val="center"/>
              <w:rPr>
                <w:rFonts w:eastAsia="等线"/>
                <w:sz w:val="20"/>
                <w:szCs w:val="20"/>
              </w:rPr>
            </w:pPr>
            <w:r>
              <w:rPr>
                <w:rFonts w:eastAsia="等线"/>
                <w:sz w:val="20"/>
                <w:szCs w:val="20"/>
              </w:rPr>
              <w:t xml:space="preserve">0.0024 </w:t>
            </w:r>
          </w:p>
        </w:tc>
        <w:tc>
          <w:tcPr>
            <w:tcW w:w="356" w:type="pct"/>
            <w:tcBorders>
              <w:top w:val="nil"/>
              <w:left w:val="nil"/>
              <w:bottom w:val="single" w:color="auto" w:sz="4" w:space="0"/>
              <w:right w:val="single" w:color="auto" w:sz="4" w:space="0"/>
            </w:tcBorders>
            <w:vAlign w:val="center"/>
          </w:tcPr>
          <w:p w14:paraId="78DBB388">
            <w:pPr>
              <w:widowControl/>
              <w:jc w:val="center"/>
              <w:rPr>
                <w:rFonts w:eastAsia="等线"/>
                <w:sz w:val="20"/>
                <w:szCs w:val="20"/>
              </w:rPr>
            </w:pPr>
            <w:r>
              <w:rPr>
                <w:rFonts w:eastAsia="等线"/>
                <w:sz w:val="20"/>
                <w:szCs w:val="20"/>
              </w:rPr>
              <w:t xml:space="preserve">0.0024 </w:t>
            </w:r>
          </w:p>
        </w:tc>
        <w:tc>
          <w:tcPr>
            <w:tcW w:w="305" w:type="pct"/>
            <w:tcBorders>
              <w:top w:val="nil"/>
              <w:left w:val="nil"/>
              <w:bottom w:val="single" w:color="auto" w:sz="4" w:space="0"/>
              <w:right w:val="single" w:color="auto" w:sz="4" w:space="0"/>
            </w:tcBorders>
            <w:vAlign w:val="center"/>
          </w:tcPr>
          <w:p w14:paraId="1F835AD3">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0D401238">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6E079F58">
            <w:pPr>
              <w:widowControl/>
              <w:jc w:val="center"/>
              <w:rPr>
                <w:rFonts w:eastAsia="等线"/>
                <w:sz w:val="20"/>
                <w:szCs w:val="20"/>
              </w:rPr>
            </w:pPr>
            <w:r>
              <w:rPr>
                <w:rFonts w:eastAsia="等线"/>
                <w:sz w:val="20"/>
                <w:szCs w:val="20"/>
              </w:rPr>
              <w:t xml:space="preserve">0.0024 </w:t>
            </w:r>
          </w:p>
        </w:tc>
      </w:tr>
      <w:tr w14:paraId="325215CC">
        <w:tblPrEx>
          <w:tblCellMar>
            <w:top w:w="0" w:type="dxa"/>
            <w:left w:w="108" w:type="dxa"/>
            <w:bottom w:w="0" w:type="dxa"/>
            <w:right w:w="108" w:type="dxa"/>
          </w:tblCellMar>
        </w:tblPrEx>
        <w:trPr>
          <w:trHeight w:val="280" w:hRule="atLeast"/>
        </w:trPr>
        <w:tc>
          <w:tcPr>
            <w:tcW w:w="149" w:type="pct"/>
            <w:vMerge w:val="continue"/>
            <w:tcBorders>
              <w:top w:val="nil"/>
              <w:left w:val="single" w:color="auto" w:sz="4" w:space="0"/>
              <w:bottom w:val="single" w:color="000000" w:sz="4" w:space="0"/>
              <w:right w:val="single" w:color="auto" w:sz="4" w:space="0"/>
            </w:tcBorders>
            <w:vAlign w:val="center"/>
          </w:tcPr>
          <w:p w14:paraId="7AE4FE70">
            <w:pPr>
              <w:widowControl/>
              <w:jc w:val="left"/>
              <w:rPr>
                <w:rFonts w:eastAsia="等线"/>
                <w:sz w:val="20"/>
                <w:szCs w:val="20"/>
              </w:rPr>
            </w:pPr>
          </w:p>
        </w:tc>
        <w:tc>
          <w:tcPr>
            <w:tcW w:w="358" w:type="pct"/>
            <w:vMerge w:val="continue"/>
            <w:tcBorders>
              <w:top w:val="nil"/>
              <w:left w:val="single" w:color="auto" w:sz="4" w:space="0"/>
              <w:bottom w:val="single" w:color="000000" w:sz="4" w:space="0"/>
              <w:right w:val="single" w:color="auto" w:sz="4" w:space="0"/>
            </w:tcBorders>
            <w:vAlign w:val="center"/>
          </w:tcPr>
          <w:p w14:paraId="3E01FDE2">
            <w:pPr>
              <w:widowControl/>
              <w:jc w:val="left"/>
              <w:rPr>
                <w:rFonts w:eastAsia="等线"/>
                <w:sz w:val="20"/>
                <w:szCs w:val="20"/>
              </w:rPr>
            </w:pPr>
          </w:p>
        </w:tc>
        <w:tc>
          <w:tcPr>
            <w:tcW w:w="254" w:type="pct"/>
            <w:vMerge w:val="continue"/>
            <w:tcBorders>
              <w:top w:val="nil"/>
              <w:left w:val="single" w:color="auto" w:sz="4" w:space="0"/>
              <w:bottom w:val="single" w:color="000000" w:sz="4" w:space="0"/>
              <w:right w:val="single" w:color="auto" w:sz="4" w:space="0"/>
            </w:tcBorders>
            <w:vAlign w:val="center"/>
          </w:tcPr>
          <w:p w14:paraId="6D758FDB">
            <w:pPr>
              <w:widowControl/>
              <w:jc w:val="left"/>
              <w:rPr>
                <w:rFonts w:hint="eastAsia" w:ascii="仿宋_GB2312" w:hAnsi="等线" w:eastAsia="仿宋_GB2312" w:cs="宋体"/>
                <w:sz w:val="20"/>
                <w:szCs w:val="20"/>
              </w:rPr>
            </w:pPr>
          </w:p>
        </w:tc>
        <w:tc>
          <w:tcPr>
            <w:tcW w:w="152" w:type="pct"/>
            <w:vMerge w:val="continue"/>
            <w:tcBorders>
              <w:top w:val="nil"/>
              <w:left w:val="single" w:color="auto" w:sz="4" w:space="0"/>
              <w:bottom w:val="single" w:color="000000" w:sz="4" w:space="0"/>
              <w:right w:val="single" w:color="auto" w:sz="4" w:space="0"/>
            </w:tcBorders>
            <w:vAlign w:val="center"/>
          </w:tcPr>
          <w:p w14:paraId="521CACB5">
            <w:pPr>
              <w:widowControl/>
              <w:jc w:val="left"/>
              <w:rPr>
                <w:rFonts w:hint="eastAsia" w:ascii="仿宋_GB2312" w:hAnsi="等线" w:eastAsia="仿宋_GB2312" w:cs="宋体"/>
                <w:sz w:val="20"/>
                <w:szCs w:val="20"/>
              </w:rPr>
            </w:pPr>
          </w:p>
        </w:tc>
        <w:tc>
          <w:tcPr>
            <w:tcW w:w="356" w:type="pct"/>
            <w:vMerge w:val="continue"/>
            <w:tcBorders>
              <w:top w:val="nil"/>
              <w:left w:val="single" w:color="auto" w:sz="4" w:space="0"/>
              <w:bottom w:val="single" w:color="000000" w:sz="4" w:space="0"/>
              <w:right w:val="single" w:color="auto" w:sz="4" w:space="0"/>
            </w:tcBorders>
            <w:vAlign w:val="center"/>
          </w:tcPr>
          <w:p w14:paraId="311A882D">
            <w:pPr>
              <w:widowControl/>
              <w:jc w:val="left"/>
              <w:rPr>
                <w:rFonts w:eastAsia="等线"/>
                <w:sz w:val="20"/>
                <w:szCs w:val="20"/>
              </w:rPr>
            </w:pPr>
          </w:p>
        </w:tc>
        <w:tc>
          <w:tcPr>
            <w:tcW w:w="914" w:type="pct"/>
            <w:tcBorders>
              <w:top w:val="nil"/>
              <w:left w:val="nil"/>
              <w:bottom w:val="single" w:color="auto" w:sz="4" w:space="0"/>
              <w:right w:val="single" w:color="auto" w:sz="4" w:space="0"/>
            </w:tcBorders>
            <w:noWrap/>
            <w:vAlign w:val="center"/>
          </w:tcPr>
          <w:p w14:paraId="61E6F9D1">
            <w:pPr>
              <w:widowControl/>
              <w:jc w:val="center"/>
              <w:rPr>
                <w:rFonts w:eastAsia="等线"/>
                <w:sz w:val="20"/>
                <w:szCs w:val="20"/>
              </w:rPr>
            </w:pPr>
            <w:r>
              <w:rPr>
                <w:rFonts w:eastAsia="等线"/>
                <w:sz w:val="20"/>
                <w:szCs w:val="20"/>
              </w:rPr>
              <w:t>3201181070130000000134</w:t>
            </w:r>
          </w:p>
        </w:tc>
        <w:tc>
          <w:tcPr>
            <w:tcW w:w="915" w:type="pct"/>
            <w:tcBorders>
              <w:top w:val="nil"/>
              <w:left w:val="nil"/>
              <w:bottom w:val="single" w:color="auto" w:sz="4" w:space="0"/>
              <w:right w:val="single" w:color="auto" w:sz="4" w:space="0"/>
            </w:tcBorders>
            <w:vAlign w:val="center"/>
          </w:tcPr>
          <w:p w14:paraId="750AAE19">
            <w:pPr>
              <w:widowControl/>
              <w:jc w:val="center"/>
              <w:rPr>
                <w:rFonts w:hint="eastAsia" w:ascii="仿宋_GB2312" w:hAnsi="等线" w:eastAsia="仿宋_GB2312" w:cs="宋体"/>
                <w:sz w:val="20"/>
                <w:szCs w:val="20"/>
              </w:rPr>
            </w:pPr>
            <w:r>
              <w:rPr>
                <w:rFonts w:hint="eastAsia" w:ascii="仿宋_GB2312" w:hAnsi="等线" w:eastAsia="仿宋_GB2312" w:cs="宋体"/>
                <w:sz w:val="20"/>
                <w:szCs w:val="20"/>
              </w:rPr>
              <w:t>古柏街道古柏村四组农民集体</w:t>
            </w:r>
          </w:p>
        </w:tc>
        <w:tc>
          <w:tcPr>
            <w:tcW w:w="254" w:type="pct"/>
            <w:tcBorders>
              <w:top w:val="nil"/>
              <w:left w:val="nil"/>
              <w:bottom w:val="single" w:color="auto" w:sz="4" w:space="0"/>
              <w:right w:val="single" w:color="auto" w:sz="4" w:space="0"/>
            </w:tcBorders>
            <w:vAlign w:val="center"/>
          </w:tcPr>
          <w:p w14:paraId="35C5F9DB">
            <w:pPr>
              <w:widowControl/>
              <w:jc w:val="center"/>
              <w:rPr>
                <w:rFonts w:eastAsia="等线"/>
                <w:sz w:val="20"/>
                <w:szCs w:val="20"/>
              </w:rPr>
            </w:pPr>
            <w:r>
              <w:rPr>
                <w:rFonts w:eastAsia="等线"/>
                <w:sz w:val="20"/>
                <w:szCs w:val="20"/>
              </w:rPr>
              <w:t>0601</w:t>
            </w:r>
          </w:p>
        </w:tc>
        <w:tc>
          <w:tcPr>
            <w:tcW w:w="355" w:type="pct"/>
            <w:tcBorders>
              <w:top w:val="nil"/>
              <w:left w:val="nil"/>
              <w:bottom w:val="single" w:color="auto" w:sz="4" w:space="0"/>
              <w:right w:val="single" w:color="auto" w:sz="4" w:space="0"/>
            </w:tcBorders>
            <w:vAlign w:val="center"/>
          </w:tcPr>
          <w:p w14:paraId="070F1B4E">
            <w:pPr>
              <w:widowControl/>
              <w:jc w:val="center"/>
              <w:rPr>
                <w:rFonts w:eastAsia="等线"/>
                <w:sz w:val="20"/>
                <w:szCs w:val="20"/>
              </w:rPr>
            </w:pPr>
            <w:r>
              <w:rPr>
                <w:rFonts w:eastAsia="等线"/>
                <w:sz w:val="20"/>
                <w:szCs w:val="20"/>
              </w:rPr>
              <w:t>　</w:t>
            </w:r>
          </w:p>
        </w:tc>
        <w:tc>
          <w:tcPr>
            <w:tcW w:w="356" w:type="pct"/>
            <w:tcBorders>
              <w:top w:val="nil"/>
              <w:left w:val="nil"/>
              <w:bottom w:val="single" w:color="auto" w:sz="4" w:space="0"/>
              <w:right w:val="single" w:color="auto" w:sz="4" w:space="0"/>
            </w:tcBorders>
            <w:vAlign w:val="center"/>
          </w:tcPr>
          <w:p w14:paraId="69974385">
            <w:pPr>
              <w:widowControl/>
              <w:jc w:val="center"/>
              <w:rPr>
                <w:rFonts w:eastAsia="等线"/>
                <w:sz w:val="20"/>
                <w:szCs w:val="20"/>
              </w:rPr>
            </w:pPr>
            <w:r>
              <w:rPr>
                <w:rFonts w:eastAsia="等线"/>
                <w:sz w:val="20"/>
                <w:szCs w:val="20"/>
              </w:rPr>
              <w:t>　</w:t>
            </w:r>
          </w:p>
        </w:tc>
        <w:tc>
          <w:tcPr>
            <w:tcW w:w="305" w:type="pct"/>
            <w:tcBorders>
              <w:top w:val="nil"/>
              <w:left w:val="nil"/>
              <w:bottom w:val="single" w:color="auto" w:sz="4" w:space="0"/>
              <w:right w:val="single" w:color="auto" w:sz="4" w:space="0"/>
            </w:tcBorders>
            <w:vAlign w:val="center"/>
          </w:tcPr>
          <w:p w14:paraId="6B062A64">
            <w:pPr>
              <w:widowControl/>
              <w:jc w:val="center"/>
              <w:rPr>
                <w:rFonts w:eastAsia="等线"/>
                <w:sz w:val="20"/>
                <w:szCs w:val="20"/>
              </w:rPr>
            </w:pPr>
            <w:r>
              <w:rPr>
                <w:rFonts w:eastAsia="等线"/>
                <w:sz w:val="20"/>
                <w:szCs w:val="20"/>
              </w:rPr>
              <w:t>　</w:t>
            </w:r>
          </w:p>
        </w:tc>
        <w:tc>
          <w:tcPr>
            <w:tcW w:w="304" w:type="pct"/>
            <w:tcBorders>
              <w:top w:val="nil"/>
              <w:left w:val="nil"/>
              <w:bottom w:val="single" w:color="auto" w:sz="4" w:space="0"/>
              <w:right w:val="single" w:color="auto" w:sz="4" w:space="0"/>
            </w:tcBorders>
            <w:vAlign w:val="center"/>
          </w:tcPr>
          <w:p w14:paraId="66953FCD">
            <w:pPr>
              <w:widowControl/>
              <w:jc w:val="center"/>
              <w:rPr>
                <w:rFonts w:eastAsia="等线"/>
                <w:sz w:val="20"/>
                <w:szCs w:val="20"/>
              </w:rPr>
            </w:pPr>
            <w:r>
              <w:rPr>
                <w:rFonts w:eastAsia="等线"/>
                <w:sz w:val="20"/>
                <w:szCs w:val="20"/>
              </w:rPr>
              <w:t>2025</w:t>
            </w:r>
          </w:p>
        </w:tc>
        <w:tc>
          <w:tcPr>
            <w:tcW w:w="328" w:type="pct"/>
            <w:tcBorders>
              <w:top w:val="nil"/>
              <w:left w:val="nil"/>
              <w:bottom w:val="single" w:color="auto" w:sz="4" w:space="0"/>
              <w:right w:val="single" w:color="auto" w:sz="4" w:space="0"/>
            </w:tcBorders>
            <w:vAlign w:val="center"/>
          </w:tcPr>
          <w:p w14:paraId="06BD96E2">
            <w:pPr>
              <w:widowControl/>
              <w:jc w:val="center"/>
              <w:rPr>
                <w:rFonts w:eastAsia="等线"/>
                <w:sz w:val="20"/>
                <w:szCs w:val="20"/>
              </w:rPr>
            </w:pPr>
            <w:r>
              <w:rPr>
                <w:rFonts w:eastAsia="等线"/>
                <w:sz w:val="20"/>
                <w:szCs w:val="20"/>
              </w:rPr>
              <w:t xml:space="preserve">0.0037 </w:t>
            </w:r>
          </w:p>
        </w:tc>
      </w:tr>
    </w:tbl>
    <w:p w14:paraId="0748E3A7">
      <w:pPr>
        <w:widowControl/>
        <w:jc w:val="left"/>
        <w:rPr>
          <w:rFonts w:eastAsia="仿宋_GB2312"/>
          <w:color w:val="000000"/>
          <w:sz w:val="28"/>
          <w:szCs w:val="28"/>
        </w:rPr>
      </w:pPr>
    </w:p>
    <w:p w14:paraId="12521F8A">
      <w:pPr>
        <w:pStyle w:val="31"/>
        <w:spacing w:before="0" w:after="0" w:line="360" w:lineRule="auto"/>
        <w:jc w:val="both"/>
        <w:outlineLvl w:val="9"/>
        <w:rPr>
          <w:rFonts w:ascii="Times New Roman" w:hAnsi="Times New Roman" w:eastAsia="仿宋_GB2312"/>
          <w:color w:val="000000"/>
          <w:sz w:val="28"/>
          <w:szCs w:val="28"/>
          <w:lang w:val="zh-CN"/>
        </w:rPr>
      </w:pPr>
      <w:r>
        <w:rPr>
          <w:rFonts w:ascii="Times New Roman" w:hAnsi="Times New Roman" w:eastAsia="仿宋_GB2312"/>
          <w:color w:val="000000"/>
          <w:sz w:val="28"/>
          <w:szCs w:val="28"/>
          <w:lang w:val="zh-CN"/>
        </w:rPr>
        <w:br w:type="page"/>
      </w:r>
    </w:p>
    <w:p w14:paraId="7390A881">
      <w:pPr>
        <w:pStyle w:val="31"/>
        <w:spacing w:before="0" w:after="0" w:line="360" w:lineRule="auto"/>
        <w:outlineLvl w:val="9"/>
        <w:rPr>
          <w:rFonts w:ascii="Times New Roman" w:hAnsi="Times New Roman" w:eastAsia="仿宋_GB2312"/>
          <w:sz w:val="28"/>
          <w:szCs w:val="28"/>
        </w:rPr>
      </w:pPr>
      <w:r>
        <w:rPr>
          <w:rFonts w:ascii="Times New Roman" w:hAnsi="Times New Roman" w:eastAsia="仿宋_GB2312"/>
          <w:color w:val="000000"/>
          <w:sz w:val="28"/>
          <w:szCs w:val="28"/>
          <w:lang w:val="zh-CN"/>
        </w:rPr>
        <w:t xml:space="preserve">附表2 </w:t>
      </w:r>
      <w:r>
        <w:rPr>
          <w:rFonts w:hint="eastAsia" w:ascii="Times New Roman" w:hAnsi="Times New Roman" w:eastAsia="仿宋_GB2312"/>
          <w:color w:val="000000"/>
          <w:sz w:val="28"/>
          <w:szCs w:val="28"/>
          <w:lang w:val="zh-CN"/>
        </w:rPr>
        <w:t>拆旧</w:t>
      </w:r>
      <w:r>
        <w:rPr>
          <w:rFonts w:ascii="Times New Roman" w:hAnsi="Times New Roman" w:eastAsia="仿宋_GB2312"/>
          <w:color w:val="000000"/>
          <w:sz w:val="28"/>
          <w:szCs w:val="28"/>
          <w:lang w:val="zh-CN"/>
        </w:rPr>
        <w:t>地块统计表</w:t>
      </w:r>
    </w:p>
    <w:p w14:paraId="0F9D3F9F">
      <w:pPr>
        <w:ind w:right="17" w:firstLine="480" w:firstLineChars="200"/>
        <w:jc w:val="right"/>
        <w:rPr>
          <w:rFonts w:eastAsia="仿宋_GB2312"/>
        </w:rPr>
      </w:pPr>
      <w:r>
        <w:rPr>
          <w:rFonts w:eastAsia="仿宋_GB2312"/>
        </w:rPr>
        <w:t>单位：公顷</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7"/>
        <w:gridCol w:w="1207"/>
        <w:gridCol w:w="801"/>
        <w:gridCol w:w="830"/>
        <w:gridCol w:w="862"/>
        <w:gridCol w:w="397"/>
        <w:gridCol w:w="1627"/>
        <w:gridCol w:w="1585"/>
        <w:gridCol w:w="2226"/>
        <w:gridCol w:w="452"/>
        <w:gridCol w:w="578"/>
        <w:gridCol w:w="1277"/>
        <w:gridCol w:w="983"/>
        <w:gridCol w:w="954"/>
      </w:tblGrid>
      <w:tr w14:paraId="2BA9D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154" w:type="pct"/>
            <w:vMerge w:val="restart"/>
            <w:vAlign w:val="center"/>
          </w:tcPr>
          <w:p w14:paraId="3B759870">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序号</w:t>
            </w:r>
          </w:p>
        </w:tc>
        <w:tc>
          <w:tcPr>
            <w:tcW w:w="1337" w:type="pct"/>
            <w:gridSpan w:val="4"/>
            <w:vAlign w:val="center"/>
          </w:tcPr>
          <w:p w14:paraId="2965E638">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挂钩复垦项目库情况</w:t>
            </w:r>
          </w:p>
        </w:tc>
        <w:tc>
          <w:tcPr>
            <w:tcW w:w="2797" w:type="pct"/>
            <w:gridSpan w:val="7"/>
            <w:vAlign w:val="center"/>
          </w:tcPr>
          <w:p w14:paraId="453DAA8A">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拆旧地块情况</w:t>
            </w:r>
          </w:p>
        </w:tc>
        <w:tc>
          <w:tcPr>
            <w:tcW w:w="712" w:type="pct"/>
            <w:gridSpan w:val="2"/>
            <w:vAlign w:val="center"/>
          </w:tcPr>
          <w:p w14:paraId="69C452D0">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本批次使用</w:t>
            </w:r>
          </w:p>
        </w:tc>
      </w:tr>
      <w:tr w14:paraId="3F31D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154" w:type="pct"/>
            <w:vMerge w:val="continue"/>
            <w:vAlign w:val="center"/>
          </w:tcPr>
          <w:p w14:paraId="2DCB457A">
            <w:pPr>
              <w:widowControl/>
              <w:jc w:val="left"/>
              <w:rPr>
                <w:rFonts w:hint="eastAsia" w:ascii="仿宋_GB2312" w:hAnsi="等线" w:eastAsia="仿宋_GB2312" w:cs="宋体"/>
                <w:b/>
                <w:bCs/>
                <w:sz w:val="18"/>
                <w:szCs w:val="18"/>
              </w:rPr>
            </w:pPr>
          </w:p>
        </w:tc>
        <w:tc>
          <w:tcPr>
            <w:tcW w:w="430" w:type="pct"/>
            <w:vMerge w:val="restart"/>
            <w:vAlign w:val="center"/>
          </w:tcPr>
          <w:p w14:paraId="6A352D63">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项目编号</w:t>
            </w:r>
          </w:p>
        </w:tc>
        <w:tc>
          <w:tcPr>
            <w:tcW w:w="270" w:type="pct"/>
            <w:vMerge w:val="restart"/>
            <w:vAlign w:val="center"/>
          </w:tcPr>
          <w:p w14:paraId="151B2787">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 xml:space="preserve">项目建设规模  </w:t>
            </w:r>
          </w:p>
        </w:tc>
        <w:tc>
          <w:tcPr>
            <w:tcW w:w="636" w:type="pct"/>
            <w:gridSpan w:val="2"/>
            <w:vAlign w:val="center"/>
          </w:tcPr>
          <w:p w14:paraId="4DC8237C">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确认新增面积</w:t>
            </w:r>
          </w:p>
        </w:tc>
        <w:tc>
          <w:tcPr>
            <w:tcW w:w="154" w:type="pct"/>
            <w:vMerge w:val="restart"/>
            <w:vAlign w:val="center"/>
          </w:tcPr>
          <w:p w14:paraId="120623CB">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序号</w:t>
            </w:r>
          </w:p>
        </w:tc>
        <w:tc>
          <w:tcPr>
            <w:tcW w:w="550" w:type="pct"/>
            <w:vMerge w:val="restart"/>
            <w:vAlign w:val="center"/>
          </w:tcPr>
          <w:p w14:paraId="1097CAC3">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地块编号</w:t>
            </w:r>
          </w:p>
        </w:tc>
        <w:tc>
          <w:tcPr>
            <w:tcW w:w="574" w:type="pct"/>
            <w:vMerge w:val="restart"/>
            <w:vAlign w:val="center"/>
          </w:tcPr>
          <w:p w14:paraId="2A4A4E2B">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座落</w:t>
            </w:r>
          </w:p>
        </w:tc>
        <w:tc>
          <w:tcPr>
            <w:tcW w:w="727" w:type="pct"/>
            <w:vMerge w:val="restart"/>
            <w:vAlign w:val="center"/>
          </w:tcPr>
          <w:p w14:paraId="7FA58B5A">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所在图幅号</w:t>
            </w:r>
          </w:p>
        </w:tc>
        <w:tc>
          <w:tcPr>
            <w:tcW w:w="174" w:type="pct"/>
            <w:vMerge w:val="restart"/>
            <w:vAlign w:val="center"/>
          </w:tcPr>
          <w:p w14:paraId="0CE003B2">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土地权属</w:t>
            </w:r>
          </w:p>
        </w:tc>
        <w:tc>
          <w:tcPr>
            <w:tcW w:w="618" w:type="pct"/>
            <w:gridSpan w:val="2"/>
            <w:vAlign w:val="center"/>
          </w:tcPr>
          <w:p w14:paraId="08FA6ADB">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复垦前</w:t>
            </w:r>
          </w:p>
        </w:tc>
        <w:tc>
          <w:tcPr>
            <w:tcW w:w="712" w:type="pct"/>
            <w:gridSpan w:val="2"/>
            <w:vAlign w:val="center"/>
          </w:tcPr>
          <w:p w14:paraId="09E206F7">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确认新增面积</w:t>
            </w:r>
          </w:p>
        </w:tc>
      </w:tr>
      <w:tr w14:paraId="37E96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154" w:type="pct"/>
            <w:vMerge w:val="continue"/>
            <w:vAlign w:val="center"/>
          </w:tcPr>
          <w:p w14:paraId="75EE4E0C">
            <w:pPr>
              <w:widowControl/>
              <w:jc w:val="left"/>
              <w:rPr>
                <w:rFonts w:hint="eastAsia" w:ascii="仿宋_GB2312" w:hAnsi="等线" w:eastAsia="仿宋_GB2312" w:cs="宋体"/>
                <w:b/>
                <w:bCs/>
                <w:sz w:val="18"/>
                <w:szCs w:val="18"/>
              </w:rPr>
            </w:pPr>
          </w:p>
        </w:tc>
        <w:tc>
          <w:tcPr>
            <w:tcW w:w="430" w:type="pct"/>
            <w:vMerge w:val="continue"/>
            <w:vAlign w:val="center"/>
          </w:tcPr>
          <w:p w14:paraId="52351693">
            <w:pPr>
              <w:widowControl/>
              <w:jc w:val="left"/>
              <w:rPr>
                <w:rFonts w:hint="eastAsia" w:ascii="仿宋_GB2312" w:hAnsi="等线" w:eastAsia="仿宋_GB2312" w:cs="宋体"/>
                <w:b/>
                <w:bCs/>
                <w:sz w:val="18"/>
                <w:szCs w:val="18"/>
              </w:rPr>
            </w:pPr>
          </w:p>
        </w:tc>
        <w:tc>
          <w:tcPr>
            <w:tcW w:w="270" w:type="pct"/>
            <w:vMerge w:val="continue"/>
            <w:vAlign w:val="center"/>
          </w:tcPr>
          <w:p w14:paraId="59AFD4C0">
            <w:pPr>
              <w:widowControl/>
              <w:jc w:val="left"/>
              <w:rPr>
                <w:rFonts w:hint="eastAsia" w:ascii="仿宋_GB2312" w:hAnsi="等线" w:eastAsia="仿宋_GB2312" w:cs="宋体"/>
                <w:b/>
                <w:bCs/>
                <w:sz w:val="18"/>
                <w:szCs w:val="18"/>
              </w:rPr>
            </w:pPr>
          </w:p>
        </w:tc>
        <w:tc>
          <w:tcPr>
            <w:tcW w:w="318" w:type="pct"/>
            <w:vAlign w:val="center"/>
          </w:tcPr>
          <w:p w14:paraId="4981B14D">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农用地</w:t>
            </w:r>
          </w:p>
        </w:tc>
        <w:tc>
          <w:tcPr>
            <w:tcW w:w="318" w:type="pct"/>
            <w:vAlign w:val="center"/>
          </w:tcPr>
          <w:p w14:paraId="0F7BB1DD">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耕地</w:t>
            </w:r>
          </w:p>
        </w:tc>
        <w:tc>
          <w:tcPr>
            <w:tcW w:w="154" w:type="pct"/>
            <w:vMerge w:val="continue"/>
            <w:vAlign w:val="center"/>
          </w:tcPr>
          <w:p w14:paraId="17632B6D">
            <w:pPr>
              <w:widowControl/>
              <w:jc w:val="left"/>
              <w:rPr>
                <w:rFonts w:hint="eastAsia" w:ascii="仿宋_GB2312" w:hAnsi="等线" w:eastAsia="仿宋_GB2312" w:cs="宋体"/>
                <w:b/>
                <w:bCs/>
                <w:sz w:val="18"/>
                <w:szCs w:val="18"/>
              </w:rPr>
            </w:pPr>
          </w:p>
        </w:tc>
        <w:tc>
          <w:tcPr>
            <w:tcW w:w="550" w:type="pct"/>
            <w:vMerge w:val="continue"/>
            <w:vAlign w:val="center"/>
          </w:tcPr>
          <w:p w14:paraId="5285BAA8">
            <w:pPr>
              <w:widowControl/>
              <w:jc w:val="left"/>
              <w:rPr>
                <w:rFonts w:hint="eastAsia" w:ascii="仿宋_GB2312" w:hAnsi="等线" w:eastAsia="仿宋_GB2312" w:cs="宋体"/>
                <w:b/>
                <w:bCs/>
                <w:sz w:val="18"/>
                <w:szCs w:val="18"/>
              </w:rPr>
            </w:pPr>
          </w:p>
        </w:tc>
        <w:tc>
          <w:tcPr>
            <w:tcW w:w="574" w:type="pct"/>
            <w:vMerge w:val="continue"/>
            <w:vAlign w:val="center"/>
          </w:tcPr>
          <w:p w14:paraId="6F569280">
            <w:pPr>
              <w:widowControl/>
              <w:jc w:val="left"/>
              <w:rPr>
                <w:rFonts w:hint="eastAsia" w:ascii="仿宋_GB2312" w:hAnsi="等线" w:eastAsia="仿宋_GB2312" w:cs="宋体"/>
                <w:b/>
                <w:bCs/>
                <w:sz w:val="18"/>
                <w:szCs w:val="18"/>
              </w:rPr>
            </w:pPr>
          </w:p>
        </w:tc>
        <w:tc>
          <w:tcPr>
            <w:tcW w:w="727" w:type="pct"/>
            <w:vMerge w:val="continue"/>
            <w:vAlign w:val="center"/>
          </w:tcPr>
          <w:p w14:paraId="673F1FAD">
            <w:pPr>
              <w:widowControl/>
              <w:jc w:val="left"/>
              <w:rPr>
                <w:rFonts w:hint="eastAsia" w:ascii="仿宋_GB2312" w:hAnsi="等线" w:eastAsia="仿宋_GB2312" w:cs="宋体"/>
                <w:b/>
                <w:bCs/>
                <w:sz w:val="18"/>
                <w:szCs w:val="18"/>
              </w:rPr>
            </w:pPr>
          </w:p>
        </w:tc>
        <w:tc>
          <w:tcPr>
            <w:tcW w:w="174" w:type="pct"/>
            <w:vMerge w:val="continue"/>
            <w:vAlign w:val="center"/>
          </w:tcPr>
          <w:p w14:paraId="7BAF0E54">
            <w:pPr>
              <w:widowControl/>
              <w:jc w:val="left"/>
              <w:rPr>
                <w:rFonts w:hint="eastAsia" w:ascii="仿宋_GB2312" w:hAnsi="等线" w:eastAsia="仿宋_GB2312" w:cs="宋体"/>
                <w:b/>
                <w:bCs/>
                <w:sz w:val="18"/>
                <w:szCs w:val="18"/>
              </w:rPr>
            </w:pPr>
          </w:p>
        </w:tc>
        <w:tc>
          <w:tcPr>
            <w:tcW w:w="153" w:type="pct"/>
            <w:noWrap/>
            <w:vAlign w:val="center"/>
          </w:tcPr>
          <w:p w14:paraId="05C5AE98">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地类</w:t>
            </w:r>
          </w:p>
        </w:tc>
        <w:tc>
          <w:tcPr>
            <w:tcW w:w="465" w:type="pct"/>
            <w:vAlign w:val="center"/>
          </w:tcPr>
          <w:p w14:paraId="0BC7BD49">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面积</w:t>
            </w:r>
          </w:p>
        </w:tc>
        <w:tc>
          <w:tcPr>
            <w:tcW w:w="361" w:type="pct"/>
            <w:vAlign w:val="center"/>
          </w:tcPr>
          <w:p w14:paraId="08B5589D">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农用地</w:t>
            </w:r>
          </w:p>
        </w:tc>
        <w:tc>
          <w:tcPr>
            <w:tcW w:w="351" w:type="pct"/>
            <w:vAlign w:val="center"/>
          </w:tcPr>
          <w:p w14:paraId="30153044">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耕地</w:t>
            </w:r>
          </w:p>
        </w:tc>
      </w:tr>
      <w:tr w14:paraId="68A2D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Align w:val="center"/>
          </w:tcPr>
          <w:p w14:paraId="0F408403">
            <w:pPr>
              <w:widowControl/>
              <w:jc w:val="center"/>
              <w:rPr>
                <w:rFonts w:eastAsia="等线"/>
                <w:b/>
                <w:bCs/>
                <w:sz w:val="18"/>
                <w:szCs w:val="18"/>
              </w:rPr>
            </w:pPr>
            <w:r>
              <w:rPr>
                <w:rFonts w:eastAsia="等线"/>
                <w:b/>
                <w:bCs/>
                <w:sz w:val="18"/>
                <w:szCs w:val="18"/>
              </w:rPr>
              <w:t>　</w:t>
            </w:r>
          </w:p>
        </w:tc>
        <w:tc>
          <w:tcPr>
            <w:tcW w:w="430" w:type="pct"/>
            <w:vAlign w:val="center"/>
          </w:tcPr>
          <w:p w14:paraId="39152A14">
            <w:pPr>
              <w:widowControl/>
              <w:jc w:val="center"/>
              <w:rPr>
                <w:rFonts w:hint="eastAsia" w:ascii="仿宋_GB2312" w:hAnsi="等线" w:eastAsia="仿宋_GB2312" w:cs="宋体"/>
                <w:b/>
                <w:bCs/>
                <w:sz w:val="18"/>
                <w:szCs w:val="18"/>
              </w:rPr>
            </w:pPr>
            <w:r>
              <w:rPr>
                <w:rFonts w:hint="eastAsia" w:ascii="仿宋_GB2312" w:hAnsi="等线" w:eastAsia="仿宋_GB2312" w:cs="宋体"/>
                <w:b/>
                <w:bCs/>
                <w:sz w:val="18"/>
                <w:szCs w:val="18"/>
              </w:rPr>
              <w:t>总计</w:t>
            </w:r>
          </w:p>
        </w:tc>
        <w:tc>
          <w:tcPr>
            <w:tcW w:w="270" w:type="pct"/>
            <w:vAlign w:val="center"/>
          </w:tcPr>
          <w:p w14:paraId="7BFC0393">
            <w:pPr>
              <w:widowControl/>
              <w:jc w:val="center"/>
              <w:rPr>
                <w:rFonts w:eastAsia="等线"/>
                <w:b/>
                <w:bCs/>
                <w:sz w:val="18"/>
                <w:szCs w:val="18"/>
              </w:rPr>
            </w:pPr>
            <w:r>
              <w:rPr>
                <w:rFonts w:eastAsia="等线"/>
                <w:b/>
                <w:bCs/>
                <w:sz w:val="18"/>
                <w:szCs w:val="18"/>
              </w:rPr>
              <w:t>13.8307</w:t>
            </w:r>
          </w:p>
        </w:tc>
        <w:tc>
          <w:tcPr>
            <w:tcW w:w="318" w:type="pct"/>
            <w:vAlign w:val="center"/>
          </w:tcPr>
          <w:p w14:paraId="0E221518">
            <w:pPr>
              <w:widowControl/>
              <w:jc w:val="center"/>
              <w:rPr>
                <w:rFonts w:eastAsia="等线"/>
                <w:b/>
                <w:bCs/>
                <w:sz w:val="18"/>
                <w:szCs w:val="18"/>
              </w:rPr>
            </w:pPr>
            <w:r>
              <w:rPr>
                <w:rFonts w:eastAsia="等线"/>
                <w:b/>
                <w:bCs/>
                <w:sz w:val="18"/>
                <w:szCs w:val="18"/>
              </w:rPr>
              <w:t>13.5865</w:t>
            </w:r>
          </w:p>
        </w:tc>
        <w:tc>
          <w:tcPr>
            <w:tcW w:w="318" w:type="pct"/>
            <w:vAlign w:val="center"/>
          </w:tcPr>
          <w:p w14:paraId="4C8FE268">
            <w:pPr>
              <w:widowControl/>
              <w:jc w:val="center"/>
              <w:rPr>
                <w:rFonts w:eastAsia="等线"/>
                <w:b/>
                <w:bCs/>
                <w:sz w:val="18"/>
                <w:szCs w:val="18"/>
              </w:rPr>
            </w:pPr>
            <w:r>
              <w:rPr>
                <w:rFonts w:eastAsia="等线"/>
                <w:b/>
                <w:bCs/>
                <w:sz w:val="18"/>
                <w:szCs w:val="18"/>
              </w:rPr>
              <w:t>12.8337</w:t>
            </w:r>
          </w:p>
        </w:tc>
        <w:tc>
          <w:tcPr>
            <w:tcW w:w="154" w:type="pct"/>
            <w:vAlign w:val="center"/>
          </w:tcPr>
          <w:p w14:paraId="46ED7B75">
            <w:pPr>
              <w:widowControl/>
              <w:jc w:val="center"/>
              <w:rPr>
                <w:rFonts w:eastAsia="等线"/>
                <w:b/>
                <w:bCs/>
                <w:sz w:val="18"/>
                <w:szCs w:val="18"/>
              </w:rPr>
            </w:pPr>
            <w:r>
              <w:rPr>
                <w:rFonts w:eastAsia="等线"/>
                <w:b/>
                <w:bCs/>
                <w:sz w:val="18"/>
                <w:szCs w:val="18"/>
              </w:rPr>
              <w:t>　</w:t>
            </w:r>
          </w:p>
        </w:tc>
        <w:tc>
          <w:tcPr>
            <w:tcW w:w="550" w:type="pct"/>
            <w:vAlign w:val="center"/>
          </w:tcPr>
          <w:p w14:paraId="1FA622E1">
            <w:pPr>
              <w:widowControl/>
              <w:jc w:val="center"/>
              <w:rPr>
                <w:rFonts w:eastAsia="等线"/>
                <w:b/>
                <w:bCs/>
                <w:sz w:val="18"/>
                <w:szCs w:val="18"/>
              </w:rPr>
            </w:pPr>
            <w:r>
              <w:rPr>
                <w:rFonts w:eastAsia="等线"/>
                <w:b/>
                <w:bCs/>
                <w:sz w:val="18"/>
                <w:szCs w:val="18"/>
              </w:rPr>
              <w:t>　</w:t>
            </w:r>
          </w:p>
        </w:tc>
        <w:tc>
          <w:tcPr>
            <w:tcW w:w="574" w:type="pct"/>
            <w:vAlign w:val="center"/>
          </w:tcPr>
          <w:p w14:paraId="4394D061">
            <w:pPr>
              <w:widowControl/>
              <w:jc w:val="center"/>
              <w:rPr>
                <w:rFonts w:eastAsia="等线"/>
                <w:b/>
                <w:bCs/>
                <w:sz w:val="18"/>
                <w:szCs w:val="18"/>
              </w:rPr>
            </w:pPr>
            <w:r>
              <w:rPr>
                <w:rFonts w:eastAsia="等线"/>
                <w:b/>
                <w:bCs/>
                <w:sz w:val="18"/>
                <w:szCs w:val="18"/>
              </w:rPr>
              <w:t>　</w:t>
            </w:r>
          </w:p>
        </w:tc>
        <w:tc>
          <w:tcPr>
            <w:tcW w:w="727" w:type="pct"/>
            <w:vAlign w:val="center"/>
          </w:tcPr>
          <w:p w14:paraId="3F0AED62">
            <w:pPr>
              <w:widowControl/>
              <w:jc w:val="center"/>
              <w:rPr>
                <w:rFonts w:eastAsia="等线"/>
                <w:b/>
                <w:bCs/>
                <w:sz w:val="18"/>
                <w:szCs w:val="18"/>
              </w:rPr>
            </w:pPr>
            <w:r>
              <w:rPr>
                <w:rFonts w:eastAsia="等线"/>
                <w:b/>
                <w:bCs/>
                <w:sz w:val="18"/>
                <w:szCs w:val="18"/>
              </w:rPr>
              <w:t>　</w:t>
            </w:r>
          </w:p>
        </w:tc>
        <w:tc>
          <w:tcPr>
            <w:tcW w:w="174" w:type="pct"/>
            <w:noWrap/>
            <w:vAlign w:val="center"/>
          </w:tcPr>
          <w:p w14:paraId="2141A1C5">
            <w:pPr>
              <w:widowControl/>
              <w:jc w:val="center"/>
              <w:rPr>
                <w:rFonts w:eastAsia="等线"/>
                <w:b/>
                <w:bCs/>
                <w:sz w:val="18"/>
                <w:szCs w:val="18"/>
              </w:rPr>
            </w:pPr>
            <w:r>
              <w:rPr>
                <w:rFonts w:eastAsia="等线"/>
                <w:b/>
                <w:bCs/>
                <w:sz w:val="18"/>
                <w:szCs w:val="18"/>
              </w:rPr>
              <w:t>　</w:t>
            </w:r>
          </w:p>
        </w:tc>
        <w:tc>
          <w:tcPr>
            <w:tcW w:w="153" w:type="pct"/>
            <w:noWrap/>
            <w:vAlign w:val="center"/>
          </w:tcPr>
          <w:p w14:paraId="6DE7BBE2">
            <w:pPr>
              <w:widowControl/>
              <w:jc w:val="center"/>
              <w:rPr>
                <w:rFonts w:eastAsia="等线"/>
                <w:b/>
                <w:bCs/>
                <w:sz w:val="18"/>
                <w:szCs w:val="18"/>
              </w:rPr>
            </w:pPr>
            <w:r>
              <w:rPr>
                <w:rFonts w:eastAsia="等线"/>
                <w:b/>
                <w:bCs/>
                <w:sz w:val="18"/>
                <w:szCs w:val="18"/>
              </w:rPr>
              <w:t>　</w:t>
            </w:r>
          </w:p>
        </w:tc>
        <w:tc>
          <w:tcPr>
            <w:tcW w:w="465" w:type="pct"/>
            <w:vAlign w:val="center"/>
          </w:tcPr>
          <w:p w14:paraId="6E1FCB94">
            <w:pPr>
              <w:widowControl/>
              <w:jc w:val="center"/>
              <w:rPr>
                <w:rFonts w:eastAsia="等线"/>
                <w:b/>
                <w:bCs/>
                <w:sz w:val="18"/>
                <w:szCs w:val="18"/>
              </w:rPr>
            </w:pPr>
            <w:r>
              <w:rPr>
                <w:rFonts w:eastAsia="等线"/>
                <w:b/>
                <w:bCs/>
                <w:sz w:val="18"/>
                <w:szCs w:val="18"/>
              </w:rPr>
              <w:t>13.7331</w:t>
            </w:r>
          </w:p>
        </w:tc>
        <w:tc>
          <w:tcPr>
            <w:tcW w:w="361" w:type="pct"/>
            <w:vAlign w:val="center"/>
          </w:tcPr>
          <w:p w14:paraId="54D1DDFB">
            <w:pPr>
              <w:widowControl/>
              <w:jc w:val="center"/>
              <w:rPr>
                <w:rFonts w:eastAsia="等线"/>
                <w:b/>
                <w:bCs/>
                <w:sz w:val="18"/>
                <w:szCs w:val="18"/>
              </w:rPr>
            </w:pPr>
            <w:r>
              <w:rPr>
                <w:rFonts w:eastAsia="等线"/>
                <w:b/>
                <w:bCs/>
                <w:sz w:val="18"/>
                <w:szCs w:val="18"/>
              </w:rPr>
              <w:t>13.05</w:t>
            </w:r>
            <w:r>
              <w:rPr>
                <w:rFonts w:hint="eastAsia" w:eastAsia="等线"/>
                <w:b/>
                <w:bCs/>
                <w:sz w:val="18"/>
                <w:szCs w:val="18"/>
              </w:rPr>
              <w:t>75</w:t>
            </w:r>
          </w:p>
        </w:tc>
        <w:tc>
          <w:tcPr>
            <w:tcW w:w="351" w:type="pct"/>
            <w:vAlign w:val="center"/>
          </w:tcPr>
          <w:p w14:paraId="123DD1B5">
            <w:pPr>
              <w:widowControl/>
              <w:jc w:val="center"/>
              <w:rPr>
                <w:rFonts w:eastAsia="等线"/>
                <w:b/>
                <w:bCs/>
                <w:sz w:val="18"/>
                <w:szCs w:val="18"/>
              </w:rPr>
            </w:pPr>
            <w:r>
              <w:rPr>
                <w:rFonts w:eastAsia="等线"/>
                <w:b/>
                <w:bCs/>
                <w:sz w:val="18"/>
                <w:szCs w:val="18"/>
              </w:rPr>
              <w:t>7.</w:t>
            </w:r>
            <w:r>
              <w:rPr>
                <w:rFonts w:hint="eastAsia" w:eastAsia="等线"/>
                <w:b/>
                <w:bCs/>
                <w:sz w:val="18"/>
                <w:szCs w:val="18"/>
              </w:rPr>
              <w:t>6247</w:t>
            </w:r>
          </w:p>
        </w:tc>
      </w:tr>
      <w:tr w14:paraId="7A778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4" w:type="pct"/>
            <w:vMerge w:val="restart"/>
            <w:vAlign w:val="center"/>
          </w:tcPr>
          <w:p w14:paraId="4A785DC8">
            <w:pPr>
              <w:widowControl/>
              <w:jc w:val="center"/>
              <w:rPr>
                <w:rFonts w:eastAsia="等线"/>
                <w:color w:val="000000"/>
                <w:sz w:val="18"/>
                <w:szCs w:val="18"/>
              </w:rPr>
            </w:pPr>
            <w:r>
              <w:rPr>
                <w:rFonts w:eastAsia="等线"/>
                <w:color w:val="000000"/>
                <w:sz w:val="18"/>
                <w:szCs w:val="18"/>
              </w:rPr>
              <w:t>1</w:t>
            </w:r>
          </w:p>
        </w:tc>
        <w:tc>
          <w:tcPr>
            <w:tcW w:w="430" w:type="pct"/>
            <w:vMerge w:val="restart"/>
            <w:noWrap/>
            <w:vAlign w:val="center"/>
          </w:tcPr>
          <w:p w14:paraId="06B29B93">
            <w:pPr>
              <w:widowControl/>
              <w:jc w:val="center"/>
              <w:rPr>
                <w:rFonts w:eastAsia="等线"/>
                <w:color w:val="000000"/>
                <w:sz w:val="18"/>
                <w:szCs w:val="18"/>
              </w:rPr>
            </w:pPr>
            <w:r>
              <w:rPr>
                <w:rFonts w:eastAsia="等线"/>
                <w:color w:val="000000"/>
                <w:sz w:val="18"/>
                <w:szCs w:val="18"/>
              </w:rPr>
              <w:t>FG19A25009</w:t>
            </w:r>
          </w:p>
        </w:tc>
        <w:tc>
          <w:tcPr>
            <w:tcW w:w="270" w:type="pct"/>
            <w:vMerge w:val="restart"/>
            <w:vAlign w:val="center"/>
          </w:tcPr>
          <w:p w14:paraId="0D0708AF">
            <w:pPr>
              <w:widowControl/>
              <w:jc w:val="center"/>
              <w:rPr>
                <w:rFonts w:eastAsia="等线"/>
                <w:color w:val="000000"/>
                <w:sz w:val="18"/>
                <w:szCs w:val="18"/>
              </w:rPr>
            </w:pPr>
            <w:r>
              <w:rPr>
                <w:rFonts w:eastAsia="等线"/>
                <w:color w:val="000000"/>
                <w:sz w:val="18"/>
                <w:szCs w:val="18"/>
              </w:rPr>
              <w:t>1.1247</w:t>
            </w:r>
          </w:p>
        </w:tc>
        <w:tc>
          <w:tcPr>
            <w:tcW w:w="318" w:type="pct"/>
            <w:vMerge w:val="restart"/>
            <w:vAlign w:val="center"/>
          </w:tcPr>
          <w:p w14:paraId="61E4D07A">
            <w:pPr>
              <w:widowControl/>
              <w:jc w:val="center"/>
              <w:rPr>
                <w:rFonts w:eastAsia="等线"/>
                <w:color w:val="000000"/>
                <w:sz w:val="18"/>
                <w:szCs w:val="18"/>
              </w:rPr>
            </w:pPr>
            <w:r>
              <w:rPr>
                <w:rFonts w:eastAsia="等线"/>
                <w:color w:val="000000"/>
                <w:sz w:val="18"/>
                <w:szCs w:val="18"/>
              </w:rPr>
              <w:t>1.1247</w:t>
            </w:r>
          </w:p>
        </w:tc>
        <w:tc>
          <w:tcPr>
            <w:tcW w:w="318" w:type="pct"/>
            <w:vMerge w:val="restart"/>
            <w:vAlign w:val="center"/>
          </w:tcPr>
          <w:p w14:paraId="221ECD49">
            <w:pPr>
              <w:widowControl/>
              <w:jc w:val="center"/>
              <w:rPr>
                <w:rFonts w:eastAsia="等线"/>
                <w:color w:val="000000"/>
                <w:sz w:val="18"/>
                <w:szCs w:val="18"/>
              </w:rPr>
            </w:pPr>
            <w:r>
              <w:rPr>
                <w:rFonts w:eastAsia="等线"/>
                <w:color w:val="000000"/>
                <w:sz w:val="18"/>
                <w:szCs w:val="18"/>
              </w:rPr>
              <w:t>1.0634</w:t>
            </w:r>
          </w:p>
        </w:tc>
        <w:tc>
          <w:tcPr>
            <w:tcW w:w="154" w:type="pct"/>
            <w:vAlign w:val="center"/>
          </w:tcPr>
          <w:p w14:paraId="12B631C1">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729F707C">
            <w:pPr>
              <w:widowControl/>
              <w:jc w:val="center"/>
              <w:rPr>
                <w:rFonts w:eastAsia="等线"/>
                <w:color w:val="000000"/>
                <w:sz w:val="18"/>
                <w:szCs w:val="18"/>
              </w:rPr>
            </w:pPr>
            <w:r>
              <w:rPr>
                <w:rFonts w:eastAsia="等线"/>
                <w:color w:val="000000"/>
                <w:sz w:val="18"/>
                <w:szCs w:val="18"/>
              </w:rPr>
              <w:t>FG19A25009-0001</w:t>
            </w:r>
          </w:p>
        </w:tc>
        <w:tc>
          <w:tcPr>
            <w:tcW w:w="574" w:type="pct"/>
            <w:noWrap/>
            <w:vAlign w:val="center"/>
          </w:tcPr>
          <w:p w14:paraId="69AB27CD">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东坝街道河南村</w:t>
            </w:r>
          </w:p>
        </w:tc>
        <w:tc>
          <w:tcPr>
            <w:tcW w:w="727" w:type="pct"/>
            <w:noWrap/>
            <w:vAlign w:val="center"/>
          </w:tcPr>
          <w:p w14:paraId="6622CCE5">
            <w:pPr>
              <w:widowControl/>
              <w:jc w:val="center"/>
              <w:rPr>
                <w:rFonts w:eastAsia="等线"/>
                <w:color w:val="000000"/>
                <w:sz w:val="18"/>
                <w:szCs w:val="18"/>
              </w:rPr>
            </w:pPr>
            <w:r>
              <w:rPr>
                <w:rFonts w:eastAsia="等线"/>
                <w:color w:val="000000"/>
                <w:sz w:val="18"/>
                <w:szCs w:val="18"/>
              </w:rPr>
              <w:t>H50H034164</w:t>
            </w:r>
          </w:p>
        </w:tc>
        <w:tc>
          <w:tcPr>
            <w:tcW w:w="174" w:type="pct"/>
            <w:noWrap/>
            <w:vAlign w:val="center"/>
          </w:tcPr>
          <w:p w14:paraId="601B5CD5">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14C549F2">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6FB29856">
            <w:pPr>
              <w:widowControl/>
              <w:jc w:val="center"/>
              <w:rPr>
                <w:rFonts w:eastAsia="等线"/>
                <w:color w:val="000000"/>
                <w:sz w:val="18"/>
                <w:szCs w:val="18"/>
              </w:rPr>
            </w:pPr>
            <w:r>
              <w:rPr>
                <w:rFonts w:eastAsia="等线"/>
                <w:color w:val="000000"/>
                <w:sz w:val="18"/>
                <w:szCs w:val="18"/>
              </w:rPr>
              <w:t>0.7503</w:t>
            </w:r>
          </w:p>
        </w:tc>
        <w:tc>
          <w:tcPr>
            <w:tcW w:w="361" w:type="pct"/>
            <w:vAlign w:val="center"/>
          </w:tcPr>
          <w:p w14:paraId="318B09C3">
            <w:pPr>
              <w:widowControl/>
              <w:jc w:val="center"/>
              <w:rPr>
                <w:rFonts w:eastAsia="等线"/>
                <w:color w:val="000000"/>
                <w:sz w:val="18"/>
                <w:szCs w:val="18"/>
              </w:rPr>
            </w:pPr>
            <w:r>
              <w:rPr>
                <w:rFonts w:eastAsia="等线"/>
                <w:color w:val="000000"/>
                <w:sz w:val="18"/>
                <w:szCs w:val="18"/>
              </w:rPr>
              <w:t>0.7183</w:t>
            </w:r>
          </w:p>
        </w:tc>
        <w:tc>
          <w:tcPr>
            <w:tcW w:w="351" w:type="pct"/>
            <w:vAlign w:val="center"/>
          </w:tcPr>
          <w:p w14:paraId="3E0254AF">
            <w:pPr>
              <w:widowControl/>
              <w:jc w:val="center"/>
              <w:rPr>
                <w:rFonts w:eastAsia="等线"/>
                <w:color w:val="000000"/>
                <w:sz w:val="18"/>
                <w:szCs w:val="18"/>
              </w:rPr>
            </w:pPr>
            <w:r>
              <w:rPr>
                <w:rFonts w:eastAsia="等线"/>
                <w:color w:val="000000"/>
                <w:sz w:val="18"/>
                <w:szCs w:val="18"/>
              </w:rPr>
              <w:t>0.4261</w:t>
            </w:r>
          </w:p>
        </w:tc>
      </w:tr>
      <w:tr w14:paraId="087ED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4" w:type="pct"/>
            <w:vMerge w:val="continue"/>
            <w:vAlign w:val="center"/>
          </w:tcPr>
          <w:p w14:paraId="56384EDD">
            <w:pPr>
              <w:widowControl/>
              <w:jc w:val="left"/>
              <w:rPr>
                <w:rFonts w:eastAsia="等线"/>
                <w:color w:val="000000"/>
                <w:sz w:val="18"/>
                <w:szCs w:val="18"/>
              </w:rPr>
            </w:pPr>
          </w:p>
        </w:tc>
        <w:tc>
          <w:tcPr>
            <w:tcW w:w="430" w:type="pct"/>
            <w:vMerge w:val="continue"/>
            <w:vAlign w:val="center"/>
          </w:tcPr>
          <w:p w14:paraId="493659F6">
            <w:pPr>
              <w:widowControl/>
              <w:jc w:val="left"/>
              <w:rPr>
                <w:rFonts w:eastAsia="等线"/>
                <w:color w:val="000000"/>
                <w:sz w:val="18"/>
                <w:szCs w:val="18"/>
              </w:rPr>
            </w:pPr>
          </w:p>
        </w:tc>
        <w:tc>
          <w:tcPr>
            <w:tcW w:w="270" w:type="pct"/>
            <w:vMerge w:val="continue"/>
            <w:vAlign w:val="center"/>
          </w:tcPr>
          <w:p w14:paraId="45261EDD">
            <w:pPr>
              <w:widowControl/>
              <w:jc w:val="left"/>
              <w:rPr>
                <w:rFonts w:eastAsia="等线"/>
                <w:color w:val="000000"/>
                <w:sz w:val="18"/>
                <w:szCs w:val="18"/>
              </w:rPr>
            </w:pPr>
          </w:p>
        </w:tc>
        <w:tc>
          <w:tcPr>
            <w:tcW w:w="318" w:type="pct"/>
            <w:vMerge w:val="continue"/>
            <w:vAlign w:val="center"/>
          </w:tcPr>
          <w:p w14:paraId="627ADEB9">
            <w:pPr>
              <w:widowControl/>
              <w:jc w:val="left"/>
              <w:rPr>
                <w:rFonts w:eastAsia="等线"/>
                <w:color w:val="000000"/>
                <w:sz w:val="18"/>
                <w:szCs w:val="18"/>
              </w:rPr>
            </w:pPr>
          </w:p>
        </w:tc>
        <w:tc>
          <w:tcPr>
            <w:tcW w:w="318" w:type="pct"/>
            <w:vMerge w:val="continue"/>
            <w:vAlign w:val="center"/>
          </w:tcPr>
          <w:p w14:paraId="1EBF4244">
            <w:pPr>
              <w:widowControl/>
              <w:jc w:val="left"/>
              <w:rPr>
                <w:rFonts w:eastAsia="等线"/>
                <w:color w:val="000000"/>
                <w:sz w:val="18"/>
                <w:szCs w:val="18"/>
              </w:rPr>
            </w:pPr>
          </w:p>
        </w:tc>
        <w:tc>
          <w:tcPr>
            <w:tcW w:w="154" w:type="pct"/>
            <w:vAlign w:val="center"/>
          </w:tcPr>
          <w:p w14:paraId="2A5DE320">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6EDF13D8">
            <w:pPr>
              <w:widowControl/>
              <w:jc w:val="center"/>
              <w:rPr>
                <w:rFonts w:eastAsia="等线"/>
                <w:color w:val="000000"/>
                <w:sz w:val="18"/>
                <w:szCs w:val="18"/>
              </w:rPr>
            </w:pPr>
            <w:r>
              <w:rPr>
                <w:rFonts w:eastAsia="等线"/>
                <w:color w:val="000000"/>
                <w:sz w:val="18"/>
                <w:szCs w:val="18"/>
              </w:rPr>
              <w:t>FG19A25009-0002</w:t>
            </w:r>
          </w:p>
        </w:tc>
        <w:tc>
          <w:tcPr>
            <w:tcW w:w="574" w:type="pct"/>
            <w:noWrap/>
            <w:vAlign w:val="center"/>
          </w:tcPr>
          <w:p w14:paraId="7F0941C5">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东坝街道河南村</w:t>
            </w:r>
          </w:p>
        </w:tc>
        <w:tc>
          <w:tcPr>
            <w:tcW w:w="727" w:type="pct"/>
            <w:noWrap/>
            <w:vAlign w:val="center"/>
          </w:tcPr>
          <w:p w14:paraId="212D2FF5">
            <w:pPr>
              <w:widowControl/>
              <w:jc w:val="center"/>
              <w:rPr>
                <w:rFonts w:eastAsia="等线"/>
                <w:color w:val="000000"/>
                <w:sz w:val="18"/>
                <w:szCs w:val="18"/>
              </w:rPr>
            </w:pPr>
            <w:r>
              <w:rPr>
                <w:rFonts w:eastAsia="等线"/>
                <w:color w:val="000000"/>
                <w:sz w:val="18"/>
                <w:szCs w:val="18"/>
              </w:rPr>
              <w:t>H50H033164</w:t>
            </w:r>
          </w:p>
        </w:tc>
        <w:tc>
          <w:tcPr>
            <w:tcW w:w="174" w:type="pct"/>
            <w:noWrap/>
            <w:vAlign w:val="center"/>
          </w:tcPr>
          <w:p w14:paraId="5D959A8D">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4F56F72D">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56555F06">
            <w:pPr>
              <w:widowControl/>
              <w:jc w:val="center"/>
              <w:rPr>
                <w:rFonts w:eastAsia="等线"/>
                <w:color w:val="000000"/>
                <w:sz w:val="18"/>
                <w:szCs w:val="18"/>
              </w:rPr>
            </w:pPr>
            <w:r>
              <w:rPr>
                <w:rFonts w:eastAsia="等线"/>
                <w:color w:val="000000"/>
                <w:sz w:val="18"/>
                <w:szCs w:val="18"/>
              </w:rPr>
              <w:t>0.3744</w:t>
            </w:r>
          </w:p>
        </w:tc>
        <w:tc>
          <w:tcPr>
            <w:tcW w:w="361" w:type="pct"/>
            <w:vAlign w:val="center"/>
          </w:tcPr>
          <w:p w14:paraId="242B55AE">
            <w:pPr>
              <w:widowControl/>
              <w:jc w:val="center"/>
              <w:rPr>
                <w:rFonts w:eastAsia="等线"/>
                <w:color w:val="000000"/>
                <w:sz w:val="18"/>
                <w:szCs w:val="18"/>
              </w:rPr>
            </w:pPr>
            <w:r>
              <w:rPr>
                <w:rFonts w:eastAsia="等线"/>
                <w:color w:val="000000"/>
                <w:sz w:val="18"/>
                <w:szCs w:val="18"/>
              </w:rPr>
              <w:t>0.3482</w:t>
            </w:r>
          </w:p>
        </w:tc>
        <w:tc>
          <w:tcPr>
            <w:tcW w:w="351" w:type="pct"/>
            <w:vAlign w:val="center"/>
          </w:tcPr>
          <w:p w14:paraId="2D82A84A">
            <w:pPr>
              <w:widowControl/>
              <w:jc w:val="center"/>
              <w:rPr>
                <w:rFonts w:eastAsia="等线"/>
                <w:color w:val="000000"/>
                <w:sz w:val="18"/>
                <w:szCs w:val="18"/>
              </w:rPr>
            </w:pPr>
            <w:r>
              <w:rPr>
                <w:rFonts w:eastAsia="等线"/>
                <w:color w:val="000000"/>
                <w:sz w:val="18"/>
                <w:szCs w:val="18"/>
              </w:rPr>
              <w:t>0.2249</w:t>
            </w:r>
          </w:p>
        </w:tc>
      </w:tr>
      <w:tr w14:paraId="707C7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restart"/>
            <w:vAlign w:val="center"/>
          </w:tcPr>
          <w:p w14:paraId="05BA7531">
            <w:pPr>
              <w:widowControl/>
              <w:jc w:val="center"/>
              <w:rPr>
                <w:rFonts w:eastAsia="等线"/>
                <w:color w:val="000000"/>
                <w:sz w:val="18"/>
                <w:szCs w:val="18"/>
              </w:rPr>
            </w:pPr>
            <w:r>
              <w:rPr>
                <w:rFonts w:eastAsia="等线"/>
                <w:color w:val="000000"/>
                <w:sz w:val="18"/>
                <w:szCs w:val="18"/>
              </w:rPr>
              <w:t>2</w:t>
            </w:r>
          </w:p>
        </w:tc>
        <w:tc>
          <w:tcPr>
            <w:tcW w:w="430" w:type="pct"/>
            <w:vMerge w:val="restart"/>
            <w:noWrap/>
            <w:vAlign w:val="center"/>
          </w:tcPr>
          <w:p w14:paraId="5D2E83A9">
            <w:pPr>
              <w:widowControl/>
              <w:jc w:val="center"/>
              <w:rPr>
                <w:rFonts w:eastAsia="等线"/>
                <w:color w:val="000000"/>
                <w:sz w:val="18"/>
                <w:szCs w:val="18"/>
              </w:rPr>
            </w:pPr>
            <w:r>
              <w:rPr>
                <w:rFonts w:eastAsia="等线"/>
                <w:color w:val="000000"/>
                <w:sz w:val="18"/>
                <w:szCs w:val="18"/>
              </w:rPr>
              <w:t>FG19A25049</w:t>
            </w:r>
          </w:p>
        </w:tc>
        <w:tc>
          <w:tcPr>
            <w:tcW w:w="270" w:type="pct"/>
            <w:vMerge w:val="restart"/>
            <w:vAlign w:val="center"/>
          </w:tcPr>
          <w:p w14:paraId="5C7DC056">
            <w:pPr>
              <w:widowControl/>
              <w:jc w:val="center"/>
              <w:rPr>
                <w:rFonts w:eastAsia="等线"/>
                <w:color w:val="000000"/>
                <w:sz w:val="18"/>
                <w:szCs w:val="18"/>
              </w:rPr>
            </w:pPr>
            <w:r>
              <w:rPr>
                <w:rFonts w:eastAsia="等线"/>
                <w:color w:val="000000"/>
                <w:sz w:val="18"/>
                <w:szCs w:val="18"/>
              </w:rPr>
              <w:t>1.0580</w:t>
            </w:r>
          </w:p>
        </w:tc>
        <w:tc>
          <w:tcPr>
            <w:tcW w:w="318" w:type="pct"/>
            <w:vMerge w:val="restart"/>
            <w:vAlign w:val="center"/>
          </w:tcPr>
          <w:p w14:paraId="5F488A31">
            <w:pPr>
              <w:widowControl/>
              <w:jc w:val="center"/>
              <w:rPr>
                <w:rFonts w:eastAsia="等线"/>
                <w:color w:val="000000"/>
                <w:sz w:val="18"/>
                <w:szCs w:val="18"/>
              </w:rPr>
            </w:pPr>
            <w:r>
              <w:rPr>
                <w:rFonts w:eastAsia="等线"/>
                <w:color w:val="000000"/>
                <w:sz w:val="18"/>
                <w:szCs w:val="18"/>
              </w:rPr>
              <w:t>1.0575</w:t>
            </w:r>
          </w:p>
        </w:tc>
        <w:tc>
          <w:tcPr>
            <w:tcW w:w="318" w:type="pct"/>
            <w:vMerge w:val="restart"/>
            <w:vAlign w:val="center"/>
          </w:tcPr>
          <w:p w14:paraId="7CEA69AA">
            <w:pPr>
              <w:widowControl/>
              <w:jc w:val="center"/>
              <w:rPr>
                <w:rFonts w:eastAsia="等线"/>
                <w:color w:val="000000"/>
                <w:sz w:val="18"/>
                <w:szCs w:val="18"/>
              </w:rPr>
            </w:pPr>
            <w:r>
              <w:rPr>
                <w:rFonts w:eastAsia="等线"/>
                <w:color w:val="000000"/>
                <w:sz w:val="18"/>
                <w:szCs w:val="18"/>
              </w:rPr>
              <w:t>1.0015</w:t>
            </w:r>
          </w:p>
        </w:tc>
        <w:tc>
          <w:tcPr>
            <w:tcW w:w="154" w:type="pct"/>
            <w:vAlign w:val="center"/>
          </w:tcPr>
          <w:p w14:paraId="47E4A63A">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29C9E87F">
            <w:pPr>
              <w:widowControl/>
              <w:jc w:val="center"/>
              <w:rPr>
                <w:rFonts w:eastAsia="等线"/>
                <w:color w:val="000000"/>
                <w:sz w:val="18"/>
                <w:szCs w:val="18"/>
              </w:rPr>
            </w:pPr>
            <w:r>
              <w:rPr>
                <w:rFonts w:eastAsia="等线"/>
                <w:color w:val="000000"/>
                <w:sz w:val="18"/>
                <w:szCs w:val="18"/>
              </w:rPr>
              <w:t>FG19A25049-0001</w:t>
            </w:r>
          </w:p>
        </w:tc>
        <w:tc>
          <w:tcPr>
            <w:tcW w:w="574" w:type="pct"/>
            <w:noWrap/>
            <w:vAlign w:val="center"/>
          </w:tcPr>
          <w:p w14:paraId="41E9196B">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桠溪街道永胜村</w:t>
            </w:r>
          </w:p>
        </w:tc>
        <w:tc>
          <w:tcPr>
            <w:tcW w:w="727" w:type="pct"/>
            <w:noWrap/>
            <w:vAlign w:val="center"/>
          </w:tcPr>
          <w:p w14:paraId="2680EA13">
            <w:pPr>
              <w:widowControl/>
              <w:jc w:val="center"/>
              <w:rPr>
                <w:rFonts w:eastAsia="等线"/>
                <w:color w:val="000000"/>
                <w:sz w:val="18"/>
                <w:szCs w:val="18"/>
              </w:rPr>
            </w:pPr>
            <w:r>
              <w:rPr>
                <w:rFonts w:eastAsia="等线"/>
                <w:color w:val="000000"/>
                <w:sz w:val="18"/>
                <w:szCs w:val="18"/>
              </w:rPr>
              <w:t>H50H030164</w:t>
            </w:r>
          </w:p>
        </w:tc>
        <w:tc>
          <w:tcPr>
            <w:tcW w:w="174" w:type="pct"/>
            <w:noWrap/>
            <w:vAlign w:val="center"/>
          </w:tcPr>
          <w:p w14:paraId="3AA0AA54">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40B320AC">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2F93D41">
            <w:pPr>
              <w:widowControl/>
              <w:jc w:val="center"/>
              <w:rPr>
                <w:rFonts w:eastAsia="等线"/>
                <w:color w:val="000000"/>
                <w:sz w:val="18"/>
                <w:szCs w:val="18"/>
              </w:rPr>
            </w:pPr>
            <w:r>
              <w:rPr>
                <w:rFonts w:eastAsia="等线"/>
                <w:color w:val="000000"/>
                <w:sz w:val="18"/>
                <w:szCs w:val="18"/>
              </w:rPr>
              <w:t>0.1196</w:t>
            </w:r>
          </w:p>
        </w:tc>
        <w:tc>
          <w:tcPr>
            <w:tcW w:w="361" w:type="pct"/>
            <w:vAlign w:val="center"/>
          </w:tcPr>
          <w:p w14:paraId="1EAFA721">
            <w:pPr>
              <w:widowControl/>
              <w:jc w:val="center"/>
              <w:rPr>
                <w:rFonts w:eastAsia="等线"/>
                <w:color w:val="000000"/>
                <w:sz w:val="18"/>
                <w:szCs w:val="18"/>
              </w:rPr>
            </w:pPr>
            <w:r>
              <w:rPr>
                <w:rFonts w:eastAsia="等线"/>
                <w:color w:val="000000"/>
                <w:sz w:val="18"/>
                <w:szCs w:val="18"/>
              </w:rPr>
              <w:t>0.1145</w:t>
            </w:r>
          </w:p>
        </w:tc>
        <w:tc>
          <w:tcPr>
            <w:tcW w:w="351" w:type="pct"/>
            <w:vAlign w:val="center"/>
          </w:tcPr>
          <w:p w14:paraId="53AB5F86">
            <w:pPr>
              <w:widowControl/>
              <w:jc w:val="center"/>
              <w:rPr>
                <w:rFonts w:eastAsia="等线"/>
                <w:color w:val="000000"/>
                <w:sz w:val="18"/>
                <w:szCs w:val="18"/>
              </w:rPr>
            </w:pPr>
            <w:r>
              <w:rPr>
                <w:rFonts w:eastAsia="等线"/>
                <w:color w:val="000000"/>
                <w:sz w:val="18"/>
                <w:szCs w:val="18"/>
              </w:rPr>
              <w:t>0.0505</w:t>
            </w:r>
          </w:p>
        </w:tc>
      </w:tr>
      <w:tr w14:paraId="2EA46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72D0B954">
            <w:pPr>
              <w:widowControl/>
              <w:jc w:val="left"/>
              <w:rPr>
                <w:rFonts w:eastAsia="等线"/>
                <w:color w:val="000000"/>
                <w:sz w:val="18"/>
                <w:szCs w:val="18"/>
              </w:rPr>
            </w:pPr>
          </w:p>
        </w:tc>
        <w:tc>
          <w:tcPr>
            <w:tcW w:w="430" w:type="pct"/>
            <w:vMerge w:val="continue"/>
            <w:vAlign w:val="center"/>
          </w:tcPr>
          <w:p w14:paraId="4C62BED4">
            <w:pPr>
              <w:widowControl/>
              <w:jc w:val="left"/>
              <w:rPr>
                <w:rFonts w:eastAsia="等线"/>
                <w:color w:val="000000"/>
                <w:sz w:val="18"/>
                <w:szCs w:val="18"/>
              </w:rPr>
            </w:pPr>
          </w:p>
        </w:tc>
        <w:tc>
          <w:tcPr>
            <w:tcW w:w="270" w:type="pct"/>
            <w:vMerge w:val="continue"/>
            <w:vAlign w:val="center"/>
          </w:tcPr>
          <w:p w14:paraId="033FB9D7">
            <w:pPr>
              <w:widowControl/>
              <w:jc w:val="left"/>
              <w:rPr>
                <w:rFonts w:eastAsia="等线"/>
                <w:color w:val="000000"/>
                <w:sz w:val="18"/>
                <w:szCs w:val="18"/>
              </w:rPr>
            </w:pPr>
          </w:p>
        </w:tc>
        <w:tc>
          <w:tcPr>
            <w:tcW w:w="318" w:type="pct"/>
            <w:vMerge w:val="continue"/>
            <w:vAlign w:val="center"/>
          </w:tcPr>
          <w:p w14:paraId="3EC91305">
            <w:pPr>
              <w:widowControl/>
              <w:jc w:val="left"/>
              <w:rPr>
                <w:rFonts w:eastAsia="等线"/>
                <w:color w:val="000000"/>
                <w:sz w:val="18"/>
                <w:szCs w:val="18"/>
              </w:rPr>
            </w:pPr>
          </w:p>
        </w:tc>
        <w:tc>
          <w:tcPr>
            <w:tcW w:w="318" w:type="pct"/>
            <w:vMerge w:val="continue"/>
            <w:vAlign w:val="center"/>
          </w:tcPr>
          <w:p w14:paraId="42EB7D36">
            <w:pPr>
              <w:widowControl/>
              <w:jc w:val="left"/>
              <w:rPr>
                <w:rFonts w:eastAsia="等线"/>
                <w:color w:val="000000"/>
                <w:sz w:val="18"/>
                <w:szCs w:val="18"/>
              </w:rPr>
            </w:pPr>
          </w:p>
        </w:tc>
        <w:tc>
          <w:tcPr>
            <w:tcW w:w="154" w:type="pct"/>
            <w:vAlign w:val="center"/>
          </w:tcPr>
          <w:p w14:paraId="5F2F5BA7">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36DC0A1B">
            <w:pPr>
              <w:widowControl/>
              <w:jc w:val="center"/>
              <w:rPr>
                <w:rFonts w:eastAsia="等线"/>
                <w:color w:val="000000"/>
                <w:sz w:val="18"/>
                <w:szCs w:val="18"/>
              </w:rPr>
            </w:pPr>
            <w:r>
              <w:rPr>
                <w:rFonts w:eastAsia="等线"/>
                <w:color w:val="000000"/>
                <w:sz w:val="18"/>
                <w:szCs w:val="18"/>
              </w:rPr>
              <w:t>FG19A25049-0002</w:t>
            </w:r>
          </w:p>
        </w:tc>
        <w:tc>
          <w:tcPr>
            <w:tcW w:w="574" w:type="pct"/>
            <w:noWrap/>
            <w:vAlign w:val="center"/>
          </w:tcPr>
          <w:p w14:paraId="327C91FD">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桠溪街道永胜村</w:t>
            </w:r>
          </w:p>
        </w:tc>
        <w:tc>
          <w:tcPr>
            <w:tcW w:w="727" w:type="pct"/>
            <w:noWrap/>
            <w:vAlign w:val="center"/>
          </w:tcPr>
          <w:p w14:paraId="6FF96B21">
            <w:pPr>
              <w:widowControl/>
              <w:jc w:val="center"/>
              <w:rPr>
                <w:rFonts w:eastAsia="等线"/>
                <w:color w:val="000000"/>
                <w:sz w:val="18"/>
                <w:szCs w:val="18"/>
              </w:rPr>
            </w:pPr>
            <w:r>
              <w:rPr>
                <w:rFonts w:eastAsia="等线"/>
                <w:color w:val="000000"/>
                <w:sz w:val="18"/>
                <w:szCs w:val="18"/>
              </w:rPr>
              <w:t>H50H030164</w:t>
            </w:r>
          </w:p>
        </w:tc>
        <w:tc>
          <w:tcPr>
            <w:tcW w:w="174" w:type="pct"/>
            <w:noWrap/>
            <w:vAlign w:val="center"/>
          </w:tcPr>
          <w:p w14:paraId="4E8FB11F">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798ACDE5">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5D09D003">
            <w:pPr>
              <w:widowControl/>
              <w:jc w:val="center"/>
              <w:rPr>
                <w:rFonts w:eastAsia="等线"/>
                <w:color w:val="000000"/>
                <w:sz w:val="18"/>
                <w:szCs w:val="18"/>
              </w:rPr>
            </w:pPr>
            <w:r>
              <w:rPr>
                <w:rFonts w:eastAsia="等线"/>
                <w:color w:val="000000"/>
                <w:sz w:val="18"/>
                <w:szCs w:val="18"/>
              </w:rPr>
              <w:t>0.0565</w:t>
            </w:r>
          </w:p>
        </w:tc>
        <w:tc>
          <w:tcPr>
            <w:tcW w:w="361" w:type="pct"/>
            <w:vAlign w:val="center"/>
          </w:tcPr>
          <w:p w14:paraId="5C7DECD0">
            <w:pPr>
              <w:widowControl/>
              <w:jc w:val="center"/>
              <w:rPr>
                <w:rFonts w:eastAsia="等线"/>
                <w:color w:val="000000"/>
                <w:sz w:val="18"/>
                <w:szCs w:val="18"/>
              </w:rPr>
            </w:pPr>
            <w:r>
              <w:rPr>
                <w:rFonts w:eastAsia="等线"/>
                <w:color w:val="000000"/>
                <w:sz w:val="18"/>
                <w:szCs w:val="18"/>
              </w:rPr>
              <w:t>0.0564</w:t>
            </w:r>
          </w:p>
        </w:tc>
        <w:tc>
          <w:tcPr>
            <w:tcW w:w="351" w:type="pct"/>
            <w:vAlign w:val="center"/>
          </w:tcPr>
          <w:p w14:paraId="65F2CCB7">
            <w:pPr>
              <w:widowControl/>
              <w:jc w:val="center"/>
              <w:rPr>
                <w:rFonts w:eastAsia="等线"/>
                <w:color w:val="000000"/>
                <w:sz w:val="18"/>
                <w:szCs w:val="18"/>
              </w:rPr>
            </w:pPr>
            <w:r>
              <w:rPr>
                <w:rFonts w:eastAsia="等线"/>
                <w:color w:val="000000"/>
                <w:sz w:val="18"/>
                <w:szCs w:val="18"/>
              </w:rPr>
              <w:t>0.0404</w:t>
            </w:r>
          </w:p>
        </w:tc>
      </w:tr>
      <w:tr w14:paraId="27D4E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7498E73B">
            <w:pPr>
              <w:widowControl/>
              <w:jc w:val="left"/>
              <w:rPr>
                <w:rFonts w:eastAsia="等线"/>
                <w:color w:val="000000"/>
                <w:sz w:val="18"/>
                <w:szCs w:val="18"/>
              </w:rPr>
            </w:pPr>
          </w:p>
        </w:tc>
        <w:tc>
          <w:tcPr>
            <w:tcW w:w="430" w:type="pct"/>
            <w:vMerge w:val="continue"/>
            <w:vAlign w:val="center"/>
          </w:tcPr>
          <w:p w14:paraId="28EBC93B">
            <w:pPr>
              <w:widowControl/>
              <w:jc w:val="left"/>
              <w:rPr>
                <w:rFonts w:eastAsia="等线"/>
                <w:color w:val="000000"/>
                <w:sz w:val="18"/>
                <w:szCs w:val="18"/>
              </w:rPr>
            </w:pPr>
          </w:p>
        </w:tc>
        <w:tc>
          <w:tcPr>
            <w:tcW w:w="270" w:type="pct"/>
            <w:vMerge w:val="continue"/>
            <w:vAlign w:val="center"/>
          </w:tcPr>
          <w:p w14:paraId="7893AD94">
            <w:pPr>
              <w:widowControl/>
              <w:jc w:val="left"/>
              <w:rPr>
                <w:rFonts w:eastAsia="等线"/>
                <w:color w:val="000000"/>
                <w:sz w:val="18"/>
                <w:szCs w:val="18"/>
              </w:rPr>
            </w:pPr>
          </w:p>
        </w:tc>
        <w:tc>
          <w:tcPr>
            <w:tcW w:w="318" w:type="pct"/>
            <w:vMerge w:val="continue"/>
            <w:vAlign w:val="center"/>
          </w:tcPr>
          <w:p w14:paraId="5476FC1A">
            <w:pPr>
              <w:widowControl/>
              <w:jc w:val="left"/>
              <w:rPr>
                <w:rFonts w:eastAsia="等线"/>
                <w:color w:val="000000"/>
                <w:sz w:val="18"/>
                <w:szCs w:val="18"/>
              </w:rPr>
            </w:pPr>
          </w:p>
        </w:tc>
        <w:tc>
          <w:tcPr>
            <w:tcW w:w="318" w:type="pct"/>
            <w:vMerge w:val="continue"/>
            <w:vAlign w:val="center"/>
          </w:tcPr>
          <w:p w14:paraId="73B25CAA">
            <w:pPr>
              <w:widowControl/>
              <w:jc w:val="left"/>
              <w:rPr>
                <w:rFonts w:eastAsia="等线"/>
                <w:color w:val="000000"/>
                <w:sz w:val="18"/>
                <w:szCs w:val="18"/>
              </w:rPr>
            </w:pPr>
          </w:p>
        </w:tc>
        <w:tc>
          <w:tcPr>
            <w:tcW w:w="154" w:type="pct"/>
            <w:vAlign w:val="center"/>
          </w:tcPr>
          <w:p w14:paraId="1C99E331">
            <w:pPr>
              <w:widowControl/>
              <w:jc w:val="center"/>
              <w:rPr>
                <w:rFonts w:eastAsia="等线"/>
                <w:color w:val="000000"/>
                <w:sz w:val="18"/>
                <w:szCs w:val="18"/>
              </w:rPr>
            </w:pPr>
            <w:r>
              <w:rPr>
                <w:rFonts w:eastAsia="等线"/>
                <w:color w:val="000000"/>
                <w:sz w:val="18"/>
                <w:szCs w:val="18"/>
              </w:rPr>
              <w:t>3</w:t>
            </w:r>
          </w:p>
        </w:tc>
        <w:tc>
          <w:tcPr>
            <w:tcW w:w="550" w:type="pct"/>
            <w:noWrap/>
            <w:vAlign w:val="center"/>
          </w:tcPr>
          <w:p w14:paraId="56AD84F9">
            <w:pPr>
              <w:widowControl/>
              <w:jc w:val="center"/>
              <w:rPr>
                <w:rFonts w:eastAsia="等线"/>
                <w:color w:val="000000"/>
                <w:sz w:val="18"/>
                <w:szCs w:val="18"/>
              </w:rPr>
            </w:pPr>
            <w:r>
              <w:rPr>
                <w:rFonts w:eastAsia="等线"/>
                <w:color w:val="000000"/>
                <w:sz w:val="18"/>
                <w:szCs w:val="18"/>
              </w:rPr>
              <w:t>FG19A25049-0003</w:t>
            </w:r>
          </w:p>
        </w:tc>
        <w:tc>
          <w:tcPr>
            <w:tcW w:w="574" w:type="pct"/>
            <w:noWrap/>
            <w:vAlign w:val="center"/>
          </w:tcPr>
          <w:p w14:paraId="59D32ACF">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桠溪街道永胜村</w:t>
            </w:r>
          </w:p>
        </w:tc>
        <w:tc>
          <w:tcPr>
            <w:tcW w:w="727" w:type="pct"/>
            <w:noWrap/>
            <w:vAlign w:val="center"/>
          </w:tcPr>
          <w:p w14:paraId="151E25B0">
            <w:pPr>
              <w:widowControl/>
              <w:jc w:val="center"/>
              <w:rPr>
                <w:rFonts w:eastAsia="等线"/>
                <w:color w:val="000000"/>
                <w:sz w:val="18"/>
                <w:szCs w:val="18"/>
              </w:rPr>
            </w:pPr>
            <w:r>
              <w:rPr>
                <w:rFonts w:eastAsia="等线"/>
                <w:color w:val="000000"/>
                <w:sz w:val="18"/>
                <w:szCs w:val="18"/>
              </w:rPr>
              <w:t>H50H030164</w:t>
            </w:r>
          </w:p>
        </w:tc>
        <w:tc>
          <w:tcPr>
            <w:tcW w:w="174" w:type="pct"/>
            <w:noWrap/>
            <w:vAlign w:val="center"/>
          </w:tcPr>
          <w:p w14:paraId="40988649">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366484F3">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494D1D5E">
            <w:pPr>
              <w:widowControl/>
              <w:jc w:val="center"/>
              <w:rPr>
                <w:rFonts w:eastAsia="等线"/>
                <w:color w:val="000000"/>
                <w:sz w:val="18"/>
                <w:szCs w:val="18"/>
              </w:rPr>
            </w:pPr>
            <w:r>
              <w:rPr>
                <w:rFonts w:eastAsia="等线"/>
                <w:color w:val="000000"/>
                <w:sz w:val="18"/>
                <w:szCs w:val="18"/>
              </w:rPr>
              <w:t>0.3339</w:t>
            </w:r>
          </w:p>
        </w:tc>
        <w:tc>
          <w:tcPr>
            <w:tcW w:w="361" w:type="pct"/>
            <w:vAlign w:val="center"/>
          </w:tcPr>
          <w:p w14:paraId="2E6C76BE">
            <w:pPr>
              <w:widowControl/>
              <w:jc w:val="center"/>
              <w:rPr>
                <w:rFonts w:eastAsia="等线"/>
                <w:color w:val="000000"/>
                <w:sz w:val="18"/>
                <w:szCs w:val="18"/>
              </w:rPr>
            </w:pPr>
            <w:r>
              <w:rPr>
                <w:rFonts w:eastAsia="等线"/>
                <w:color w:val="000000"/>
                <w:sz w:val="18"/>
                <w:szCs w:val="18"/>
              </w:rPr>
              <w:t>0.3337</w:t>
            </w:r>
          </w:p>
        </w:tc>
        <w:tc>
          <w:tcPr>
            <w:tcW w:w="351" w:type="pct"/>
            <w:vAlign w:val="center"/>
          </w:tcPr>
          <w:p w14:paraId="12141777">
            <w:pPr>
              <w:widowControl/>
              <w:jc w:val="center"/>
              <w:rPr>
                <w:rFonts w:eastAsia="等线"/>
                <w:color w:val="000000"/>
                <w:sz w:val="18"/>
                <w:szCs w:val="18"/>
              </w:rPr>
            </w:pPr>
            <w:r>
              <w:rPr>
                <w:rFonts w:eastAsia="等线"/>
                <w:color w:val="000000"/>
                <w:sz w:val="18"/>
                <w:szCs w:val="18"/>
              </w:rPr>
              <w:t>0.2615</w:t>
            </w:r>
          </w:p>
        </w:tc>
      </w:tr>
      <w:tr w14:paraId="6F65F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2E66DA76">
            <w:pPr>
              <w:widowControl/>
              <w:jc w:val="left"/>
              <w:rPr>
                <w:rFonts w:eastAsia="等线"/>
                <w:color w:val="000000"/>
                <w:sz w:val="18"/>
                <w:szCs w:val="18"/>
              </w:rPr>
            </w:pPr>
          </w:p>
        </w:tc>
        <w:tc>
          <w:tcPr>
            <w:tcW w:w="430" w:type="pct"/>
            <w:vMerge w:val="continue"/>
            <w:vAlign w:val="center"/>
          </w:tcPr>
          <w:p w14:paraId="3AD7A32E">
            <w:pPr>
              <w:widowControl/>
              <w:jc w:val="left"/>
              <w:rPr>
                <w:rFonts w:eastAsia="等线"/>
                <w:color w:val="000000"/>
                <w:sz w:val="18"/>
                <w:szCs w:val="18"/>
              </w:rPr>
            </w:pPr>
          </w:p>
        </w:tc>
        <w:tc>
          <w:tcPr>
            <w:tcW w:w="270" w:type="pct"/>
            <w:vMerge w:val="continue"/>
            <w:vAlign w:val="center"/>
          </w:tcPr>
          <w:p w14:paraId="7D9BEC08">
            <w:pPr>
              <w:widowControl/>
              <w:jc w:val="left"/>
              <w:rPr>
                <w:rFonts w:eastAsia="等线"/>
                <w:color w:val="000000"/>
                <w:sz w:val="18"/>
                <w:szCs w:val="18"/>
              </w:rPr>
            </w:pPr>
          </w:p>
        </w:tc>
        <w:tc>
          <w:tcPr>
            <w:tcW w:w="318" w:type="pct"/>
            <w:vMerge w:val="continue"/>
            <w:vAlign w:val="center"/>
          </w:tcPr>
          <w:p w14:paraId="61BAE451">
            <w:pPr>
              <w:widowControl/>
              <w:jc w:val="left"/>
              <w:rPr>
                <w:rFonts w:eastAsia="等线"/>
                <w:color w:val="000000"/>
                <w:sz w:val="18"/>
                <w:szCs w:val="18"/>
              </w:rPr>
            </w:pPr>
          </w:p>
        </w:tc>
        <w:tc>
          <w:tcPr>
            <w:tcW w:w="318" w:type="pct"/>
            <w:vMerge w:val="continue"/>
            <w:vAlign w:val="center"/>
          </w:tcPr>
          <w:p w14:paraId="59D5E98A">
            <w:pPr>
              <w:widowControl/>
              <w:jc w:val="left"/>
              <w:rPr>
                <w:rFonts w:eastAsia="等线"/>
                <w:color w:val="000000"/>
                <w:sz w:val="18"/>
                <w:szCs w:val="18"/>
              </w:rPr>
            </w:pPr>
          </w:p>
        </w:tc>
        <w:tc>
          <w:tcPr>
            <w:tcW w:w="154" w:type="pct"/>
            <w:vAlign w:val="center"/>
          </w:tcPr>
          <w:p w14:paraId="7E6D4578">
            <w:pPr>
              <w:widowControl/>
              <w:jc w:val="center"/>
              <w:rPr>
                <w:rFonts w:eastAsia="等线"/>
                <w:color w:val="000000"/>
                <w:sz w:val="18"/>
                <w:szCs w:val="18"/>
              </w:rPr>
            </w:pPr>
            <w:r>
              <w:rPr>
                <w:rFonts w:eastAsia="等线"/>
                <w:color w:val="000000"/>
                <w:sz w:val="18"/>
                <w:szCs w:val="18"/>
              </w:rPr>
              <w:t>4</w:t>
            </w:r>
          </w:p>
        </w:tc>
        <w:tc>
          <w:tcPr>
            <w:tcW w:w="550" w:type="pct"/>
            <w:noWrap/>
            <w:vAlign w:val="center"/>
          </w:tcPr>
          <w:p w14:paraId="410F13D7">
            <w:pPr>
              <w:widowControl/>
              <w:jc w:val="center"/>
              <w:rPr>
                <w:rFonts w:eastAsia="等线"/>
                <w:color w:val="000000"/>
                <w:sz w:val="18"/>
                <w:szCs w:val="18"/>
              </w:rPr>
            </w:pPr>
            <w:r>
              <w:rPr>
                <w:rFonts w:eastAsia="等线"/>
                <w:color w:val="000000"/>
                <w:sz w:val="18"/>
                <w:szCs w:val="18"/>
              </w:rPr>
              <w:t>FG19A25049-0004</w:t>
            </w:r>
          </w:p>
        </w:tc>
        <w:tc>
          <w:tcPr>
            <w:tcW w:w="574" w:type="pct"/>
            <w:noWrap/>
            <w:vAlign w:val="center"/>
          </w:tcPr>
          <w:p w14:paraId="7A78F3B2">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桠溪街道永胜村</w:t>
            </w:r>
          </w:p>
        </w:tc>
        <w:tc>
          <w:tcPr>
            <w:tcW w:w="727" w:type="pct"/>
            <w:noWrap/>
            <w:vAlign w:val="center"/>
          </w:tcPr>
          <w:p w14:paraId="0D29F6A4">
            <w:pPr>
              <w:widowControl/>
              <w:jc w:val="center"/>
              <w:rPr>
                <w:rFonts w:eastAsia="等线"/>
                <w:color w:val="000000"/>
                <w:sz w:val="18"/>
                <w:szCs w:val="18"/>
              </w:rPr>
            </w:pPr>
            <w:r>
              <w:rPr>
                <w:rFonts w:eastAsia="等线"/>
                <w:color w:val="000000"/>
                <w:sz w:val="18"/>
                <w:szCs w:val="18"/>
              </w:rPr>
              <w:t>H50H030164</w:t>
            </w:r>
          </w:p>
        </w:tc>
        <w:tc>
          <w:tcPr>
            <w:tcW w:w="174" w:type="pct"/>
            <w:noWrap/>
            <w:vAlign w:val="center"/>
          </w:tcPr>
          <w:p w14:paraId="1DE7B88A">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5D9F3A22">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40860670">
            <w:pPr>
              <w:widowControl/>
              <w:jc w:val="center"/>
              <w:rPr>
                <w:rFonts w:eastAsia="等线"/>
                <w:color w:val="000000"/>
                <w:sz w:val="18"/>
                <w:szCs w:val="18"/>
              </w:rPr>
            </w:pPr>
            <w:r>
              <w:rPr>
                <w:rFonts w:eastAsia="等线"/>
                <w:color w:val="000000"/>
                <w:sz w:val="18"/>
                <w:szCs w:val="18"/>
              </w:rPr>
              <w:t>0.1185</w:t>
            </w:r>
          </w:p>
        </w:tc>
        <w:tc>
          <w:tcPr>
            <w:tcW w:w="361" w:type="pct"/>
            <w:vAlign w:val="center"/>
          </w:tcPr>
          <w:p w14:paraId="70B1D997">
            <w:pPr>
              <w:widowControl/>
              <w:jc w:val="center"/>
              <w:rPr>
                <w:rFonts w:eastAsia="等线"/>
                <w:color w:val="000000"/>
                <w:sz w:val="18"/>
                <w:szCs w:val="18"/>
              </w:rPr>
            </w:pPr>
            <w:r>
              <w:rPr>
                <w:rFonts w:eastAsia="等线"/>
                <w:color w:val="000000"/>
                <w:sz w:val="18"/>
                <w:szCs w:val="18"/>
              </w:rPr>
              <w:t>0.1127</w:t>
            </w:r>
          </w:p>
        </w:tc>
        <w:tc>
          <w:tcPr>
            <w:tcW w:w="351" w:type="pct"/>
            <w:vAlign w:val="center"/>
          </w:tcPr>
          <w:p w14:paraId="71F56D10">
            <w:pPr>
              <w:widowControl/>
              <w:jc w:val="center"/>
              <w:rPr>
                <w:rFonts w:eastAsia="等线"/>
                <w:color w:val="000000"/>
                <w:sz w:val="18"/>
                <w:szCs w:val="18"/>
              </w:rPr>
            </w:pPr>
            <w:r>
              <w:rPr>
                <w:rFonts w:eastAsia="等线"/>
                <w:color w:val="000000"/>
                <w:sz w:val="18"/>
                <w:szCs w:val="18"/>
              </w:rPr>
              <w:t>0.0253</w:t>
            </w:r>
          </w:p>
        </w:tc>
      </w:tr>
      <w:tr w14:paraId="7A9E5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36E98EB8">
            <w:pPr>
              <w:widowControl/>
              <w:jc w:val="left"/>
              <w:rPr>
                <w:rFonts w:eastAsia="等线"/>
                <w:color w:val="000000"/>
                <w:sz w:val="18"/>
                <w:szCs w:val="18"/>
              </w:rPr>
            </w:pPr>
          </w:p>
        </w:tc>
        <w:tc>
          <w:tcPr>
            <w:tcW w:w="430" w:type="pct"/>
            <w:vMerge w:val="continue"/>
            <w:vAlign w:val="center"/>
          </w:tcPr>
          <w:p w14:paraId="3914F366">
            <w:pPr>
              <w:widowControl/>
              <w:jc w:val="left"/>
              <w:rPr>
                <w:rFonts w:eastAsia="等线"/>
                <w:color w:val="000000"/>
                <w:sz w:val="18"/>
                <w:szCs w:val="18"/>
              </w:rPr>
            </w:pPr>
          </w:p>
        </w:tc>
        <w:tc>
          <w:tcPr>
            <w:tcW w:w="270" w:type="pct"/>
            <w:vMerge w:val="continue"/>
            <w:vAlign w:val="center"/>
          </w:tcPr>
          <w:p w14:paraId="73CA5FA0">
            <w:pPr>
              <w:widowControl/>
              <w:jc w:val="left"/>
              <w:rPr>
                <w:rFonts w:eastAsia="等线"/>
                <w:color w:val="000000"/>
                <w:sz w:val="18"/>
                <w:szCs w:val="18"/>
              </w:rPr>
            </w:pPr>
          </w:p>
        </w:tc>
        <w:tc>
          <w:tcPr>
            <w:tcW w:w="318" w:type="pct"/>
            <w:vMerge w:val="continue"/>
            <w:vAlign w:val="center"/>
          </w:tcPr>
          <w:p w14:paraId="35C37995">
            <w:pPr>
              <w:widowControl/>
              <w:jc w:val="left"/>
              <w:rPr>
                <w:rFonts w:eastAsia="等线"/>
                <w:color w:val="000000"/>
                <w:sz w:val="18"/>
                <w:szCs w:val="18"/>
              </w:rPr>
            </w:pPr>
          </w:p>
        </w:tc>
        <w:tc>
          <w:tcPr>
            <w:tcW w:w="318" w:type="pct"/>
            <w:vMerge w:val="continue"/>
            <w:vAlign w:val="center"/>
          </w:tcPr>
          <w:p w14:paraId="271C17BB">
            <w:pPr>
              <w:widowControl/>
              <w:jc w:val="left"/>
              <w:rPr>
                <w:rFonts w:eastAsia="等线"/>
                <w:color w:val="000000"/>
                <w:sz w:val="18"/>
                <w:szCs w:val="18"/>
              </w:rPr>
            </w:pPr>
          </w:p>
        </w:tc>
        <w:tc>
          <w:tcPr>
            <w:tcW w:w="154" w:type="pct"/>
            <w:vAlign w:val="center"/>
          </w:tcPr>
          <w:p w14:paraId="7BC72929">
            <w:pPr>
              <w:widowControl/>
              <w:jc w:val="center"/>
              <w:rPr>
                <w:rFonts w:eastAsia="等线"/>
                <w:color w:val="000000"/>
                <w:sz w:val="18"/>
                <w:szCs w:val="18"/>
              </w:rPr>
            </w:pPr>
            <w:r>
              <w:rPr>
                <w:rFonts w:eastAsia="等线"/>
                <w:color w:val="000000"/>
                <w:sz w:val="18"/>
                <w:szCs w:val="18"/>
              </w:rPr>
              <w:t>5</w:t>
            </w:r>
          </w:p>
        </w:tc>
        <w:tc>
          <w:tcPr>
            <w:tcW w:w="550" w:type="pct"/>
            <w:noWrap/>
            <w:vAlign w:val="center"/>
          </w:tcPr>
          <w:p w14:paraId="22830DFF">
            <w:pPr>
              <w:widowControl/>
              <w:jc w:val="center"/>
              <w:rPr>
                <w:rFonts w:eastAsia="等线"/>
                <w:color w:val="000000"/>
                <w:sz w:val="18"/>
                <w:szCs w:val="18"/>
              </w:rPr>
            </w:pPr>
            <w:r>
              <w:rPr>
                <w:rFonts w:eastAsia="等线"/>
                <w:color w:val="000000"/>
                <w:sz w:val="18"/>
                <w:szCs w:val="18"/>
              </w:rPr>
              <w:t>FG19A25049-0006</w:t>
            </w:r>
          </w:p>
        </w:tc>
        <w:tc>
          <w:tcPr>
            <w:tcW w:w="574" w:type="pct"/>
            <w:noWrap/>
            <w:vAlign w:val="center"/>
          </w:tcPr>
          <w:p w14:paraId="18BCAC1B">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桠溪街道永胜村</w:t>
            </w:r>
          </w:p>
        </w:tc>
        <w:tc>
          <w:tcPr>
            <w:tcW w:w="727" w:type="pct"/>
            <w:noWrap/>
            <w:vAlign w:val="center"/>
          </w:tcPr>
          <w:p w14:paraId="192351B1">
            <w:pPr>
              <w:widowControl/>
              <w:jc w:val="center"/>
              <w:rPr>
                <w:rFonts w:eastAsia="等线"/>
                <w:color w:val="000000"/>
                <w:sz w:val="18"/>
                <w:szCs w:val="18"/>
              </w:rPr>
            </w:pPr>
            <w:r>
              <w:rPr>
                <w:rFonts w:eastAsia="等线"/>
                <w:color w:val="000000"/>
                <w:sz w:val="18"/>
                <w:szCs w:val="18"/>
              </w:rPr>
              <w:t>H50H031164</w:t>
            </w:r>
          </w:p>
        </w:tc>
        <w:tc>
          <w:tcPr>
            <w:tcW w:w="174" w:type="pct"/>
            <w:noWrap/>
            <w:vAlign w:val="center"/>
          </w:tcPr>
          <w:p w14:paraId="7B01AA85">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09F7AB81">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7D7B18A6">
            <w:pPr>
              <w:widowControl/>
              <w:jc w:val="center"/>
              <w:rPr>
                <w:rFonts w:eastAsia="等线"/>
                <w:color w:val="000000"/>
                <w:sz w:val="18"/>
                <w:szCs w:val="18"/>
              </w:rPr>
            </w:pPr>
            <w:r>
              <w:rPr>
                <w:rFonts w:eastAsia="等线"/>
                <w:color w:val="000000"/>
                <w:sz w:val="18"/>
                <w:szCs w:val="18"/>
              </w:rPr>
              <w:t>0.1973</w:t>
            </w:r>
          </w:p>
        </w:tc>
        <w:tc>
          <w:tcPr>
            <w:tcW w:w="361" w:type="pct"/>
            <w:vAlign w:val="center"/>
          </w:tcPr>
          <w:p w14:paraId="766D9F9F">
            <w:pPr>
              <w:widowControl/>
              <w:jc w:val="center"/>
              <w:rPr>
                <w:rFonts w:eastAsia="等线"/>
                <w:color w:val="000000"/>
                <w:sz w:val="18"/>
                <w:szCs w:val="18"/>
              </w:rPr>
            </w:pPr>
            <w:r>
              <w:rPr>
                <w:rFonts w:eastAsia="等线"/>
                <w:color w:val="000000"/>
                <w:sz w:val="18"/>
                <w:szCs w:val="18"/>
              </w:rPr>
              <w:t>0.1908</w:t>
            </w:r>
          </w:p>
        </w:tc>
        <w:tc>
          <w:tcPr>
            <w:tcW w:w="351" w:type="pct"/>
            <w:vAlign w:val="center"/>
          </w:tcPr>
          <w:p w14:paraId="669198C3">
            <w:pPr>
              <w:widowControl/>
              <w:jc w:val="center"/>
              <w:rPr>
                <w:rFonts w:eastAsia="等线"/>
                <w:color w:val="000000"/>
                <w:sz w:val="18"/>
                <w:szCs w:val="18"/>
              </w:rPr>
            </w:pPr>
            <w:r>
              <w:rPr>
                <w:rFonts w:eastAsia="等线"/>
                <w:color w:val="000000"/>
                <w:sz w:val="18"/>
                <w:szCs w:val="18"/>
              </w:rPr>
              <w:t>0.0956</w:t>
            </w:r>
          </w:p>
        </w:tc>
      </w:tr>
      <w:tr w14:paraId="74A20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Merge w:val="continue"/>
            <w:vAlign w:val="center"/>
          </w:tcPr>
          <w:p w14:paraId="267E3D0E">
            <w:pPr>
              <w:widowControl/>
              <w:jc w:val="left"/>
              <w:rPr>
                <w:rFonts w:eastAsia="等线"/>
                <w:color w:val="000000"/>
                <w:sz w:val="18"/>
                <w:szCs w:val="18"/>
              </w:rPr>
            </w:pPr>
          </w:p>
        </w:tc>
        <w:tc>
          <w:tcPr>
            <w:tcW w:w="430" w:type="pct"/>
            <w:vMerge w:val="continue"/>
            <w:vAlign w:val="center"/>
          </w:tcPr>
          <w:p w14:paraId="53F91555">
            <w:pPr>
              <w:widowControl/>
              <w:jc w:val="left"/>
              <w:rPr>
                <w:rFonts w:eastAsia="等线"/>
                <w:color w:val="000000"/>
                <w:sz w:val="18"/>
                <w:szCs w:val="18"/>
              </w:rPr>
            </w:pPr>
          </w:p>
        </w:tc>
        <w:tc>
          <w:tcPr>
            <w:tcW w:w="270" w:type="pct"/>
            <w:vMerge w:val="continue"/>
            <w:vAlign w:val="center"/>
          </w:tcPr>
          <w:p w14:paraId="15B43027">
            <w:pPr>
              <w:widowControl/>
              <w:jc w:val="left"/>
              <w:rPr>
                <w:rFonts w:eastAsia="等线"/>
                <w:color w:val="000000"/>
                <w:sz w:val="18"/>
                <w:szCs w:val="18"/>
              </w:rPr>
            </w:pPr>
          </w:p>
        </w:tc>
        <w:tc>
          <w:tcPr>
            <w:tcW w:w="318" w:type="pct"/>
            <w:vMerge w:val="continue"/>
            <w:vAlign w:val="center"/>
          </w:tcPr>
          <w:p w14:paraId="3CA80C94">
            <w:pPr>
              <w:widowControl/>
              <w:jc w:val="left"/>
              <w:rPr>
                <w:rFonts w:eastAsia="等线"/>
                <w:color w:val="000000"/>
                <w:sz w:val="18"/>
                <w:szCs w:val="18"/>
              </w:rPr>
            </w:pPr>
          </w:p>
        </w:tc>
        <w:tc>
          <w:tcPr>
            <w:tcW w:w="318" w:type="pct"/>
            <w:vMerge w:val="continue"/>
            <w:vAlign w:val="center"/>
          </w:tcPr>
          <w:p w14:paraId="15F75D63">
            <w:pPr>
              <w:widowControl/>
              <w:jc w:val="left"/>
              <w:rPr>
                <w:rFonts w:eastAsia="等线"/>
                <w:color w:val="000000"/>
                <w:sz w:val="18"/>
                <w:szCs w:val="18"/>
              </w:rPr>
            </w:pPr>
          </w:p>
        </w:tc>
        <w:tc>
          <w:tcPr>
            <w:tcW w:w="154" w:type="pct"/>
            <w:vAlign w:val="center"/>
          </w:tcPr>
          <w:p w14:paraId="4DC66DB7">
            <w:pPr>
              <w:widowControl/>
              <w:jc w:val="center"/>
              <w:rPr>
                <w:rFonts w:eastAsia="等线"/>
                <w:color w:val="000000"/>
                <w:sz w:val="18"/>
                <w:szCs w:val="18"/>
              </w:rPr>
            </w:pPr>
            <w:r>
              <w:rPr>
                <w:rFonts w:eastAsia="等线"/>
                <w:color w:val="000000"/>
                <w:sz w:val="18"/>
                <w:szCs w:val="18"/>
              </w:rPr>
              <w:t>6</w:t>
            </w:r>
          </w:p>
        </w:tc>
        <w:tc>
          <w:tcPr>
            <w:tcW w:w="550" w:type="pct"/>
            <w:noWrap/>
            <w:vAlign w:val="center"/>
          </w:tcPr>
          <w:p w14:paraId="506BDBA6">
            <w:pPr>
              <w:widowControl/>
              <w:jc w:val="center"/>
              <w:rPr>
                <w:rFonts w:eastAsia="等线"/>
                <w:color w:val="000000"/>
                <w:sz w:val="18"/>
                <w:szCs w:val="18"/>
              </w:rPr>
            </w:pPr>
            <w:r>
              <w:rPr>
                <w:rFonts w:eastAsia="等线"/>
                <w:color w:val="000000"/>
                <w:sz w:val="18"/>
                <w:szCs w:val="18"/>
              </w:rPr>
              <w:t>FG19A25049-0007</w:t>
            </w:r>
          </w:p>
        </w:tc>
        <w:tc>
          <w:tcPr>
            <w:tcW w:w="574" w:type="pct"/>
            <w:noWrap/>
            <w:vAlign w:val="center"/>
          </w:tcPr>
          <w:p w14:paraId="54D644CC">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桠溪街道永胜村</w:t>
            </w:r>
          </w:p>
        </w:tc>
        <w:tc>
          <w:tcPr>
            <w:tcW w:w="727" w:type="pct"/>
            <w:noWrap/>
            <w:vAlign w:val="center"/>
          </w:tcPr>
          <w:p w14:paraId="3B1A299D">
            <w:pPr>
              <w:widowControl/>
              <w:jc w:val="center"/>
              <w:rPr>
                <w:rFonts w:eastAsia="等线"/>
                <w:color w:val="000000"/>
                <w:sz w:val="18"/>
                <w:szCs w:val="18"/>
              </w:rPr>
            </w:pPr>
            <w:r>
              <w:rPr>
                <w:rFonts w:eastAsia="等线"/>
                <w:color w:val="000000"/>
                <w:sz w:val="18"/>
                <w:szCs w:val="18"/>
              </w:rPr>
              <w:t>H50H031164</w:t>
            </w:r>
          </w:p>
        </w:tc>
        <w:tc>
          <w:tcPr>
            <w:tcW w:w="174" w:type="pct"/>
            <w:noWrap/>
            <w:vAlign w:val="center"/>
          </w:tcPr>
          <w:p w14:paraId="75BB4E43">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2DB66590">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49631DA7">
            <w:pPr>
              <w:widowControl/>
              <w:jc w:val="center"/>
              <w:rPr>
                <w:rFonts w:eastAsia="等线"/>
                <w:color w:val="000000"/>
                <w:sz w:val="18"/>
                <w:szCs w:val="18"/>
              </w:rPr>
            </w:pPr>
            <w:r>
              <w:rPr>
                <w:rFonts w:eastAsia="等线"/>
                <w:color w:val="000000"/>
                <w:sz w:val="18"/>
                <w:szCs w:val="18"/>
              </w:rPr>
              <w:t>0.1346</w:t>
            </w:r>
          </w:p>
        </w:tc>
        <w:tc>
          <w:tcPr>
            <w:tcW w:w="361" w:type="pct"/>
            <w:vAlign w:val="center"/>
          </w:tcPr>
          <w:p w14:paraId="7A756F6C">
            <w:pPr>
              <w:widowControl/>
              <w:jc w:val="center"/>
              <w:rPr>
                <w:rFonts w:eastAsia="等线"/>
                <w:color w:val="000000"/>
                <w:sz w:val="18"/>
                <w:szCs w:val="18"/>
              </w:rPr>
            </w:pPr>
            <w:r>
              <w:rPr>
                <w:rFonts w:eastAsia="等线"/>
                <w:color w:val="000000"/>
                <w:sz w:val="18"/>
                <w:szCs w:val="18"/>
              </w:rPr>
              <w:t>0.1269</w:t>
            </w:r>
          </w:p>
        </w:tc>
        <w:tc>
          <w:tcPr>
            <w:tcW w:w="351" w:type="pct"/>
            <w:vAlign w:val="center"/>
          </w:tcPr>
          <w:p w14:paraId="064087AF">
            <w:pPr>
              <w:widowControl/>
              <w:jc w:val="center"/>
              <w:rPr>
                <w:rFonts w:eastAsia="等线"/>
                <w:color w:val="000000"/>
                <w:sz w:val="18"/>
                <w:szCs w:val="18"/>
              </w:rPr>
            </w:pPr>
            <w:r>
              <w:rPr>
                <w:rFonts w:eastAsia="等线"/>
                <w:color w:val="000000"/>
                <w:sz w:val="18"/>
                <w:szCs w:val="18"/>
              </w:rPr>
              <w:t>0.1022</w:t>
            </w:r>
          </w:p>
        </w:tc>
      </w:tr>
      <w:tr w14:paraId="5B7D2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restart"/>
            <w:vAlign w:val="center"/>
          </w:tcPr>
          <w:p w14:paraId="079B7B08">
            <w:pPr>
              <w:widowControl/>
              <w:jc w:val="center"/>
              <w:rPr>
                <w:rFonts w:eastAsia="等线"/>
                <w:color w:val="000000"/>
                <w:sz w:val="18"/>
                <w:szCs w:val="18"/>
              </w:rPr>
            </w:pPr>
            <w:r>
              <w:rPr>
                <w:rFonts w:eastAsia="等线"/>
                <w:color w:val="000000"/>
                <w:sz w:val="18"/>
                <w:szCs w:val="18"/>
              </w:rPr>
              <w:t>3</w:t>
            </w:r>
          </w:p>
        </w:tc>
        <w:tc>
          <w:tcPr>
            <w:tcW w:w="430" w:type="pct"/>
            <w:vMerge w:val="restart"/>
            <w:noWrap/>
            <w:vAlign w:val="center"/>
          </w:tcPr>
          <w:p w14:paraId="72CB9FDF">
            <w:pPr>
              <w:widowControl/>
              <w:jc w:val="center"/>
              <w:rPr>
                <w:rFonts w:eastAsia="等线"/>
                <w:color w:val="000000"/>
                <w:sz w:val="18"/>
                <w:szCs w:val="18"/>
              </w:rPr>
            </w:pPr>
            <w:r>
              <w:rPr>
                <w:rFonts w:eastAsia="等线"/>
                <w:color w:val="000000"/>
                <w:sz w:val="18"/>
                <w:szCs w:val="18"/>
              </w:rPr>
              <w:t>FG19A25052</w:t>
            </w:r>
          </w:p>
        </w:tc>
        <w:tc>
          <w:tcPr>
            <w:tcW w:w="270" w:type="pct"/>
            <w:vMerge w:val="restart"/>
            <w:vAlign w:val="center"/>
          </w:tcPr>
          <w:p w14:paraId="08C1102C">
            <w:pPr>
              <w:widowControl/>
              <w:jc w:val="center"/>
              <w:rPr>
                <w:rFonts w:eastAsia="等线"/>
                <w:color w:val="000000"/>
                <w:sz w:val="18"/>
                <w:szCs w:val="18"/>
              </w:rPr>
            </w:pPr>
            <w:r>
              <w:rPr>
                <w:rFonts w:eastAsia="等线"/>
                <w:color w:val="000000"/>
                <w:sz w:val="18"/>
                <w:szCs w:val="18"/>
              </w:rPr>
              <w:t>1.0450</w:t>
            </w:r>
          </w:p>
        </w:tc>
        <w:tc>
          <w:tcPr>
            <w:tcW w:w="318" w:type="pct"/>
            <w:vMerge w:val="restart"/>
            <w:vAlign w:val="center"/>
          </w:tcPr>
          <w:p w14:paraId="719619A9">
            <w:pPr>
              <w:widowControl/>
              <w:jc w:val="center"/>
              <w:rPr>
                <w:rFonts w:eastAsia="等线"/>
                <w:color w:val="000000"/>
                <w:sz w:val="18"/>
                <w:szCs w:val="18"/>
              </w:rPr>
            </w:pPr>
            <w:r>
              <w:rPr>
                <w:rFonts w:eastAsia="等线"/>
                <w:color w:val="000000"/>
                <w:sz w:val="18"/>
                <w:szCs w:val="18"/>
              </w:rPr>
              <w:t>1.0440</w:t>
            </w:r>
          </w:p>
        </w:tc>
        <w:tc>
          <w:tcPr>
            <w:tcW w:w="318" w:type="pct"/>
            <w:vMerge w:val="restart"/>
            <w:vAlign w:val="center"/>
          </w:tcPr>
          <w:p w14:paraId="266352A5">
            <w:pPr>
              <w:widowControl/>
              <w:jc w:val="center"/>
              <w:rPr>
                <w:rFonts w:eastAsia="等线"/>
                <w:color w:val="000000"/>
                <w:sz w:val="18"/>
                <w:szCs w:val="18"/>
              </w:rPr>
            </w:pPr>
            <w:r>
              <w:rPr>
                <w:rFonts w:eastAsia="等线"/>
                <w:color w:val="000000"/>
                <w:sz w:val="18"/>
                <w:szCs w:val="18"/>
              </w:rPr>
              <w:t>0.9514</w:t>
            </w:r>
          </w:p>
        </w:tc>
        <w:tc>
          <w:tcPr>
            <w:tcW w:w="154" w:type="pct"/>
            <w:vAlign w:val="center"/>
          </w:tcPr>
          <w:p w14:paraId="4B664D4C">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2EB02FC8">
            <w:pPr>
              <w:widowControl/>
              <w:jc w:val="center"/>
              <w:rPr>
                <w:rFonts w:eastAsia="等线"/>
                <w:color w:val="000000"/>
                <w:sz w:val="18"/>
                <w:szCs w:val="18"/>
              </w:rPr>
            </w:pPr>
            <w:r>
              <w:rPr>
                <w:rFonts w:eastAsia="等线"/>
                <w:color w:val="000000"/>
                <w:sz w:val="18"/>
                <w:szCs w:val="18"/>
              </w:rPr>
              <w:t>FG19A25052-0001</w:t>
            </w:r>
          </w:p>
        </w:tc>
        <w:tc>
          <w:tcPr>
            <w:tcW w:w="574" w:type="pct"/>
            <w:noWrap/>
            <w:vAlign w:val="center"/>
          </w:tcPr>
          <w:p w14:paraId="3825D6F6">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桠溪街道顾陇村</w:t>
            </w:r>
          </w:p>
        </w:tc>
        <w:tc>
          <w:tcPr>
            <w:tcW w:w="727" w:type="pct"/>
            <w:noWrap/>
            <w:vAlign w:val="center"/>
          </w:tcPr>
          <w:p w14:paraId="1EB463E6">
            <w:pPr>
              <w:widowControl/>
              <w:jc w:val="center"/>
              <w:rPr>
                <w:rFonts w:eastAsia="等线"/>
                <w:color w:val="000000"/>
                <w:sz w:val="18"/>
                <w:szCs w:val="18"/>
              </w:rPr>
            </w:pPr>
            <w:r>
              <w:rPr>
                <w:rFonts w:eastAsia="等线"/>
                <w:color w:val="000000"/>
                <w:sz w:val="18"/>
                <w:szCs w:val="18"/>
              </w:rPr>
              <w:t>H50H030163</w:t>
            </w:r>
          </w:p>
        </w:tc>
        <w:tc>
          <w:tcPr>
            <w:tcW w:w="174" w:type="pct"/>
            <w:noWrap/>
            <w:vAlign w:val="center"/>
          </w:tcPr>
          <w:p w14:paraId="096941CE">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260E27BF">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08178ECD">
            <w:pPr>
              <w:widowControl/>
              <w:jc w:val="center"/>
              <w:rPr>
                <w:rFonts w:eastAsia="等线"/>
                <w:color w:val="000000"/>
                <w:sz w:val="18"/>
                <w:szCs w:val="18"/>
              </w:rPr>
            </w:pPr>
            <w:r>
              <w:rPr>
                <w:rFonts w:eastAsia="等线"/>
                <w:color w:val="000000"/>
                <w:sz w:val="18"/>
                <w:szCs w:val="18"/>
              </w:rPr>
              <w:t>0.0773</w:t>
            </w:r>
          </w:p>
        </w:tc>
        <w:tc>
          <w:tcPr>
            <w:tcW w:w="361" w:type="pct"/>
            <w:vAlign w:val="center"/>
          </w:tcPr>
          <w:p w14:paraId="0ACDFBBC">
            <w:pPr>
              <w:widowControl/>
              <w:jc w:val="center"/>
              <w:rPr>
                <w:rFonts w:eastAsia="等线"/>
                <w:color w:val="000000"/>
                <w:sz w:val="18"/>
                <w:szCs w:val="18"/>
              </w:rPr>
            </w:pPr>
            <w:r>
              <w:rPr>
                <w:rFonts w:eastAsia="等线"/>
                <w:color w:val="000000"/>
                <w:sz w:val="18"/>
                <w:szCs w:val="18"/>
              </w:rPr>
              <w:t>0.0732</w:t>
            </w:r>
          </w:p>
        </w:tc>
        <w:tc>
          <w:tcPr>
            <w:tcW w:w="351" w:type="pct"/>
            <w:vAlign w:val="center"/>
          </w:tcPr>
          <w:p w14:paraId="1B3F03B0">
            <w:pPr>
              <w:widowControl/>
              <w:jc w:val="center"/>
              <w:rPr>
                <w:rFonts w:eastAsia="等线"/>
                <w:color w:val="000000"/>
                <w:sz w:val="18"/>
                <w:szCs w:val="18"/>
              </w:rPr>
            </w:pPr>
            <w:r>
              <w:rPr>
                <w:rFonts w:eastAsia="等线"/>
                <w:color w:val="000000"/>
                <w:sz w:val="18"/>
                <w:szCs w:val="18"/>
              </w:rPr>
              <w:t>0.0448</w:t>
            </w:r>
          </w:p>
        </w:tc>
      </w:tr>
      <w:tr w14:paraId="68DD1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6B441C84">
            <w:pPr>
              <w:widowControl/>
              <w:jc w:val="left"/>
              <w:rPr>
                <w:rFonts w:eastAsia="等线"/>
                <w:color w:val="000000"/>
                <w:sz w:val="18"/>
                <w:szCs w:val="18"/>
              </w:rPr>
            </w:pPr>
          </w:p>
        </w:tc>
        <w:tc>
          <w:tcPr>
            <w:tcW w:w="430" w:type="pct"/>
            <w:vMerge w:val="continue"/>
            <w:vAlign w:val="center"/>
          </w:tcPr>
          <w:p w14:paraId="2F06D776">
            <w:pPr>
              <w:widowControl/>
              <w:jc w:val="left"/>
              <w:rPr>
                <w:rFonts w:eastAsia="等线"/>
                <w:color w:val="000000"/>
                <w:sz w:val="18"/>
                <w:szCs w:val="18"/>
              </w:rPr>
            </w:pPr>
          </w:p>
        </w:tc>
        <w:tc>
          <w:tcPr>
            <w:tcW w:w="270" w:type="pct"/>
            <w:vMerge w:val="continue"/>
            <w:vAlign w:val="center"/>
          </w:tcPr>
          <w:p w14:paraId="348485BC">
            <w:pPr>
              <w:widowControl/>
              <w:jc w:val="left"/>
              <w:rPr>
                <w:rFonts w:eastAsia="等线"/>
                <w:color w:val="000000"/>
                <w:sz w:val="18"/>
                <w:szCs w:val="18"/>
              </w:rPr>
            </w:pPr>
          </w:p>
        </w:tc>
        <w:tc>
          <w:tcPr>
            <w:tcW w:w="318" w:type="pct"/>
            <w:vMerge w:val="continue"/>
            <w:vAlign w:val="center"/>
          </w:tcPr>
          <w:p w14:paraId="5B0B5C28">
            <w:pPr>
              <w:widowControl/>
              <w:jc w:val="left"/>
              <w:rPr>
                <w:rFonts w:eastAsia="等线"/>
                <w:color w:val="000000"/>
                <w:sz w:val="18"/>
                <w:szCs w:val="18"/>
              </w:rPr>
            </w:pPr>
          </w:p>
        </w:tc>
        <w:tc>
          <w:tcPr>
            <w:tcW w:w="318" w:type="pct"/>
            <w:vMerge w:val="continue"/>
            <w:vAlign w:val="center"/>
          </w:tcPr>
          <w:p w14:paraId="5DDB42B8">
            <w:pPr>
              <w:widowControl/>
              <w:jc w:val="left"/>
              <w:rPr>
                <w:rFonts w:eastAsia="等线"/>
                <w:color w:val="000000"/>
                <w:sz w:val="18"/>
                <w:szCs w:val="18"/>
              </w:rPr>
            </w:pPr>
          </w:p>
        </w:tc>
        <w:tc>
          <w:tcPr>
            <w:tcW w:w="154" w:type="pct"/>
            <w:vAlign w:val="center"/>
          </w:tcPr>
          <w:p w14:paraId="3F9B8507">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4C4B44DE">
            <w:pPr>
              <w:widowControl/>
              <w:jc w:val="center"/>
              <w:rPr>
                <w:rFonts w:eastAsia="等线"/>
                <w:color w:val="000000"/>
                <w:sz w:val="18"/>
                <w:szCs w:val="18"/>
              </w:rPr>
            </w:pPr>
            <w:r>
              <w:rPr>
                <w:rFonts w:eastAsia="等线"/>
                <w:color w:val="000000"/>
                <w:sz w:val="18"/>
                <w:szCs w:val="18"/>
              </w:rPr>
              <w:t>FG19A25052-0002</w:t>
            </w:r>
          </w:p>
        </w:tc>
        <w:tc>
          <w:tcPr>
            <w:tcW w:w="574" w:type="pct"/>
            <w:noWrap/>
            <w:vAlign w:val="center"/>
          </w:tcPr>
          <w:p w14:paraId="7E9DE4FE">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桠溪街道顾陇村</w:t>
            </w:r>
          </w:p>
        </w:tc>
        <w:tc>
          <w:tcPr>
            <w:tcW w:w="727" w:type="pct"/>
            <w:noWrap/>
            <w:vAlign w:val="center"/>
          </w:tcPr>
          <w:p w14:paraId="0A66D724">
            <w:pPr>
              <w:widowControl/>
              <w:jc w:val="center"/>
              <w:rPr>
                <w:rFonts w:eastAsia="等线"/>
                <w:color w:val="000000"/>
                <w:sz w:val="18"/>
                <w:szCs w:val="18"/>
              </w:rPr>
            </w:pPr>
            <w:r>
              <w:rPr>
                <w:rFonts w:eastAsia="等线"/>
                <w:color w:val="000000"/>
                <w:sz w:val="18"/>
                <w:szCs w:val="18"/>
              </w:rPr>
              <w:t>H50H031163</w:t>
            </w:r>
          </w:p>
        </w:tc>
        <w:tc>
          <w:tcPr>
            <w:tcW w:w="174" w:type="pct"/>
            <w:noWrap/>
            <w:vAlign w:val="center"/>
          </w:tcPr>
          <w:p w14:paraId="26584517">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235F41FF">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1873A7C9">
            <w:pPr>
              <w:widowControl/>
              <w:jc w:val="center"/>
              <w:rPr>
                <w:rFonts w:eastAsia="等线"/>
                <w:color w:val="000000"/>
                <w:sz w:val="18"/>
                <w:szCs w:val="18"/>
              </w:rPr>
            </w:pPr>
            <w:r>
              <w:rPr>
                <w:rFonts w:eastAsia="等线"/>
                <w:color w:val="000000"/>
                <w:sz w:val="18"/>
                <w:szCs w:val="18"/>
              </w:rPr>
              <w:t>0.1767</w:t>
            </w:r>
          </w:p>
        </w:tc>
        <w:tc>
          <w:tcPr>
            <w:tcW w:w="361" w:type="pct"/>
            <w:vAlign w:val="center"/>
          </w:tcPr>
          <w:p w14:paraId="27F87CD3">
            <w:pPr>
              <w:widowControl/>
              <w:jc w:val="center"/>
              <w:rPr>
                <w:rFonts w:eastAsia="等线"/>
                <w:color w:val="000000"/>
                <w:sz w:val="18"/>
                <w:szCs w:val="18"/>
              </w:rPr>
            </w:pPr>
            <w:r>
              <w:rPr>
                <w:rFonts w:eastAsia="等线"/>
                <w:color w:val="000000"/>
                <w:sz w:val="18"/>
                <w:szCs w:val="18"/>
              </w:rPr>
              <w:t>0.1742</w:t>
            </w:r>
          </w:p>
        </w:tc>
        <w:tc>
          <w:tcPr>
            <w:tcW w:w="351" w:type="pct"/>
            <w:vAlign w:val="center"/>
          </w:tcPr>
          <w:p w14:paraId="02D963FA">
            <w:pPr>
              <w:widowControl/>
              <w:jc w:val="center"/>
              <w:rPr>
                <w:rFonts w:eastAsia="等线"/>
                <w:color w:val="000000"/>
                <w:sz w:val="18"/>
                <w:szCs w:val="18"/>
              </w:rPr>
            </w:pPr>
            <w:r>
              <w:rPr>
                <w:rFonts w:eastAsia="等线"/>
                <w:color w:val="000000"/>
                <w:sz w:val="18"/>
                <w:szCs w:val="18"/>
              </w:rPr>
              <w:t>0.1653</w:t>
            </w:r>
          </w:p>
        </w:tc>
      </w:tr>
      <w:tr w14:paraId="2241E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06111543">
            <w:pPr>
              <w:widowControl/>
              <w:jc w:val="left"/>
              <w:rPr>
                <w:rFonts w:eastAsia="等线"/>
                <w:color w:val="000000"/>
                <w:sz w:val="18"/>
                <w:szCs w:val="18"/>
              </w:rPr>
            </w:pPr>
          </w:p>
        </w:tc>
        <w:tc>
          <w:tcPr>
            <w:tcW w:w="430" w:type="pct"/>
            <w:vMerge w:val="continue"/>
            <w:vAlign w:val="center"/>
          </w:tcPr>
          <w:p w14:paraId="58696110">
            <w:pPr>
              <w:widowControl/>
              <w:jc w:val="left"/>
              <w:rPr>
                <w:rFonts w:eastAsia="等线"/>
                <w:color w:val="000000"/>
                <w:sz w:val="18"/>
                <w:szCs w:val="18"/>
              </w:rPr>
            </w:pPr>
          </w:p>
        </w:tc>
        <w:tc>
          <w:tcPr>
            <w:tcW w:w="270" w:type="pct"/>
            <w:vMerge w:val="continue"/>
            <w:vAlign w:val="center"/>
          </w:tcPr>
          <w:p w14:paraId="5DBD85B7">
            <w:pPr>
              <w:widowControl/>
              <w:jc w:val="left"/>
              <w:rPr>
                <w:rFonts w:eastAsia="等线"/>
                <w:color w:val="000000"/>
                <w:sz w:val="18"/>
                <w:szCs w:val="18"/>
              </w:rPr>
            </w:pPr>
          </w:p>
        </w:tc>
        <w:tc>
          <w:tcPr>
            <w:tcW w:w="318" w:type="pct"/>
            <w:vMerge w:val="continue"/>
            <w:vAlign w:val="center"/>
          </w:tcPr>
          <w:p w14:paraId="4ABFB4B1">
            <w:pPr>
              <w:widowControl/>
              <w:jc w:val="left"/>
              <w:rPr>
                <w:rFonts w:eastAsia="等线"/>
                <w:color w:val="000000"/>
                <w:sz w:val="18"/>
                <w:szCs w:val="18"/>
              </w:rPr>
            </w:pPr>
          </w:p>
        </w:tc>
        <w:tc>
          <w:tcPr>
            <w:tcW w:w="318" w:type="pct"/>
            <w:vMerge w:val="continue"/>
            <w:vAlign w:val="center"/>
          </w:tcPr>
          <w:p w14:paraId="3783C3C4">
            <w:pPr>
              <w:widowControl/>
              <w:jc w:val="left"/>
              <w:rPr>
                <w:rFonts w:eastAsia="等线"/>
                <w:color w:val="000000"/>
                <w:sz w:val="18"/>
                <w:szCs w:val="18"/>
              </w:rPr>
            </w:pPr>
          </w:p>
        </w:tc>
        <w:tc>
          <w:tcPr>
            <w:tcW w:w="154" w:type="pct"/>
            <w:vAlign w:val="center"/>
          </w:tcPr>
          <w:p w14:paraId="54FA0B65">
            <w:pPr>
              <w:widowControl/>
              <w:jc w:val="center"/>
              <w:rPr>
                <w:rFonts w:eastAsia="等线"/>
                <w:color w:val="000000"/>
                <w:sz w:val="18"/>
                <w:szCs w:val="18"/>
              </w:rPr>
            </w:pPr>
            <w:r>
              <w:rPr>
                <w:rFonts w:eastAsia="等线"/>
                <w:color w:val="000000"/>
                <w:sz w:val="18"/>
                <w:szCs w:val="18"/>
              </w:rPr>
              <w:t>3</w:t>
            </w:r>
          </w:p>
        </w:tc>
        <w:tc>
          <w:tcPr>
            <w:tcW w:w="550" w:type="pct"/>
            <w:noWrap/>
            <w:vAlign w:val="center"/>
          </w:tcPr>
          <w:p w14:paraId="17940FB0">
            <w:pPr>
              <w:widowControl/>
              <w:jc w:val="center"/>
              <w:rPr>
                <w:rFonts w:eastAsia="等线"/>
                <w:color w:val="000000"/>
                <w:sz w:val="18"/>
                <w:szCs w:val="18"/>
              </w:rPr>
            </w:pPr>
            <w:r>
              <w:rPr>
                <w:rFonts w:eastAsia="等线"/>
                <w:color w:val="000000"/>
                <w:sz w:val="18"/>
                <w:szCs w:val="18"/>
              </w:rPr>
              <w:t>FG19A25052-0003</w:t>
            </w:r>
          </w:p>
        </w:tc>
        <w:tc>
          <w:tcPr>
            <w:tcW w:w="574" w:type="pct"/>
            <w:noWrap/>
            <w:vAlign w:val="center"/>
          </w:tcPr>
          <w:p w14:paraId="262A9F4B">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桠溪街道顾陇村</w:t>
            </w:r>
          </w:p>
        </w:tc>
        <w:tc>
          <w:tcPr>
            <w:tcW w:w="727" w:type="pct"/>
            <w:noWrap/>
            <w:vAlign w:val="center"/>
          </w:tcPr>
          <w:p w14:paraId="4C2DB73E">
            <w:pPr>
              <w:widowControl/>
              <w:jc w:val="center"/>
              <w:rPr>
                <w:rFonts w:eastAsia="等线"/>
                <w:color w:val="000000"/>
                <w:sz w:val="18"/>
                <w:szCs w:val="18"/>
              </w:rPr>
            </w:pPr>
            <w:r>
              <w:rPr>
                <w:rFonts w:eastAsia="等线"/>
                <w:color w:val="000000"/>
                <w:sz w:val="18"/>
                <w:szCs w:val="18"/>
              </w:rPr>
              <w:t>H50H031163</w:t>
            </w:r>
          </w:p>
        </w:tc>
        <w:tc>
          <w:tcPr>
            <w:tcW w:w="174" w:type="pct"/>
            <w:noWrap/>
            <w:vAlign w:val="center"/>
          </w:tcPr>
          <w:p w14:paraId="10DBABCE">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565AAEFD">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6FF7FFBE">
            <w:pPr>
              <w:widowControl/>
              <w:jc w:val="center"/>
              <w:rPr>
                <w:rFonts w:eastAsia="等线"/>
                <w:color w:val="000000"/>
                <w:sz w:val="18"/>
                <w:szCs w:val="18"/>
              </w:rPr>
            </w:pPr>
            <w:r>
              <w:rPr>
                <w:rFonts w:eastAsia="等线"/>
                <w:color w:val="000000"/>
                <w:sz w:val="18"/>
                <w:szCs w:val="18"/>
              </w:rPr>
              <w:t>0.2521</w:t>
            </w:r>
          </w:p>
        </w:tc>
        <w:tc>
          <w:tcPr>
            <w:tcW w:w="361" w:type="pct"/>
            <w:vAlign w:val="center"/>
          </w:tcPr>
          <w:p w14:paraId="181B0214">
            <w:pPr>
              <w:widowControl/>
              <w:jc w:val="center"/>
              <w:rPr>
                <w:rFonts w:eastAsia="等线"/>
                <w:color w:val="000000"/>
                <w:sz w:val="18"/>
                <w:szCs w:val="18"/>
              </w:rPr>
            </w:pPr>
            <w:r>
              <w:rPr>
                <w:rFonts w:eastAsia="等线"/>
                <w:color w:val="000000"/>
                <w:sz w:val="18"/>
                <w:szCs w:val="18"/>
              </w:rPr>
              <w:t>0.2500</w:t>
            </w:r>
          </w:p>
        </w:tc>
        <w:tc>
          <w:tcPr>
            <w:tcW w:w="351" w:type="pct"/>
            <w:vAlign w:val="center"/>
          </w:tcPr>
          <w:p w14:paraId="5F2B7C06">
            <w:pPr>
              <w:widowControl/>
              <w:jc w:val="center"/>
              <w:rPr>
                <w:rFonts w:eastAsia="等线"/>
                <w:color w:val="000000"/>
                <w:sz w:val="18"/>
                <w:szCs w:val="18"/>
              </w:rPr>
            </w:pPr>
            <w:r>
              <w:rPr>
                <w:rFonts w:eastAsia="等线"/>
                <w:color w:val="000000"/>
                <w:sz w:val="18"/>
                <w:szCs w:val="18"/>
              </w:rPr>
              <w:t>0.1731</w:t>
            </w:r>
          </w:p>
        </w:tc>
      </w:tr>
      <w:tr w14:paraId="2B495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561395BF">
            <w:pPr>
              <w:widowControl/>
              <w:jc w:val="left"/>
              <w:rPr>
                <w:rFonts w:eastAsia="等线"/>
                <w:color w:val="000000"/>
                <w:sz w:val="18"/>
                <w:szCs w:val="18"/>
              </w:rPr>
            </w:pPr>
          </w:p>
        </w:tc>
        <w:tc>
          <w:tcPr>
            <w:tcW w:w="430" w:type="pct"/>
            <w:vMerge w:val="continue"/>
            <w:vAlign w:val="center"/>
          </w:tcPr>
          <w:p w14:paraId="4864B4AD">
            <w:pPr>
              <w:widowControl/>
              <w:jc w:val="left"/>
              <w:rPr>
                <w:rFonts w:eastAsia="等线"/>
                <w:color w:val="000000"/>
                <w:sz w:val="18"/>
                <w:szCs w:val="18"/>
              </w:rPr>
            </w:pPr>
          </w:p>
        </w:tc>
        <w:tc>
          <w:tcPr>
            <w:tcW w:w="270" w:type="pct"/>
            <w:vMerge w:val="continue"/>
            <w:vAlign w:val="center"/>
          </w:tcPr>
          <w:p w14:paraId="5A742717">
            <w:pPr>
              <w:widowControl/>
              <w:jc w:val="left"/>
              <w:rPr>
                <w:rFonts w:eastAsia="等线"/>
                <w:color w:val="000000"/>
                <w:sz w:val="18"/>
                <w:szCs w:val="18"/>
              </w:rPr>
            </w:pPr>
          </w:p>
        </w:tc>
        <w:tc>
          <w:tcPr>
            <w:tcW w:w="318" w:type="pct"/>
            <w:vMerge w:val="continue"/>
            <w:vAlign w:val="center"/>
          </w:tcPr>
          <w:p w14:paraId="350C79D1">
            <w:pPr>
              <w:widowControl/>
              <w:jc w:val="left"/>
              <w:rPr>
                <w:rFonts w:eastAsia="等线"/>
                <w:color w:val="000000"/>
                <w:sz w:val="18"/>
                <w:szCs w:val="18"/>
              </w:rPr>
            </w:pPr>
          </w:p>
        </w:tc>
        <w:tc>
          <w:tcPr>
            <w:tcW w:w="318" w:type="pct"/>
            <w:vMerge w:val="continue"/>
            <w:vAlign w:val="center"/>
          </w:tcPr>
          <w:p w14:paraId="3AAA264F">
            <w:pPr>
              <w:widowControl/>
              <w:jc w:val="left"/>
              <w:rPr>
                <w:rFonts w:eastAsia="等线"/>
                <w:color w:val="000000"/>
                <w:sz w:val="18"/>
                <w:szCs w:val="18"/>
              </w:rPr>
            </w:pPr>
          </w:p>
        </w:tc>
        <w:tc>
          <w:tcPr>
            <w:tcW w:w="154" w:type="pct"/>
            <w:vAlign w:val="center"/>
          </w:tcPr>
          <w:p w14:paraId="2C8C874E">
            <w:pPr>
              <w:widowControl/>
              <w:jc w:val="center"/>
              <w:rPr>
                <w:rFonts w:eastAsia="等线"/>
                <w:color w:val="000000"/>
                <w:sz w:val="18"/>
                <w:szCs w:val="18"/>
              </w:rPr>
            </w:pPr>
            <w:r>
              <w:rPr>
                <w:rFonts w:eastAsia="等线"/>
                <w:color w:val="000000"/>
                <w:sz w:val="18"/>
                <w:szCs w:val="18"/>
              </w:rPr>
              <w:t>4</w:t>
            </w:r>
          </w:p>
        </w:tc>
        <w:tc>
          <w:tcPr>
            <w:tcW w:w="550" w:type="pct"/>
            <w:noWrap/>
            <w:vAlign w:val="center"/>
          </w:tcPr>
          <w:p w14:paraId="262F96AD">
            <w:pPr>
              <w:widowControl/>
              <w:jc w:val="center"/>
              <w:rPr>
                <w:rFonts w:eastAsia="等线"/>
                <w:color w:val="000000"/>
                <w:sz w:val="18"/>
                <w:szCs w:val="18"/>
              </w:rPr>
            </w:pPr>
            <w:r>
              <w:rPr>
                <w:rFonts w:eastAsia="等线"/>
                <w:color w:val="000000"/>
                <w:sz w:val="18"/>
                <w:szCs w:val="18"/>
              </w:rPr>
              <w:t>FG19A25052-0004</w:t>
            </w:r>
          </w:p>
        </w:tc>
        <w:tc>
          <w:tcPr>
            <w:tcW w:w="574" w:type="pct"/>
            <w:noWrap/>
            <w:vAlign w:val="center"/>
          </w:tcPr>
          <w:p w14:paraId="0AB42E70">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桠溪街道顾陇村</w:t>
            </w:r>
          </w:p>
        </w:tc>
        <w:tc>
          <w:tcPr>
            <w:tcW w:w="727" w:type="pct"/>
            <w:noWrap/>
            <w:vAlign w:val="center"/>
          </w:tcPr>
          <w:p w14:paraId="3D662C05">
            <w:pPr>
              <w:widowControl/>
              <w:jc w:val="center"/>
              <w:rPr>
                <w:rFonts w:eastAsia="等线"/>
                <w:color w:val="000000"/>
                <w:sz w:val="18"/>
                <w:szCs w:val="18"/>
              </w:rPr>
            </w:pPr>
            <w:r>
              <w:rPr>
                <w:rFonts w:eastAsia="等线"/>
                <w:color w:val="000000"/>
                <w:sz w:val="18"/>
                <w:szCs w:val="18"/>
              </w:rPr>
              <w:t>H50H031163</w:t>
            </w:r>
          </w:p>
        </w:tc>
        <w:tc>
          <w:tcPr>
            <w:tcW w:w="174" w:type="pct"/>
            <w:noWrap/>
            <w:vAlign w:val="center"/>
          </w:tcPr>
          <w:p w14:paraId="13B3918A">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AE306D0">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228955CC">
            <w:pPr>
              <w:widowControl/>
              <w:jc w:val="center"/>
              <w:rPr>
                <w:rFonts w:eastAsia="等线"/>
                <w:color w:val="000000"/>
                <w:sz w:val="18"/>
                <w:szCs w:val="18"/>
              </w:rPr>
            </w:pPr>
            <w:r>
              <w:rPr>
                <w:rFonts w:eastAsia="等线"/>
                <w:color w:val="000000"/>
                <w:sz w:val="18"/>
                <w:szCs w:val="18"/>
              </w:rPr>
              <w:t>0.1308</w:t>
            </w:r>
          </w:p>
        </w:tc>
        <w:tc>
          <w:tcPr>
            <w:tcW w:w="361" w:type="pct"/>
            <w:vAlign w:val="center"/>
          </w:tcPr>
          <w:p w14:paraId="09AD2CE2">
            <w:pPr>
              <w:widowControl/>
              <w:jc w:val="center"/>
              <w:rPr>
                <w:rFonts w:eastAsia="等线"/>
                <w:color w:val="000000"/>
                <w:sz w:val="18"/>
                <w:szCs w:val="18"/>
              </w:rPr>
            </w:pPr>
            <w:r>
              <w:rPr>
                <w:rFonts w:eastAsia="等线"/>
                <w:color w:val="000000"/>
                <w:sz w:val="18"/>
                <w:szCs w:val="18"/>
              </w:rPr>
              <w:t>0.1289</w:t>
            </w:r>
          </w:p>
        </w:tc>
        <w:tc>
          <w:tcPr>
            <w:tcW w:w="351" w:type="pct"/>
            <w:vAlign w:val="center"/>
          </w:tcPr>
          <w:p w14:paraId="539F8F4D">
            <w:pPr>
              <w:widowControl/>
              <w:jc w:val="center"/>
              <w:rPr>
                <w:rFonts w:eastAsia="等线"/>
                <w:color w:val="000000"/>
                <w:sz w:val="18"/>
                <w:szCs w:val="18"/>
              </w:rPr>
            </w:pPr>
            <w:r>
              <w:rPr>
                <w:rFonts w:eastAsia="等线"/>
                <w:color w:val="000000"/>
                <w:sz w:val="18"/>
                <w:szCs w:val="18"/>
              </w:rPr>
              <w:t>0.0878</w:t>
            </w:r>
          </w:p>
        </w:tc>
      </w:tr>
      <w:tr w14:paraId="2BE88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37607D90">
            <w:pPr>
              <w:widowControl/>
              <w:jc w:val="left"/>
              <w:rPr>
                <w:rFonts w:eastAsia="等线"/>
                <w:color w:val="000000"/>
                <w:sz w:val="18"/>
                <w:szCs w:val="18"/>
              </w:rPr>
            </w:pPr>
          </w:p>
        </w:tc>
        <w:tc>
          <w:tcPr>
            <w:tcW w:w="430" w:type="pct"/>
            <w:vMerge w:val="continue"/>
            <w:vAlign w:val="center"/>
          </w:tcPr>
          <w:p w14:paraId="0BBDD428">
            <w:pPr>
              <w:widowControl/>
              <w:jc w:val="left"/>
              <w:rPr>
                <w:rFonts w:eastAsia="等线"/>
                <w:color w:val="000000"/>
                <w:sz w:val="18"/>
                <w:szCs w:val="18"/>
              </w:rPr>
            </w:pPr>
          </w:p>
        </w:tc>
        <w:tc>
          <w:tcPr>
            <w:tcW w:w="270" w:type="pct"/>
            <w:vMerge w:val="continue"/>
            <w:vAlign w:val="center"/>
          </w:tcPr>
          <w:p w14:paraId="0C80CA04">
            <w:pPr>
              <w:widowControl/>
              <w:jc w:val="left"/>
              <w:rPr>
                <w:rFonts w:eastAsia="等线"/>
                <w:color w:val="000000"/>
                <w:sz w:val="18"/>
                <w:szCs w:val="18"/>
              </w:rPr>
            </w:pPr>
          </w:p>
        </w:tc>
        <w:tc>
          <w:tcPr>
            <w:tcW w:w="318" w:type="pct"/>
            <w:vMerge w:val="continue"/>
            <w:vAlign w:val="center"/>
          </w:tcPr>
          <w:p w14:paraId="43D2B9DE">
            <w:pPr>
              <w:widowControl/>
              <w:jc w:val="left"/>
              <w:rPr>
                <w:rFonts w:eastAsia="等线"/>
                <w:color w:val="000000"/>
                <w:sz w:val="18"/>
                <w:szCs w:val="18"/>
              </w:rPr>
            </w:pPr>
          </w:p>
        </w:tc>
        <w:tc>
          <w:tcPr>
            <w:tcW w:w="318" w:type="pct"/>
            <w:vMerge w:val="continue"/>
            <w:vAlign w:val="center"/>
          </w:tcPr>
          <w:p w14:paraId="06315F41">
            <w:pPr>
              <w:widowControl/>
              <w:jc w:val="left"/>
              <w:rPr>
                <w:rFonts w:eastAsia="等线"/>
                <w:color w:val="000000"/>
                <w:sz w:val="18"/>
                <w:szCs w:val="18"/>
              </w:rPr>
            </w:pPr>
          </w:p>
        </w:tc>
        <w:tc>
          <w:tcPr>
            <w:tcW w:w="154" w:type="pct"/>
            <w:vAlign w:val="center"/>
          </w:tcPr>
          <w:p w14:paraId="2F1FFFC7">
            <w:pPr>
              <w:widowControl/>
              <w:jc w:val="center"/>
              <w:rPr>
                <w:rFonts w:eastAsia="等线"/>
                <w:color w:val="000000"/>
                <w:sz w:val="18"/>
                <w:szCs w:val="18"/>
              </w:rPr>
            </w:pPr>
            <w:r>
              <w:rPr>
                <w:rFonts w:eastAsia="等线"/>
                <w:color w:val="000000"/>
                <w:sz w:val="18"/>
                <w:szCs w:val="18"/>
              </w:rPr>
              <w:t>5</w:t>
            </w:r>
          </w:p>
        </w:tc>
        <w:tc>
          <w:tcPr>
            <w:tcW w:w="550" w:type="pct"/>
            <w:noWrap/>
            <w:vAlign w:val="center"/>
          </w:tcPr>
          <w:p w14:paraId="79A453D9">
            <w:pPr>
              <w:widowControl/>
              <w:jc w:val="center"/>
              <w:rPr>
                <w:rFonts w:eastAsia="等线"/>
                <w:color w:val="000000"/>
                <w:sz w:val="18"/>
                <w:szCs w:val="18"/>
              </w:rPr>
            </w:pPr>
            <w:r>
              <w:rPr>
                <w:rFonts w:eastAsia="等线"/>
                <w:color w:val="000000"/>
                <w:sz w:val="18"/>
                <w:szCs w:val="18"/>
              </w:rPr>
              <w:t>FG19A25052-0005</w:t>
            </w:r>
          </w:p>
        </w:tc>
        <w:tc>
          <w:tcPr>
            <w:tcW w:w="574" w:type="pct"/>
            <w:noWrap/>
            <w:vAlign w:val="center"/>
          </w:tcPr>
          <w:p w14:paraId="3031B4E1">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桠溪街道顾陇村</w:t>
            </w:r>
          </w:p>
        </w:tc>
        <w:tc>
          <w:tcPr>
            <w:tcW w:w="727" w:type="pct"/>
            <w:noWrap/>
            <w:vAlign w:val="center"/>
          </w:tcPr>
          <w:p w14:paraId="7DF4D7C1">
            <w:pPr>
              <w:widowControl/>
              <w:jc w:val="center"/>
              <w:rPr>
                <w:rFonts w:eastAsia="等线"/>
                <w:color w:val="000000"/>
                <w:sz w:val="18"/>
                <w:szCs w:val="18"/>
              </w:rPr>
            </w:pPr>
            <w:r>
              <w:rPr>
                <w:rFonts w:eastAsia="等线"/>
                <w:color w:val="000000"/>
                <w:sz w:val="18"/>
                <w:szCs w:val="18"/>
              </w:rPr>
              <w:t>H50H031163</w:t>
            </w:r>
          </w:p>
        </w:tc>
        <w:tc>
          <w:tcPr>
            <w:tcW w:w="174" w:type="pct"/>
            <w:noWrap/>
            <w:vAlign w:val="center"/>
          </w:tcPr>
          <w:p w14:paraId="3505F3E9">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406B0198">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6428F6CA">
            <w:pPr>
              <w:widowControl/>
              <w:jc w:val="center"/>
              <w:rPr>
                <w:rFonts w:eastAsia="等线"/>
                <w:color w:val="000000"/>
                <w:sz w:val="18"/>
                <w:szCs w:val="18"/>
              </w:rPr>
            </w:pPr>
            <w:r>
              <w:rPr>
                <w:rFonts w:eastAsia="等线"/>
                <w:color w:val="000000"/>
                <w:sz w:val="18"/>
                <w:szCs w:val="18"/>
              </w:rPr>
              <w:t>0.0287</w:t>
            </w:r>
          </w:p>
        </w:tc>
        <w:tc>
          <w:tcPr>
            <w:tcW w:w="361" w:type="pct"/>
            <w:vAlign w:val="center"/>
          </w:tcPr>
          <w:p w14:paraId="129083AB">
            <w:pPr>
              <w:widowControl/>
              <w:jc w:val="center"/>
              <w:rPr>
                <w:rFonts w:eastAsia="等线"/>
                <w:color w:val="000000"/>
                <w:sz w:val="18"/>
                <w:szCs w:val="18"/>
              </w:rPr>
            </w:pPr>
            <w:r>
              <w:rPr>
                <w:rFonts w:eastAsia="等线"/>
                <w:color w:val="000000"/>
                <w:sz w:val="18"/>
                <w:szCs w:val="18"/>
              </w:rPr>
              <w:t>0.0263</w:t>
            </w:r>
          </w:p>
        </w:tc>
        <w:tc>
          <w:tcPr>
            <w:tcW w:w="351" w:type="pct"/>
            <w:vAlign w:val="center"/>
          </w:tcPr>
          <w:p w14:paraId="4D17FA42">
            <w:pPr>
              <w:widowControl/>
              <w:jc w:val="center"/>
              <w:rPr>
                <w:rFonts w:eastAsia="等线"/>
                <w:color w:val="000000"/>
                <w:sz w:val="18"/>
                <w:szCs w:val="18"/>
              </w:rPr>
            </w:pPr>
            <w:r>
              <w:rPr>
                <w:rFonts w:eastAsia="等线"/>
                <w:color w:val="000000"/>
                <w:sz w:val="18"/>
                <w:szCs w:val="18"/>
              </w:rPr>
              <w:t>0.0192</w:t>
            </w:r>
          </w:p>
        </w:tc>
      </w:tr>
      <w:tr w14:paraId="1E62B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12722728">
            <w:pPr>
              <w:widowControl/>
              <w:jc w:val="left"/>
              <w:rPr>
                <w:rFonts w:eastAsia="等线"/>
                <w:color w:val="000000"/>
                <w:sz w:val="18"/>
                <w:szCs w:val="18"/>
              </w:rPr>
            </w:pPr>
          </w:p>
        </w:tc>
        <w:tc>
          <w:tcPr>
            <w:tcW w:w="430" w:type="pct"/>
            <w:vMerge w:val="continue"/>
            <w:vAlign w:val="center"/>
          </w:tcPr>
          <w:p w14:paraId="4054D2F8">
            <w:pPr>
              <w:widowControl/>
              <w:jc w:val="left"/>
              <w:rPr>
                <w:rFonts w:eastAsia="等线"/>
                <w:color w:val="000000"/>
                <w:sz w:val="18"/>
                <w:szCs w:val="18"/>
              </w:rPr>
            </w:pPr>
          </w:p>
        </w:tc>
        <w:tc>
          <w:tcPr>
            <w:tcW w:w="270" w:type="pct"/>
            <w:vMerge w:val="continue"/>
            <w:vAlign w:val="center"/>
          </w:tcPr>
          <w:p w14:paraId="112E38BB">
            <w:pPr>
              <w:widowControl/>
              <w:jc w:val="left"/>
              <w:rPr>
                <w:rFonts w:eastAsia="等线"/>
                <w:color w:val="000000"/>
                <w:sz w:val="18"/>
                <w:szCs w:val="18"/>
              </w:rPr>
            </w:pPr>
          </w:p>
        </w:tc>
        <w:tc>
          <w:tcPr>
            <w:tcW w:w="318" w:type="pct"/>
            <w:vMerge w:val="continue"/>
            <w:vAlign w:val="center"/>
          </w:tcPr>
          <w:p w14:paraId="35432019">
            <w:pPr>
              <w:widowControl/>
              <w:jc w:val="left"/>
              <w:rPr>
                <w:rFonts w:eastAsia="等线"/>
                <w:color w:val="000000"/>
                <w:sz w:val="18"/>
                <w:szCs w:val="18"/>
              </w:rPr>
            </w:pPr>
          </w:p>
        </w:tc>
        <w:tc>
          <w:tcPr>
            <w:tcW w:w="318" w:type="pct"/>
            <w:vMerge w:val="continue"/>
            <w:vAlign w:val="center"/>
          </w:tcPr>
          <w:p w14:paraId="6B332177">
            <w:pPr>
              <w:widowControl/>
              <w:jc w:val="left"/>
              <w:rPr>
                <w:rFonts w:eastAsia="等线"/>
                <w:color w:val="000000"/>
                <w:sz w:val="18"/>
                <w:szCs w:val="18"/>
              </w:rPr>
            </w:pPr>
          </w:p>
        </w:tc>
        <w:tc>
          <w:tcPr>
            <w:tcW w:w="154" w:type="pct"/>
            <w:vAlign w:val="center"/>
          </w:tcPr>
          <w:p w14:paraId="2397CFE3">
            <w:pPr>
              <w:widowControl/>
              <w:jc w:val="center"/>
              <w:rPr>
                <w:rFonts w:eastAsia="等线"/>
                <w:color w:val="000000"/>
                <w:sz w:val="18"/>
                <w:szCs w:val="18"/>
              </w:rPr>
            </w:pPr>
            <w:r>
              <w:rPr>
                <w:rFonts w:eastAsia="等线"/>
                <w:color w:val="000000"/>
                <w:sz w:val="18"/>
                <w:szCs w:val="18"/>
              </w:rPr>
              <w:t>6</w:t>
            </w:r>
          </w:p>
        </w:tc>
        <w:tc>
          <w:tcPr>
            <w:tcW w:w="550" w:type="pct"/>
            <w:noWrap/>
            <w:vAlign w:val="center"/>
          </w:tcPr>
          <w:p w14:paraId="120F0279">
            <w:pPr>
              <w:widowControl/>
              <w:jc w:val="center"/>
              <w:rPr>
                <w:rFonts w:eastAsia="等线"/>
                <w:color w:val="000000"/>
                <w:sz w:val="18"/>
                <w:szCs w:val="18"/>
              </w:rPr>
            </w:pPr>
            <w:r>
              <w:rPr>
                <w:rFonts w:eastAsia="等线"/>
                <w:color w:val="000000"/>
                <w:sz w:val="18"/>
                <w:szCs w:val="18"/>
              </w:rPr>
              <w:t>FG19A25052-0006</w:t>
            </w:r>
          </w:p>
        </w:tc>
        <w:tc>
          <w:tcPr>
            <w:tcW w:w="574" w:type="pct"/>
            <w:noWrap/>
            <w:vAlign w:val="center"/>
          </w:tcPr>
          <w:p w14:paraId="64DE889D">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桠溪街道顾陇村</w:t>
            </w:r>
          </w:p>
        </w:tc>
        <w:tc>
          <w:tcPr>
            <w:tcW w:w="727" w:type="pct"/>
            <w:noWrap/>
            <w:vAlign w:val="center"/>
          </w:tcPr>
          <w:p w14:paraId="482BD2C4">
            <w:pPr>
              <w:widowControl/>
              <w:jc w:val="center"/>
              <w:rPr>
                <w:rFonts w:eastAsia="等线"/>
                <w:color w:val="000000"/>
                <w:sz w:val="18"/>
                <w:szCs w:val="18"/>
              </w:rPr>
            </w:pPr>
            <w:r>
              <w:rPr>
                <w:rFonts w:eastAsia="等线"/>
                <w:color w:val="000000"/>
                <w:sz w:val="18"/>
                <w:szCs w:val="18"/>
              </w:rPr>
              <w:t>H50H031163</w:t>
            </w:r>
          </w:p>
        </w:tc>
        <w:tc>
          <w:tcPr>
            <w:tcW w:w="174" w:type="pct"/>
            <w:noWrap/>
            <w:vAlign w:val="center"/>
          </w:tcPr>
          <w:p w14:paraId="544179FA">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EF13E50">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7F082BE">
            <w:pPr>
              <w:widowControl/>
              <w:jc w:val="center"/>
              <w:rPr>
                <w:rFonts w:eastAsia="等线"/>
                <w:color w:val="000000"/>
                <w:sz w:val="18"/>
                <w:szCs w:val="18"/>
              </w:rPr>
            </w:pPr>
            <w:r>
              <w:rPr>
                <w:rFonts w:eastAsia="等线"/>
                <w:color w:val="000000"/>
                <w:sz w:val="18"/>
                <w:szCs w:val="18"/>
              </w:rPr>
              <w:t>0.0508</w:t>
            </w:r>
          </w:p>
        </w:tc>
        <w:tc>
          <w:tcPr>
            <w:tcW w:w="361" w:type="pct"/>
            <w:vAlign w:val="center"/>
          </w:tcPr>
          <w:p w14:paraId="20D47A48">
            <w:pPr>
              <w:widowControl/>
              <w:jc w:val="center"/>
              <w:rPr>
                <w:rFonts w:eastAsia="等线"/>
                <w:color w:val="000000"/>
                <w:sz w:val="18"/>
                <w:szCs w:val="18"/>
              </w:rPr>
            </w:pPr>
            <w:r>
              <w:rPr>
                <w:rFonts w:eastAsia="等线"/>
                <w:color w:val="000000"/>
                <w:sz w:val="18"/>
                <w:szCs w:val="18"/>
              </w:rPr>
              <w:t>0.0443</w:t>
            </w:r>
          </w:p>
        </w:tc>
        <w:tc>
          <w:tcPr>
            <w:tcW w:w="351" w:type="pct"/>
            <w:vAlign w:val="center"/>
          </w:tcPr>
          <w:p w14:paraId="1263EC08">
            <w:pPr>
              <w:widowControl/>
              <w:jc w:val="center"/>
              <w:rPr>
                <w:rFonts w:eastAsia="等线"/>
                <w:color w:val="000000"/>
                <w:sz w:val="18"/>
                <w:szCs w:val="18"/>
              </w:rPr>
            </w:pPr>
            <w:r>
              <w:rPr>
                <w:rFonts w:eastAsia="等线"/>
                <w:color w:val="000000"/>
                <w:sz w:val="18"/>
                <w:szCs w:val="18"/>
              </w:rPr>
              <w:t>0.0169</w:t>
            </w:r>
          </w:p>
        </w:tc>
      </w:tr>
      <w:tr w14:paraId="2CDC7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4C99F1A1">
            <w:pPr>
              <w:widowControl/>
              <w:jc w:val="left"/>
              <w:rPr>
                <w:rFonts w:eastAsia="等线"/>
                <w:color w:val="000000"/>
                <w:sz w:val="18"/>
                <w:szCs w:val="18"/>
              </w:rPr>
            </w:pPr>
          </w:p>
        </w:tc>
        <w:tc>
          <w:tcPr>
            <w:tcW w:w="430" w:type="pct"/>
            <w:vMerge w:val="continue"/>
            <w:vAlign w:val="center"/>
          </w:tcPr>
          <w:p w14:paraId="48D7969D">
            <w:pPr>
              <w:widowControl/>
              <w:jc w:val="left"/>
              <w:rPr>
                <w:rFonts w:eastAsia="等线"/>
                <w:color w:val="000000"/>
                <w:sz w:val="18"/>
                <w:szCs w:val="18"/>
              </w:rPr>
            </w:pPr>
          </w:p>
        </w:tc>
        <w:tc>
          <w:tcPr>
            <w:tcW w:w="270" w:type="pct"/>
            <w:vMerge w:val="continue"/>
            <w:vAlign w:val="center"/>
          </w:tcPr>
          <w:p w14:paraId="11B9D8CF">
            <w:pPr>
              <w:widowControl/>
              <w:jc w:val="left"/>
              <w:rPr>
                <w:rFonts w:eastAsia="等线"/>
                <w:color w:val="000000"/>
                <w:sz w:val="18"/>
                <w:szCs w:val="18"/>
              </w:rPr>
            </w:pPr>
          </w:p>
        </w:tc>
        <w:tc>
          <w:tcPr>
            <w:tcW w:w="318" w:type="pct"/>
            <w:vMerge w:val="continue"/>
            <w:vAlign w:val="center"/>
          </w:tcPr>
          <w:p w14:paraId="21BF3386">
            <w:pPr>
              <w:widowControl/>
              <w:jc w:val="left"/>
              <w:rPr>
                <w:rFonts w:eastAsia="等线"/>
                <w:color w:val="000000"/>
                <w:sz w:val="18"/>
                <w:szCs w:val="18"/>
              </w:rPr>
            </w:pPr>
          </w:p>
        </w:tc>
        <w:tc>
          <w:tcPr>
            <w:tcW w:w="318" w:type="pct"/>
            <w:vMerge w:val="continue"/>
            <w:vAlign w:val="center"/>
          </w:tcPr>
          <w:p w14:paraId="3F28699B">
            <w:pPr>
              <w:widowControl/>
              <w:jc w:val="left"/>
              <w:rPr>
                <w:rFonts w:eastAsia="等线"/>
                <w:color w:val="000000"/>
                <w:sz w:val="18"/>
                <w:szCs w:val="18"/>
              </w:rPr>
            </w:pPr>
          </w:p>
        </w:tc>
        <w:tc>
          <w:tcPr>
            <w:tcW w:w="154" w:type="pct"/>
            <w:vAlign w:val="center"/>
          </w:tcPr>
          <w:p w14:paraId="0C68358E">
            <w:pPr>
              <w:widowControl/>
              <w:jc w:val="center"/>
              <w:rPr>
                <w:rFonts w:eastAsia="等线"/>
                <w:color w:val="000000"/>
                <w:sz w:val="18"/>
                <w:szCs w:val="18"/>
              </w:rPr>
            </w:pPr>
            <w:r>
              <w:rPr>
                <w:rFonts w:eastAsia="等线"/>
                <w:color w:val="000000"/>
                <w:sz w:val="18"/>
                <w:szCs w:val="18"/>
              </w:rPr>
              <w:t>7</w:t>
            </w:r>
          </w:p>
        </w:tc>
        <w:tc>
          <w:tcPr>
            <w:tcW w:w="550" w:type="pct"/>
            <w:noWrap/>
            <w:vAlign w:val="center"/>
          </w:tcPr>
          <w:p w14:paraId="14DB3EB0">
            <w:pPr>
              <w:widowControl/>
              <w:jc w:val="center"/>
              <w:rPr>
                <w:rFonts w:eastAsia="等线"/>
                <w:color w:val="000000"/>
                <w:sz w:val="18"/>
                <w:szCs w:val="18"/>
              </w:rPr>
            </w:pPr>
            <w:r>
              <w:rPr>
                <w:rFonts w:eastAsia="等线"/>
                <w:color w:val="000000"/>
                <w:sz w:val="18"/>
                <w:szCs w:val="18"/>
              </w:rPr>
              <w:t>FG19A25052-0007</w:t>
            </w:r>
          </w:p>
        </w:tc>
        <w:tc>
          <w:tcPr>
            <w:tcW w:w="574" w:type="pct"/>
            <w:noWrap/>
            <w:vAlign w:val="center"/>
          </w:tcPr>
          <w:p w14:paraId="3A009EF5">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桠溪街道顾陇村</w:t>
            </w:r>
          </w:p>
        </w:tc>
        <w:tc>
          <w:tcPr>
            <w:tcW w:w="727" w:type="pct"/>
            <w:noWrap/>
            <w:vAlign w:val="center"/>
          </w:tcPr>
          <w:p w14:paraId="44DEFF9C">
            <w:pPr>
              <w:widowControl/>
              <w:jc w:val="center"/>
              <w:rPr>
                <w:rFonts w:eastAsia="等线"/>
                <w:color w:val="000000"/>
                <w:sz w:val="18"/>
                <w:szCs w:val="18"/>
              </w:rPr>
            </w:pPr>
            <w:r>
              <w:rPr>
                <w:rFonts w:eastAsia="等线"/>
                <w:color w:val="000000"/>
                <w:sz w:val="18"/>
                <w:szCs w:val="18"/>
              </w:rPr>
              <w:t>H50H031163</w:t>
            </w:r>
          </w:p>
        </w:tc>
        <w:tc>
          <w:tcPr>
            <w:tcW w:w="174" w:type="pct"/>
            <w:noWrap/>
            <w:vAlign w:val="center"/>
          </w:tcPr>
          <w:p w14:paraId="3A00DF03">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4E7839AD">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7549758A">
            <w:pPr>
              <w:widowControl/>
              <w:jc w:val="center"/>
              <w:rPr>
                <w:rFonts w:eastAsia="等线"/>
                <w:color w:val="000000"/>
                <w:sz w:val="18"/>
                <w:szCs w:val="18"/>
              </w:rPr>
            </w:pPr>
            <w:r>
              <w:rPr>
                <w:rFonts w:eastAsia="等线"/>
                <w:color w:val="000000"/>
                <w:sz w:val="18"/>
                <w:szCs w:val="18"/>
              </w:rPr>
              <w:t>0.0552</w:t>
            </w:r>
          </w:p>
        </w:tc>
        <w:tc>
          <w:tcPr>
            <w:tcW w:w="361" w:type="pct"/>
            <w:vAlign w:val="center"/>
          </w:tcPr>
          <w:p w14:paraId="1E2F2B37">
            <w:pPr>
              <w:widowControl/>
              <w:jc w:val="center"/>
              <w:rPr>
                <w:rFonts w:eastAsia="等线"/>
                <w:color w:val="000000"/>
                <w:sz w:val="18"/>
                <w:szCs w:val="18"/>
              </w:rPr>
            </w:pPr>
            <w:r>
              <w:rPr>
                <w:rFonts w:eastAsia="等线"/>
                <w:color w:val="000000"/>
                <w:sz w:val="18"/>
                <w:szCs w:val="18"/>
              </w:rPr>
              <w:t>0.0506</w:t>
            </w:r>
          </w:p>
        </w:tc>
        <w:tc>
          <w:tcPr>
            <w:tcW w:w="351" w:type="pct"/>
            <w:vAlign w:val="center"/>
          </w:tcPr>
          <w:p w14:paraId="1299AF08">
            <w:pPr>
              <w:widowControl/>
              <w:jc w:val="center"/>
              <w:rPr>
                <w:rFonts w:eastAsia="等线"/>
                <w:color w:val="000000"/>
                <w:sz w:val="18"/>
                <w:szCs w:val="18"/>
              </w:rPr>
            </w:pPr>
            <w:r>
              <w:rPr>
                <w:rFonts w:eastAsia="等线"/>
                <w:color w:val="000000"/>
                <w:sz w:val="18"/>
                <w:szCs w:val="18"/>
              </w:rPr>
              <w:t>0.0198</w:t>
            </w:r>
          </w:p>
        </w:tc>
      </w:tr>
      <w:tr w14:paraId="55368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20911D21">
            <w:pPr>
              <w:widowControl/>
              <w:jc w:val="left"/>
              <w:rPr>
                <w:rFonts w:eastAsia="等线"/>
                <w:color w:val="000000"/>
                <w:sz w:val="18"/>
                <w:szCs w:val="18"/>
              </w:rPr>
            </w:pPr>
          </w:p>
        </w:tc>
        <w:tc>
          <w:tcPr>
            <w:tcW w:w="430" w:type="pct"/>
            <w:vMerge w:val="continue"/>
            <w:vAlign w:val="center"/>
          </w:tcPr>
          <w:p w14:paraId="7A17489C">
            <w:pPr>
              <w:widowControl/>
              <w:jc w:val="left"/>
              <w:rPr>
                <w:rFonts w:eastAsia="等线"/>
                <w:color w:val="000000"/>
                <w:sz w:val="18"/>
                <w:szCs w:val="18"/>
              </w:rPr>
            </w:pPr>
          </w:p>
        </w:tc>
        <w:tc>
          <w:tcPr>
            <w:tcW w:w="270" w:type="pct"/>
            <w:vMerge w:val="continue"/>
            <w:vAlign w:val="center"/>
          </w:tcPr>
          <w:p w14:paraId="6A498FC4">
            <w:pPr>
              <w:widowControl/>
              <w:jc w:val="left"/>
              <w:rPr>
                <w:rFonts w:eastAsia="等线"/>
                <w:color w:val="000000"/>
                <w:sz w:val="18"/>
                <w:szCs w:val="18"/>
              </w:rPr>
            </w:pPr>
          </w:p>
        </w:tc>
        <w:tc>
          <w:tcPr>
            <w:tcW w:w="318" w:type="pct"/>
            <w:vMerge w:val="continue"/>
            <w:vAlign w:val="center"/>
          </w:tcPr>
          <w:p w14:paraId="231D3F3A">
            <w:pPr>
              <w:widowControl/>
              <w:jc w:val="left"/>
              <w:rPr>
                <w:rFonts w:eastAsia="等线"/>
                <w:color w:val="000000"/>
                <w:sz w:val="18"/>
                <w:szCs w:val="18"/>
              </w:rPr>
            </w:pPr>
          </w:p>
        </w:tc>
        <w:tc>
          <w:tcPr>
            <w:tcW w:w="318" w:type="pct"/>
            <w:vMerge w:val="continue"/>
            <w:vAlign w:val="center"/>
          </w:tcPr>
          <w:p w14:paraId="340F5290">
            <w:pPr>
              <w:widowControl/>
              <w:jc w:val="left"/>
              <w:rPr>
                <w:rFonts w:eastAsia="等线"/>
                <w:color w:val="000000"/>
                <w:sz w:val="18"/>
                <w:szCs w:val="18"/>
              </w:rPr>
            </w:pPr>
          </w:p>
        </w:tc>
        <w:tc>
          <w:tcPr>
            <w:tcW w:w="154" w:type="pct"/>
            <w:vAlign w:val="center"/>
          </w:tcPr>
          <w:p w14:paraId="4ADF2485">
            <w:pPr>
              <w:widowControl/>
              <w:jc w:val="center"/>
              <w:rPr>
                <w:rFonts w:eastAsia="等线"/>
                <w:color w:val="000000"/>
                <w:sz w:val="18"/>
                <w:szCs w:val="18"/>
              </w:rPr>
            </w:pPr>
            <w:r>
              <w:rPr>
                <w:rFonts w:eastAsia="等线"/>
                <w:color w:val="000000"/>
                <w:sz w:val="18"/>
                <w:szCs w:val="18"/>
              </w:rPr>
              <w:t>8</w:t>
            </w:r>
          </w:p>
        </w:tc>
        <w:tc>
          <w:tcPr>
            <w:tcW w:w="550" w:type="pct"/>
            <w:noWrap/>
            <w:vAlign w:val="center"/>
          </w:tcPr>
          <w:p w14:paraId="6D88E3B9">
            <w:pPr>
              <w:widowControl/>
              <w:jc w:val="center"/>
              <w:rPr>
                <w:rFonts w:eastAsia="等线"/>
                <w:color w:val="000000"/>
                <w:sz w:val="18"/>
                <w:szCs w:val="18"/>
              </w:rPr>
            </w:pPr>
            <w:r>
              <w:rPr>
                <w:rFonts w:eastAsia="等线"/>
                <w:color w:val="000000"/>
                <w:sz w:val="18"/>
                <w:szCs w:val="18"/>
              </w:rPr>
              <w:t>FG19A25052-0008</w:t>
            </w:r>
          </w:p>
        </w:tc>
        <w:tc>
          <w:tcPr>
            <w:tcW w:w="574" w:type="pct"/>
            <w:noWrap/>
            <w:vAlign w:val="center"/>
          </w:tcPr>
          <w:p w14:paraId="37950F24">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桠溪街道顾陇村</w:t>
            </w:r>
          </w:p>
        </w:tc>
        <w:tc>
          <w:tcPr>
            <w:tcW w:w="727" w:type="pct"/>
            <w:noWrap/>
            <w:vAlign w:val="center"/>
          </w:tcPr>
          <w:p w14:paraId="6C72B74F">
            <w:pPr>
              <w:widowControl/>
              <w:jc w:val="center"/>
              <w:rPr>
                <w:rFonts w:eastAsia="等线"/>
                <w:color w:val="000000"/>
                <w:sz w:val="18"/>
                <w:szCs w:val="18"/>
              </w:rPr>
            </w:pPr>
            <w:r>
              <w:rPr>
                <w:rFonts w:eastAsia="等线"/>
                <w:color w:val="000000"/>
                <w:sz w:val="18"/>
                <w:szCs w:val="18"/>
              </w:rPr>
              <w:t>H50H031163</w:t>
            </w:r>
          </w:p>
        </w:tc>
        <w:tc>
          <w:tcPr>
            <w:tcW w:w="174" w:type="pct"/>
            <w:noWrap/>
            <w:vAlign w:val="center"/>
          </w:tcPr>
          <w:p w14:paraId="07EF4CBC">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025F85AB">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25979B88">
            <w:pPr>
              <w:widowControl/>
              <w:jc w:val="center"/>
              <w:rPr>
                <w:rFonts w:eastAsia="等线"/>
                <w:color w:val="000000"/>
                <w:sz w:val="18"/>
                <w:szCs w:val="18"/>
              </w:rPr>
            </w:pPr>
            <w:r>
              <w:rPr>
                <w:rFonts w:eastAsia="等线"/>
                <w:color w:val="000000"/>
                <w:sz w:val="18"/>
                <w:szCs w:val="18"/>
              </w:rPr>
              <w:t>0.1041</w:t>
            </w:r>
          </w:p>
        </w:tc>
        <w:tc>
          <w:tcPr>
            <w:tcW w:w="361" w:type="pct"/>
            <w:vAlign w:val="center"/>
          </w:tcPr>
          <w:p w14:paraId="443682E8">
            <w:pPr>
              <w:widowControl/>
              <w:jc w:val="center"/>
              <w:rPr>
                <w:rFonts w:eastAsia="等线"/>
                <w:color w:val="000000"/>
                <w:sz w:val="18"/>
                <w:szCs w:val="18"/>
              </w:rPr>
            </w:pPr>
            <w:r>
              <w:rPr>
                <w:rFonts w:eastAsia="等线"/>
                <w:color w:val="000000"/>
                <w:sz w:val="18"/>
                <w:szCs w:val="18"/>
              </w:rPr>
              <w:t>0.1040</w:t>
            </w:r>
          </w:p>
        </w:tc>
        <w:tc>
          <w:tcPr>
            <w:tcW w:w="351" w:type="pct"/>
            <w:vAlign w:val="center"/>
          </w:tcPr>
          <w:p w14:paraId="7A48C83B">
            <w:pPr>
              <w:widowControl/>
              <w:jc w:val="center"/>
              <w:rPr>
                <w:rFonts w:eastAsia="等线"/>
                <w:color w:val="000000"/>
                <w:sz w:val="18"/>
                <w:szCs w:val="18"/>
              </w:rPr>
            </w:pPr>
            <w:r>
              <w:rPr>
                <w:rFonts w:eastAsia="等线"/>
                <w:color w:val="000000"/>
                <w:sz w:val="18"/>
                <w:szCs w:val="18"/>
              </w:rPr>
              <w:t>0.0870</w:t>
            </w:r>
          </w:p>
        </w:tc>
      </w:tr>
      <w:tr w14:paraId="14F4B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Merge w:val="continue"/>
            <w:vAlign w:val="center"/>
          </w:tcPr>
          <w:p w14:paraId="28666F8B">
            <w:pPr>
              <w:widowControl/>
              <w:jc w:val="left"/>
              <w:rPr>
                <w:rFonts w:eastAsia="等线"/>
                <w:color w:val="000000"/>
                <w:sz w:val="18"/>
                <w:szCs w:val="18"/>
              </w:rPr>
            </w:pPr>
          </w:p>
        </w:tc>
        <w:tc>
          <w:tcPr>
            <w:tcW w:w="430" w:type="pct"/>
            <w:vMerge w:val="continue"/>
            <w:vAlign w:val="center"/>
          </w:tcPr>
          <w:p w14:paraId="7CD200F5">
            <w:pPr>
              <w:widowControl/>
              <w:jc w:val="left"/>
              <w:rPr>
                <w:rFonts w:eastAsia="等线"/>
                <w:color w:val="000000"/>
                <w:sz w:val="18"/>
                <w:szCs w:val="18"/>
              </w:rPr>
            </w:pPr>
          </w:p>
        </w:tc>
        <w:tc>
          <w:tcPr>
            <w:tcW w:w="270" w:type="pct"/>
            <w:vMerge w:val="continue"/>
            <w:vAlign w:val="center"/>
          </w:tcPr>
          <w:p w14:paraId="1F7BB290">
            <w:pPr>
              <w:widowControl/>
              <w:jc w:val="left"/>
              <w:rPr>
                <w:rFonts w:eastAsia="等线"/>
                <w:color w:val="000000"/>
                <w:sz w:val="18"/>
                <w:szCs w:val="18"/>
              </w:rPr>
            </w:pPr>
          </w:p>
        </w:tc>
        <w:tc>
          <w:tcPr>
            <w:tcW w:w="318" w:type="pct"/>
            <w:vMerge w:val="continue"/>
            <w:vAlign w:val="center"/>
          </w:tcPr>
          <w:p w14:paraId="677E0604">
            <w:pPr>
              <w:widowControl/>
              <w:jc w:val="left"/>
              <w:rPr>
                <w:rFonts w:eastAsia="等线"/>
                <w:color w:val="000000"/>
                <w:sz w:val="18"/>
                <w:szCs w:val="18"/>
              </w:rPr>
            </w:pPr>
          </w:p>
        </w:tc>
        <w:tc>
          <w:tcPr>
            <w:tcW w:w="318" w:type="pct"/>
            <w:vMerge w:val="continue"/>
            <w:vAlign w:val="center"/>
          </w:tcPr>
          <w:p w14:paraId="68B9C122">
            <w:pPr>
              <w:widowControl/>
              <w:jc w:val="left"/>
              <w:rPr>
                <w:rFonts w:eastAsia="等线"/>
                <w:color w:val="000000"/>
                <w:sz w:val="18"/>
                <w:szCs w:val="18"/>
              </w:rPr>
            </w:pPr>
          </w:p>
        </w:tc>
        <w:tc>
          <w:tcPr>
            <w:tcW w:w="154" w:type="pct"/>
            <w:vAlign w:val="center"/>
          </w:tcPr>
          <w:p w14:paraId="393334F5">
            <w:pPr>
              <w:widowControl/>
              <w:jc w:val="center"/>
              <w:rPr>
                <w:rFonts w:eastAsia="等线"/>
                <w:color w:val="000000"/>
                <w:sz w:val="18"/>
                <w:szCs w:val="18"/>
              </w:rPr>
            </w:pPr>
            <w:r>
              <w:rPr>
                <w:rFonts w:eastAsia="等线"/>
                <w:color w:val="000000"/>
                <w:sz w:val="18"/>
                <w:szCs w:val="18"/>
              </w:rPr>
              <w:t>9</w:t>
            </w:r>
          </w:p>
        </w:tc>
        <w:tc>
          <w:tcPr>
            <w:tcW w:w="550" w:type="pct"/>
            <w:noWrap/>
            <w:vAlign w:val="center"/>
          </w:tcPr>
          <w:p w14:paraId="7C835B4A">
            <w:pPr>
              <w:widowControl/>
              <w:jc w:val="center"/>
              <w:rPr>
                <w:rFonts w:eastAsia="等线"/>
                <w:color w:val="000000"/>
                <w:sz w:val="18"/>
                <w:szCs w:val="18"/>
              </w:rPr>
            </w:pPr>
            <w:r>
              <w:rPr>
                <w:rFonts w:eastAsia="等线"/>
                <w:color w:val="000000"/>
                <w:sz w:val="18"/>
                <w:szCs w:val="18"/>
              </w:rPr>
              <w:t>FG19A25052-0009</w:t>
            </w:r>
          </w:p>
        </w:tc>
        <w:tc>
          <w:tcPr>
            <w:tcW w:w="574" w:type="pct"/>
            <w:noWrap/>
            <w:vAlign w:val="center"/>
          </w:tcPr>
          <w:p w14:paraId="5652203D">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桠溪街道顾陇村</w:t>
            </w:r>
          </w:p>
        </w:tc>
        <w:tc>
          <w:tcPr>
            <w:tcW w:w="727" w:type="pct"/>
            <w:noWrap/>
            <w:vAlign w:val="center"/>
          </w:tcPr>
          <w:p w14:paraId="27ABB5D4">
            <w:pPr>
              <w:widowControl/>
              <w:jc w:val="center"/>
              <w:rPr>
                <w:rFonts w:eastAsia="等线"/>
                <w:color w:val="000000"/>
                <w:sz w:val="18"/>
                <w:szCs w:val="18"/>
              </w:rPr>
            </w:pPr>
            <w:r>
              <w:rPr>
                <w:rFonts w:eastAsia="等线"/>
                <w:color w:val="000000"/>
                <w:sz w:val="18"/>
                <w:szCs w:val="18"/>
              </w:rPr>
              <w:t>H50H031163</w:t>
            </w:r>
          </w:p>
        </w:tc>
        <w:tc>
          <w:tcPr>
            <w:tcW w:w="174" w:type="pct"/>
            <w:noWrap/>
            <w:vAlign w:val="center"/>
          </w:tcPr>
          <w:p w14:paraId="016B4E8D">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0CB1241C">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02C2F216">
            <w:pPr>
              <w:widowControl/>
              <w:jc w:val="center"/>
              <w:rPr>
                <w:rFonts w:eastAsia="等线"/>
                <w:color w:val="000000"/>
                <w:sz w:val="18"/>
                <w:szCs w:val="18"/>
              </w:rPr>
            </w:pPr>
            <w:r>
              <w:rPr>
                <w:rFonts w:eastAsia="等线"/>
                <w:color w:val="000000"/>
                <w:sz w:val="18"/>
                <w:szCs w:val="18"/>
              </w:rPr>
              <w:t>0.1693</w:t>
            </w:r>
          </w:p>
        </w:tc>
        <w:tc>
          <w:tcPr>
            <w:tcW w:w="361" w:type="pct"/>
            <w:vAlign w:val="center"/>
          </w:tcPr>
          <w:p w14:paraId="0BCDDF8B">
            <w:pPr>
              <w:widowControl/>
              <w:jc w:val="center"/>
              <w:rPr>
                <w:rFonts w:eastAsia="等线"/>
                <w:color w:val="000000"/>
                <w:sz w:val="18"/>
                <w:szCs w:val="18"/>
              </w:rPr>
            </w:pPr>
            <w:r>
              <w:rPr>
                <w:rFonts w:eastAsia="等线"/>
                <w:color w:val="000000"/>
                <w:sz w:val="18"/>
                <w:szCs w:val="18"/>
              </w:rPr>
              <w:t>0.1691</w:t>
            </w:r>
          </w:p>
        </w:tc>
        <w:tc>
          <w:tcPr>
            <w:tcW w:w="351" w:type="pct"/>
            <w:vAlign w:val="center"/>
          </w:tcPr>
          <w:p w14:paraId="74059367">
            <w:pPr>
              <w:widowControl/>
              <w:jc w:val="center"/>
              <w:rPr>
                <w:rFonts w:eastAsia="等线"/>
                <w:color w:val="000000"/>
                <w:sz w:val="18"/>
                <w:szCs w:val="18"/>
              </w:rPr>
            </w:pPr>
            <w:r>
              <w:rPr>
                <w:rFonts w:eastAsia="等线"/>
                <w:color w:val="000000"/>
                <w:sz w:val="18"/>
                <w:szCs w:val="18"/>
              </w:rPr>
              <w:t>0.0796</w:t>
            </w:r>
          </w:p>
        </w:tc>
      </w:tr>
      <w:tr w14:paraId="664CA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restart"/>
            <w:vAlign w:val="center"/>
          </w:tcPr>
          <w:p w14:paraId="0BF32467">
            <w:pPr>
              <w:widowControl/>
              <w:jc w:val="center"/>
              <w:rPr>
                <w:rFonts w:eastAsia="等线"/>
                <w:color w:val="000000"/>
                <w:sz w:val="18"/>
                <w:szCs w:val="18"/>
              </w:rPr>
            </w:pPr>
            <w:r>
              <w:rPr>
                <w:rFonts w:eastAsia="等线"/>
                <w:color w:val="000000"/>
                <w:sz w:val="18"/>
                <w:szCs w:val="18"/>
              </w:rPr>
              <w:t>4</w:t>
            </w:r>
          </w:p>
        </w:tc>
        <w:tc>
          <w:tcPr>
            <w:tcW w:w="430" w:type="pct"/>
            <w:vMerge w:val="restart"/>
            <w:noWrap/>
            <w:vAlign w:val="center"/>
          </w:tcPr>
          <w:p w14:paraId="09C84476">
            <w:pPr>
              <w:widowControl/>
              <w:jc w:val="center"/>
              <w:rPr>
                <w:rFonts w:eastAsia="等线"/>
                <w:color w:val="000000"/>
                <w:sz w:val="18"/>
                <w:szCs w:val="18"/>
              </w:rPr>
            </w:pPr>
            <w:r>
              <w:rPr>
                <w:rFonts w:eastAsia="等线"/>
                <w:color w:val="000000"/>
                <w:sz w:val="18"/>
                <w:szCs w:val="18"/>
              </w:rPr>
              <w:t>FG19A25058</w:t>
            </w:r>
          </w:p>
        </w:tc>
        <w:tc>
          <w:tcPr>
            <w:tcW w:w="270" w:type="pct"/>
            <w:vMerge w:val="restart"/>
            <w:vAlign w:val="center"/>
          </w:tcPr>
          <w:p w14:paraId="62F70974">
            <w:pPr>
              <w:widowControl/>
              <w:jc w:val="center"/>
              <w:rPr>
                <w:rFonts w:eastAsia="等线"/>
                <w:color w:val="000000"/>
                <w:sz w:val="18"/>
                <w:szCs w:val="18"/>
              </w:rPr>
            </w:pPr>
            <w:r>
              <w:rPr>
                <w:rFonts w:eastAsia="等线"/>
                <w:color w:val="000000"/>
                <w:sz w:val="18"/>
                <w:szCs w:val="18"/>
              </w:rPr>
              <w:t>1.0392</w:t>
            </w:r>
          </w:p>
        </w:tc>
        <w:tc>
          <w:tcPr>
            <w:tcW w:w="318" w:type="pct"/>
            <w:vMerge w:val="restart"/>
            <w:vAlign w:val="center"/>
          </w:tcPr>
          <w:p w14:paraId="3A3295E3">
            <w:pPr>
              <w:widowControl/>
              <w:jc w:val="center"/>
              <w:rPr>
                <w:rFonts w:eastAsia="等线"/>
                <w:color w:val="000000"/>
                <w:sz w:val="18"/>
                <w:szCs w:val="18"/>
              </w:rPr>
            </w:pPr>
            <w:r>
              <w:rPr>
                <w:rFonts w:eastAsia="等线"/>
                <w:color w:val="000000"/>
                <w:sz w:val="18"/>
                <w:szCs w:val="18"/>
              </w:rPr>
              <w:t>1.0251</w:t>
            </w:r>
          </w:p>
        </w:tc>
        <w:tc>
          <w:tcPr>
            <w:tcW w:w="318" w:type="pct"/>
            <w:vMerge w:val="restart"/>
            <w:vAlign w:val="center"/>
          </w:tcPr>
          <w:p w14:paraId="41ACEAC6">
            <w:pPr>
              <w:widowControl/>
              <w:jc w:val="center"/>
              <w:rPr>
                <w:rFonts w:eastAsia="等线"/>
                <w:color w:val="000000"/>
                <w:sz w:val="18"/>
                <w:szCs w:val="18"/>
              </w:rPr>
            </w:pPr>
            <w:r>
              <w:rPr>
                <w:rFonts w:eastAsia="等线"/>
                <w:color w:val="000000"/>
                <w:sz w:val="18"/>
                <w:szCs w:val="18"/>
              </w:rPr>
              <w:t>0.9056</w:t>
            </w:r>
          </w:p>
        </w:tc>
        <w:tc>
          <w:tcPr>
            <w:tcW w:w="154" w:type="pct"/>
            <w:vAlign w:val="center"/>
          </w:tcPr>
          <w:p w14:paraId="21B78872">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18FA4114">
            <w:pPr>
              <w:widowControl/>
              <w:jc w:val="center"/>
              <w:rPr>
                <w:rFonts w:eastAsia="等线"/>
                <w:color w:val="000000"/>
                <w:sz w:val="18"/>
                <w:szCs w:val="18"/>
              </w:rPr>
            </w:pPr>
            <w:r>
              <w:rPr>
                <w:rFonts w:eastAsia="等线"/>
                <w:color w:val="000000"/>
                <w:sz w:val="18"/>
                <w:szCs w:val="18"/>
              </w:rPr>
              <w:t>FG19A25058-0001</w:t>
            </w:r>
          </w:p>
        </w:tc>
        <w:tc>
          <w:tcPr>
            <w:tcW w:w="574" w:type="pct"/>
            <w:noWrap/>
            <w:vAlign w:val="center"/>
          </w:tcPr>
          <w:p w14:paraId="539F5091">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桠溪街道永宁村</w:t>
            </w:r>
          </w:p>
        </w:tc>
        <w:tc>
          <w:tcPr>
            <w:tcW w:w="727" w:type="pct"/>
            <w:noWrap/>
            <w:vAlign w:val="center"/>
          </w:tcPr>
          <w:p w14:paraId="21E29C46">
            <w:pPr>
              <w:widowControl/>
              <w:jc w:val="center"/>
              <w:rPr>
                <w:rFonts w:eastAsia="等线"/>
                <w:color w:val="000000"/>
                <w:sz w:val="18"/>
                <w:szCs w:val="18"/>
              </w:rPr>
            </w:pPr>
            <w:r>
              <w:rPr>
                <w:rFonts w:eastAsia="等线"/>
                <w:color w:val="000000"/>
                <w:sz w:val="18"/>
                <w:szCs w:val="18"/>
              </w:rPr>
              <w:t>H50H031165</w:t>
            </w:r>
          </w:p>
        </w:tc>
        <w:tc>
          <w:tcPr>
            <w:tcW w:w="174" w:type="pct"/>
            <w:noWrap/>
            <w:vAlign w:val="center"/>
          </w:tcPr>
          <w:p w14:paraId="0D91FBDB">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3477AC8B">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6E231BDF">
            <w:pPr>
              <w:widowControl/>
              <w:jc w:val="center"/>
              <w:rPr>
                <w:rFonts w:eastAsia="等线"/>
                <w:color w:val="000000"/>
                <w:sz w:val="18"/>
                <w:szCs w:val="18"/>
              </w:rPr>
            </w:pPr>
            <w:r>
              <w:rPr>
                <w:rFonts w:eastAsia="等线"/>
                <w:color w:val="000000"/>
                <w:sz w:val="18"/>
                <w:szCs w:val="18"/>
              </w:rPr>
              <w:t>0.2386</w:t>
            </w:r>
          </w:p>
        </w:tc>
        <w:tc>
          <w:tcPr>
            <w:tcW w:w="361" w:type="pct"/>
            <w:vAlign w:val="center"/>
          </w:tcPr>
          <w:p w14:paraId="53F12FDF">
            <w:pPr>
              <w:widowControl/>
              <w:jc w:val="center"/>
              <w:rPr>
                <w:rFonts w:eastAsia="等线"/>
                <w:color w:val="000000"/>
                <w:sz w:val="18"/>
                <w:szCs w:val="18"/>
              </w:rPr>
            </w:pPr>
            <w:r>
              <w:rPr>
                <w:rFonts w:eastAsia="等线"/>
                <w:color w:val="000000"/>
                <w:sz w:val="18"/>
                <w:szCs w:val="18"/>
              </w:rPr>
              <w:t>0.2334</w:t>
            </w:r>
          </w:p>
        </w:tc>
        <w:tc>
          <w:tcPr>
            <w:tcW w:w="351" w:type="pct"/>
            <w:vAlign w:val="center"/>
          </w:tcPr>
          <w:p w14:paraId="66C67392">
            <w:pPr>
              <w:widowControl/>
              <w:jc w:val="center"/>
              <w:rPr>
                <w:rFonts w:eastAsia="等线"/>
                <w:color w:val="000000"/>
                <w:sz w:val="18"/>
                <w:szCs w:val="18"/>
              </w:rPr>
            </w:pPr>
            <w:r>
              <w:rPr>
                <w:rFonts w:eastAsia="等线"/>
                <w:color w:val="000000"/>
                <w:sz w:val="18"/>
                <w:szCs w:val="18"/>
              </w:rPr>
              <w:t>0.1619</w:t>
            </w:r>
          </w:p>
        </w:tc>
      </w:tr>
      <w:tr w14:paraId="68BA9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25D68496">
            <w:pPr>
              <w:widowControl/>
              <w:jc w:val="left"/>
              <w:rPr>
                <w:rFonts w:eastAsia="等线"/>
                <w:color w:val="000000"/>
                <w:sz w:val="18"/>
                <w:szCs w:val="18"/>
              </w:rPr>
            </w:pPr>
          </w:p>
        </w:tc>
        <w:tc>
          <w:tcPr>
            <w:tcW w:w="430" w:type="pct"/>
            <w:vMerge w:val="continue"/>
            <w:vAlign w:val="center"/>
          </w:tcPr>
          <w:p w14:paraId="31A92DE2">
            <w:pPr>
              <w:widowControl/>
              <w:jc w:val="left"/>
              <w:rPr>
                <w:rFonts w:eastAsia="等线"/>
                <w:color w:val="000000"/>
                <w:sz w:val="18"/>
                <w:szCs w:val="18"/>
              </w:rPr>
            </w:pPr>
          </w:p>
        </w:tc>
        <w:tc>
          <w:tcPr>
            <w:tcW w:w="270" w:type="pct"/>
            <w:vMerge w:val="continue"/>
            <w:vAlign w:val="center"/>
          </w:tcPr>
          <w:p w14:paraId="42520434">
            <w:pPr>
              <w:widowControl/>
              <w:jc w:val="left"/>
              <w:rPr>
                <w:rFonts w:eastAsia="等线"/>
                <w:color w:val="000000"/>
                <w:sz w:val="18"/>
                <w:szCs w:val="18"/>
              </w:rPr>
            </w:pPr>
          </w:p>
        </w:tc>
        <w:tc>
          <w:tcPr>
            <w:tcW w:w="318" w:type="pct"/>
            <w:vMerge w:val="continue"/>
            <w:vAlign w:val="center"/>
          </w:tcPr>
          <w:p w14:paraId="5F781535">
            <w:pPr>
              <w:widowControl/>
              <w:jc w:val="left"/>
              <w:rPr>
                <w:rFonts w:eastAsia="等线"/>
                <w:color w:val="000000"/>
                <w:sz w:val="18"/>
                <w:szCs w:val="18"/>
              </w:rPr>
            </w:pPr>
          </w:p>
        </w:tc>
        <w:tc>
          <w:tcPr>
            <w:tcW w:w="318" w:type="pct"/>
            <w:vMerge w:val="continue"/>
            <w:vAlign w:val="center"/>
          </w:tcPr>
          <w:p w14:paraId="1CD275B0">
            <w:pPr>
              <w:widowControl/>
              <w:jc w:val="left"/>
              <w:rPr>
                <w:rFonts w:eastAsia="等线"/>
                <w:color w:val="000000"/>
                <w:sz w:val="18"/>
                <w:szCs w:val="18"/>
              </w:rPr>
            </w:pPr>
          </w:p>
        </w:tc>
        <w:tc>
          <w:tcPr>
            <w:tcW w:w="154" w:type="pct"/>
            <w:vAlign w:val="center"/>
          </w:tcPr>
          <w:p w14:paraId="50F995D6">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11F615BA">
            <w:pPr>
              <w:widowControl/>
              <w:jc w:val="center"/>
              <w:rPr>
                <w:rFonts w:eastAsia="等线"/>
                <w:color w:val="000000"/>
                <w:sz w:val="18"/>
                <w:szCs w:val="18"/>
              </w:rPr>
            </w:pPr>
            <w:r>
              <w:rPr>
                <w:rFonts w:eastAsia="等线"/>
                <w:color w:val="000000"/>
                <w:sz w:val="18"/>
                <w:szCs w:val="18"/>
              </w:rPr>
              <w:t>FG19A25058-0002</w:t>
            </w:r>
          </w:p>
        </w:tc>
        <w:tc>
          <w:tcPr>
            <w:tcW w:w="574" w:type="pct"/>
            <w:noWrap/>
            <w:vAlign w:val="center"/>
          </w:tcPr>
          <w:p w14:paraId="28AC3206">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桠溪街道永宁村</w:t>
            </w:r>
          </w:p>
        </w:tc>
        <w:tc>
          <w:tcPr>
            <w:tcW w:w="727" w:type="pct"/>
            <w:noWrap/>
            <w:vAlign w:val="center"/>
          </w:tcPr>
          <w:p w14:paraId="7107E585">
            <w:pPr>
              <w:widowControl/>
              <w:jc w:val="center"/>
              <w:rPr>
                <w:rFonts w:eastAsia="等线"/>
                <w:color w:val="000000"/>
                <w:sz w:val="18"/>
                <w:szCs w:val="18"/>
              </w:rPr>
            </w:pPr>
            <w:r>
              <w:rPr>
                <w:rFonts w:eastAsia="等线"/>
                <w:color w:val="000000"/>
                <w:sz w:val="18"/>
                <w:szCs w:val="18"/>
              </w:rPr>
              <w:t>H50H031165</w:t>
            </w:r>
          </w:p>
        </w:tc>
        <w:tc>
          <w:tcPr>
            <w:tcW w:w="174" w:type="pct"/>
            <w:noWrap/>
            <w:vAlign w:val="center"/>
          </w:tcPr>
          <w:p w14:paraId="56FD1B3F">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470B2A82">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126AA947">
            <w:pPr>
              <w:widowControl/>
              <w:jc w:val="center"/>
              <w:rPr>
                <w:rFonts w:eastAsia="等线"/>
                <w:color w:val="000000"/>
                <w:sz w:val="18"/>
                <w:szCs w:val="18"/>
              </w:rPr>
            </w:pPr>
            <w:r>
              <w:rPr>
                <w:rFonts w:eastAsia="等线"/>
                <w:color w:val="000000"/>
                <w:sz w:val="18"/>
                <w:szCs w:val="18"/>
              </w:rPr>
              <w:t>0.0520</w:t>
            </w:r>
          </w:p>
        </w:tc>
        <w:tc>
          <w:tcPr>
            <w:tcW w:w="361" w:type="pct"/>
            <w:vAlign w:val="center"/>
          </w:tcPr>
          <w:p w14:paraId="20ECB96C">
            <w:pPr>
              <w:widowControl/>
              <w:jc w:val="center"/>
              <w:rPr>
                <w:rFonts w:eastAsia="等线"/>
                <w:color w:val="000000"/>
                <w:sz w:val="18"/>
                <w:szCs w:val="18"/>
              </w:rPr>
            </w:pPr>
            <w:r>
              <w:rPr>
                <w:rFonts w:eastAsia="等线"/>
                <w:color w:val="000000"/>
                <w:sz w:val="18"/>
                <w:szCs w:val="18"/>
              </w:rPr>
              <w:t>0.0511</w:t>
            </w:r>
          </w:p>
        </w:tc>
        <w:tc>
          <w:tcPr>
            <w:tcW w:w="351" w:type="pct"/>
            <w:vAlign w:val="center"/>
          </w:tcPr>
          <w:p w14:paraId="349239A7">
            <w:pPr>
              <w:widowControl/>
              <w:jc w:val="center"/>
              <w:rPr>
                <w:rFonts w:eastAsia="等线"/>
                <w:color w:val="000000"/>
                <w:sz w:val="18"/>
                <w:szCs w:val="18"/>
              </w:rPr>
            </w:pPr>
            <w:r>
              <w:rPr>
                <w:rFonts w:eastAsia="等线"/>
                <w:color w:val="000000"/>
                <w:sz w:val="18"/>
                <w:szCs w:val="18"/>
              </w:rPr>
              <w:t>0.0237</w:t>
            </w:r>
          </w:p>
        </w:tc>
      </w:tr>
      <w:tr w14:paraId="401C0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596DE93E">
            <w:pPr>
              <w:widowControl/>
              <w:jc w:val="left"/>
              <w:rPr>
                <w:rFonts w:eastAsia="等线"/>
                <w:color w:val="000000"/>
                <w:sz w:val="18"/>
                <w:szCs w:val="18"/>
              </w:rPr>
            </w:pPr>
          </w:p>
        </w:tc>
        <w:tc>
          <w:tcPr>
            <w:tcW w:w="430" w:type="pct"/>
            <w:vMerge w:val="continue"/>
            <w:vAlign w:val="center"/>
          </w:tcPr>
          <w:p w14:paraId="6899CE02">
            <w:pPr>
              <w:widowControl/>
              <w:jc w:val="left"/>
              <w:rPr>
                <w:rFonts w:eastAsia="等线"/>
                <w:color w:val="000000"/>
                <w:sz w:val="18"/>
                <w:szCs w:val="18"/>
              </w:rPr>
            </w:pPr>
          </w:p>
        </w:tc>
        <w:tc>
          <w:tcPr>
            <w:tcW w:w="270" w:type="pct"/>
            <w:vMerge w:val="continue"/>
            <w:vAlign w:val="center"/>
          </w:tcPr>
          <w:p w14:paraId="6F80FE70">
            <w:pPr>
              <w:widowControl/>
              <w:jc w:val="left"/>
              <w:rPr>
                <w:rFonts w:eastAsia="等线"/>
                <w:color w:val="000000"/>
                <w:sz w:val="18"/>
                <w:szCs w:val="18"/>
              </w:rPr>
            </w:pPr>
          </w:p>
        </w:tc>
        <w:tc>
          <w:tcPr>
            <w:tcW w:w="318" w:type="pct"/>
            <w:vMerge w:val="continue"/>
            <w:vAlign w:val="center"/>
          </w:tcPr>
          <w:p w14:paraId="42ADF51D">
            <w:pPr>
              <w:widowControl/>
              <w:jc w:val="left"/>
              <w:rPr>
                <w:rFonts w:eastAsia="等线"/>
                <w:color w:val="000000"/>
                <w:sz w:val="18"/>
                <w:szCs w:val="18"/>
              </w:rPr>
            </w:pPr>
          </w:p>
        </w:tc>
        <w:tc>
          <w:tcPr>
            <w:tcW w:w="318" w:type="pct"/>
            <w:vMerge w:val="continue"/>
            <w:vAlign w:val="center"/>
          </w:tcPr>
          <w:p w14:paraId="26A13F11">
            <w:pPr>
              <w:widowControl/>
              <w:jc w:val="left"/>
              <w:rPr>
                <w:rFonts w:eastAsia="等线"/>
                <w:color w:val="000000"/>
                <w:sz w:val="18"/>
                <w:szCs w:val="18"/>
              </w:rPr>
            </w:pPr>
          </w:p>
        </w:tc>
        <w:tc>
          <w:tcPr>
            <w:tcW w:w="154" w:type="pct"/>
            <w:vAlign w:val="center"/>
          </w:tcPr>
          <w:p w14:paraId="12FD2760">
            <w:pPr>
              <w:widowControl/>
              <w:jc w:val="center"/>
              <w:rPr>
                <w:rFonts w:eastAsia="等线"/>
                <w:color w:val="000000"/>
                <w:sz w:val="18"/>
                <w:szCs w:val="18"/>
              </w:rPr>
            </w:pPr>
            <w:r>
              <w:rPr>
                <w:rFonts w:eastAsia="等线"/>
                <w:color w:val="000000"/>
                <w:sz w:val="18"/>
                <w:szCs w:val="18"/>
              </w:rPr>
              <w:t>3</w:t>
            </w:r>
          </w:p>
        </w:tc>
        <w:tc>
          <w:tcPr>
            <w:tcW w:w="550" w:type="pct"/>
            <w:noWrap/>
            <w:vAlign w:val="center"/>
          </w:tcPr>
          <w:p w14:paraId="14DC4A32">
            <w:pPr>
              <w:widowControl/>
              <w:jc w:val="center"/>
              <w:rPr>
                <w:rFonts w:eastAsia="等线"/>
                <w:color w:val="000000"/>
                <w:sz w:val="18"/>
                <w:szCs w:val="18"/>
              </w:rPr>
            </w:pPr>
            <w:r>
              <w:rPr>
                <w:rFonts w:eastAsia="等线"/>
                <w:color w:val="000000"/>
                <w:sz w:val="18"/>
                <w:szCs w:val="18"/>
              </w:rPr>
              <w:t>FG19A25058-0003</w:t>
            </w:r>
          </w:p>
        </w:tc>
        <w:tc>
          <w:tcPr>
            <w:tcW w:w="574" w:type="pct"/>
            <w:noWrap/>
            <w:vAlign w:val="center"/>
          </w:tcPr>
          <w:p w14:paraId="62171C1B">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桠溪街道永宁村</w:t>
            </w:r>
          </w:p>
        </w:tc>
        <w:tc>
          <w:tcPr>
            <w:tcW w:w="727" w:type="pct"/>
            <w:noWrap/>
            <w:vAlign w:val="center"/>
          </w:tcPr>
          <w:p w14:paraId="2B9E1DA3">
            <w:pPr>
              <w:widowControl/>
              <w:jc w:val="center"/>
              <w:rPr>
                <w:rFonts w:eastAsia="等线"/>
                <w:color w:val="000000"/>
                <w:sz w:val="18"/>
                <w:szCs w:val="18"/>
              </w:rPr>
            </w:pPr>
            <w:r>
              <w:rPr>
                <w:rFonts w:eastAsia="等线"/>
                <w:color w:val="000000"/>
                <w:sz w:val="18"/>
                <w:szCs w:val="18"/>
              </w:rPr>
              <w:t>H50H031165</w:t>
            </w:r>
          </w:p>
        </w:tc>
        <w:tc>
          <w:tcPr>
            <w:tcW w:w="174" w:type="pct"/>
            <w:noWrap/>
            <w:vAlign w:val="center"/>
          </w:tcPr>
          <w:p w14:paraId="6BE3CA48">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1CD424B8">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1191645D">
            <w:pPr>
              <w:widowControl/>
              <w:jc w:val="center"/>
              <w:rPr>
                <w:rFonts w:eastAsia="等线"/>
                <w:color w:val="000000"/>
                <w:sz w:val="18"/>
                <w:szCs w:val="18"/>
              </w:rPr>
            </w:pPr>
            <w:r>
              <w:rPr>
                <w:rFonts w:eastAsia="等线"/>
                <w:color w:val="000000"/>
                <w:sz w:val="18"/>
                <w:szCs w:val="18"/>
              </w:rPr>
              <w:t>0.1222</w:t>
            </w:r>
          </w:p>
        </w:tc>
        <w:tc>
          <w:tcPr>
            <w:tcW w:w="361" w:type="pct"/>
            <w:vAlign w:val="center"/>
          </w:tcPr>
          <w:p w14:paraId="11C3FC22">
            <w:pPr>
              <w:widowControl/>
              <w:jc w:val="center"/>
              <w:rPr>
                <w:rFonts w:eastAsia="等线"/>
                <w:color w:val="000000"/>
                <w:sz w:val="18"/>
                <w:szCs w:val="18"/>
              </w:rPr>
            </w:pPr>
            <w:r>
              <w:rPr>
                <w:rFonts w:eastAsia="等线"/>
                <w:color w:val="000000"/>
                <w:sz w:val="18"/>
                <w:szCs w:val="18"/>
              </w:rPr>
              <w:t>0.0999</w:t>
            </w:r>
          </w:p>
        </w:tc>
        <w:tc>
          <w:tcPr>
            <w:tcW w:w="351" w:type="pct"/>
            <w:vAlign w:val="center"/>
          </w:tcPr>
          <w:p w14:paraId="26AC6E9B">
            <w:pPr>
              <w:widowControl/>
              <w:jc w:val="center"/>
              <w:rPr>
                <w:rFonts w:eastAsia="等线"/>
                <w:color w:val="000000"/>
                <w:sz w:val="18"/>
                <w:szCs w:val="18"/>
              </w:rPr>
            </w:pPr>
            <w:r>
              <w:rPr>
                <w:rFonts w:eastAsia="等线"/>
                <w:color w:val="000000"/>
                <w:sz w:val="18"/>
                <w:szCs w:val="18"/>
              </w:rPr>
              <w:t>0.0745</w:t>
            </w:r>
          </w:p>
        </w:tc>
      </w:tr>
      <w:tr w14:paraId="3162A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0EC6C518">
            <w:pPr>
              <w:widowControl/>
              <w:jc w:val="left"/>
              <w:rPr>
                <w:rFonts w:eastAsia="等线"/>
                <w:color w:val="000000"/>
                <w:sz w:val="18"/>
                <w:szCs w:val="18"/>
              </w:rPr>
            </w:pPr>
          </w:p>
        </w:tc>
        <w:tc>
          <w:tcPr>
            <w:tcW w:w="430" w:type="pct"/>
            <w:vMerge w:val="continue"/>
            <w:vAlign w:val="center"/>
          </w:tcPr>
          <w:p w14:paraId="7A83D061">
            <w:pPr>
              <w:widowControl/>
              <w:jc w:val="left"/>
              <w:rPr>
                <w:rFonts w:eastAsia="等线"/>
                <w:color w:val="000000"/>
                <w:sz w:val="18"/>
                <w:szCs w:val="18"/>
              </w:rPr>
            </w:pPr>
          </w:p>
        </w:tc>
        <w:tc>
          <w:tcPr>
            <w:tcW w:w="270" w:type="pct"/>
            <w:vMerge w:val="continue"/>
            <w:vAlign w:val="center"/>
          </w:tcPr>
          <w:p w14:paraId="2DDE0EF4">
            <w:pPr>
              <w:widowControl/>
              <w:jc w:val="left"/>
              <w:rPr>
                <w:rFonts w:eastAsia="等线"/>
                <w:color w:val="000000"/>
                <w:sz w:val="18"/>
                <w:szCs w:val="18"/>
              </w:rPr>
            </w:pPr>
          </w:p>
        </w:tc>
        <w:tc>
          <w:tcPr>
            <w:tcW w:w="318" w:type="pct"/>
            <w:vMerge w:val="continue"/>
            <w:vAlign w:val="center"/>
          </w:tcPr>
          <w:p w14:paraId="3AF067E7">
            <w:pPr>
              <w:widowControl/>
              <w:jc w:val="left"/>
              <w:rPr>
                <w:rFonts w:eastAsia="等线"/>
                <w:color w:val="000000"/>
                <w:sz w:val="18"/>
                <w:szCs w:val="18"/>
              </w:rPr>
            </w:pPr>
          </w:p>
        </w:tc>
        <w:tc>
          <w:tcPr>
            <w:tcW w:w="318" w:type="pct"/>
            <w:vMerge w:val="continue"/>
            <w:vAlign w:val="center"/>
          </w:tcPr>
          <w:p w14:paraId="33CEEAC6">
            <w:pPr>
              <w:widowControl/>
              <w:jc w:val="left"/>
              <w:rPr>
                <w:rFonts w:eastAsia="等线"/>
                <w:color w:val="000000"/>
                <w:sz w:val="18"/>
                <w:szCs w:val="18"/>
              </w:rPr>
            </w:pPr>
          </w:p>
        </w:tc>
        <w:tc>
          <w:tcPr>
            <w:tcW w:w="154" w:type="pct"/>
            <w:vAlign w:val="center"/>
          </w:tcPr>
          <w:p w14:paraId="24119050">
            <w:pPr>
              <w:widowControl/>
              <w:jc w:val="center"/>
              <w:rPr>
                <w:rFonts w:eastAsia="等线"/>
                <w:color w:val="000000"/>
                <w:sz w:val="18"/>
                <w:szCs w:val="18"/>
              </w:rPr>
            </w:pPr>
            <w:r>
              <w:rPr>
                <w:rFonts w:eastAsia="等线"/>
                <w:color w:val="000000"/>
                <w:sz w:val="18"/>
                <w:szCs w:val="18"/>
              </w:rPr>
              <w:t>4</w:t>
            </w:r>
          </w:p>
        </w:tc>
        <w:tc>
          <w:tcPr>
            <w:tcW w:w="550" w:type="pct"/>
            <w:noWrap/>
            <w:vAlign w:val="center"/>
          </w:tcPr>
          <w:p w14:paraId="50DA137F">
            <w:pPr>
              <w:widowControl/>
              <w:jc w:val="center"/>
              <w:rPr>
                <w:rFonts w:eastAsia="等线"/>
                <w:color w:val="000000"/>
                <w:sz w:val="18"/>
                <w:szCs w:val="18"/>
              </w:rPr>
            </w:pPr>
            <w:r>
              <w:rPr>
                <w:rFonts w:eastAsia="等线"/>
                <w:color w:val="000000"/>
                <w:sz w:val="18"/>
                <w:szCs w:val="18"/>
              </w:rPr>
              <w:t>FG19A25058-0004</w:t>
            </w:r>
          </w:p>
        </w:tc>
        <w:tc>
          <w:tcPr>
            <w:tcW w:w="574" w:type="pct"/>
            <w:noWrap/>
            <w:vAlign w:val="center"/>
          </w:tcPr>
          <w:p w14:paraId="592ABF16">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桠溪街道永宁村</w:t>
            </w:r>
          </w:p>
        </w:tc>
        <w:tc>
          <w:tcPr>
            <w:tcW w:w="727" w:type="pct"/>
            <w:noWrap/>
            <w:vAlign w:val="center"/>
          </w:tcPr>
          <w:p w14:paraId="57F18190">
            <w:pPr>
              <w:widowControl/>
              <w:jc w:val="center"/>
              <w:rPr>
                <w:rFonts w:eastAsia="等线"/>
                <w:color w:val="000000"/>
                <w:sz w:val="18"/>
                <w:szCs w:val="18"/>
              </w:rPr>
            </w:pPr>
            <w:r>
              <w:rPr>
                <w:rFonts w:eastAsia="等线"/>
                <w:color w:val="000000"/>
                <w:sz w:val="18"/>
                <w:szCs w:val="18"/>
              </w:rPr>
              <w:t>H50H031165</w:t>
            </w:r>
          </w:p>
        </w:tc>
        <w:tc>
          <w:tcPr>
            <w:tcW w:w="174" w:type="pct"/>
            <w:noWrap/>
            <w:vAlign w:val="center"/>
          </w:tcPr>
          <w:p w14:paraId="67045198">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2BBB1DB8">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446FEC18">
            <w:pPr>
              <w:widowControl/>
              <w:jc w:val="center"/>
              <w:rPr>
                <w:rFonts w:eastAsia="等线"/>
                <w:color w:val="000000"/>
                <w:sz w:val="18"/>
                <w:szCs w:val="18"/>
              </w:rPr>
            </w:pPr>
            <w:r>
              <w:rPr>
                <w:rFonts w:eastAsia="等线"/>
                <w:color w:val="000000"/>
                <w:sz w:val="18"/>
                <w:szCs w:val="18"/>
              </w:rPr>
              <w:t>0.0445</w:t>
            </w:r>
          </w:p>
        </w:tc>
        <w:tc>
          <w:tcPr>
            <w:tcW w:w="361" w:type="pct"/>
            <w:vAlign w:val="center"/>
          </w:tcPr>
          <w:p w14:paraId="14C11CCD">
            <w:pPr>
              <w:widowControl/>
              <w:jc w:val="center"/>
              <w:rPr>
                <w:rFonts w:eastAsia="等线"/>
                <w:color w:val="000000"/>
                <w:sz w:val="18"/>
                <w:szCs w:val="18"/>
              </w:rPr>
            </w:pPr>
            <w:r>
              <w:rPr>
                <w:rFonts w:eastAsia="等线"/>
                <w:color w:val="000000"/>
                <w:sz w:val="18"/>
                <w:szCs w:val="18"/>
              </w:rPr>
              <w:t>0.0423</w:t>
            </w:r>
          </w:p>
        </w:tc>
        <w:tc>
          <w:tcPr>
            <w:tcW w:w="351" w:type="pct"/>
            <w:vAlign w:val="center"/>
          </w:tcPr>
          <w:p w14:paraId="4F7AB445">
            <w:pPr>
              <w:widowControl/>
              <w:jc w:val="center"/>
              <w:rPr>
                <w:rFonts w:eastAsia="等线"/>
                <w:color w:val="000000"/>
                <w:sz w:val="18"/>
                <w:szCs w:val="18"/>
              </w:rPr>
            </w:pPr>
            <w:r>
              <w:rPr>
                <w:rFonts w:eastAsia="等线"/>
                <w:color w:val="000000"/>
                <w:sz w:val="18"/>
                <w:szCs w:val="18"/>
              </w:rPr>
              <w:t>0.0219</w:t>
            </w:r>
          </w:p>
        </w:tc>
      </w:tr>
      <w:tr w14:paraId="76BA2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30899C57">
            <w:pPr>
              <w:widowControl/>
              <w:jc w:val="left"/>
              <w:rPr>
                <w:rFonts w:eastAsia="等线"/>
                <w:color w:val="000000"/>
                <w:sz w:val="18"/>
                <w:szCs w:val="18"/>
              </w:rPr>
            </w:pPr>
          </w:p>
        </w:tc>
        <w:tc>
          <w:tcPr>
            <w:tcW w:w="430" w:type="pct"/>
            <w:vMerge w:val="continue"/>
            <w:vAlign w:val="center"/>
          </w:tcPr>
          <w:p w14:paraId="2A3F77FE">
            <w:pPr>
              <w:widowControl/>
              <w:jc w:val="left"/>
              <w:rPr>
                <w:rFonts w:eastAsia="等线"/>
                <w:color w:val="000000"/>
                <w:sz w:val="18"/>
                <w:szCs w:val="18"/>
              </w:rPr>
            </w:pPr>
          </w:p>
        </w:tc>
        <w:tc>
          <w:tcPr>
            <w:tcW w:w="270" w:type="pct"/>
            <w:vMerge w:val="continue"/>
            <w:vAlign w:val="center"/>
          </w:tcPr>
          <w:p w14:paraId="5FEB2290">
            <w:pPr>
              <w:widowControl/>
              <w:jc w:val="left"/>
              <w:rPr>
                <w:rFonts w:eastAsia="等线"/>
                <w:color w:val="000000"/>
                <w:sz w:val="18"/>
                <w:szCs w:val="18"/>
              </w:rPr>
            </w:pPr>
          </w:p>
        </w:tc>
        <w:tc>
          <w:tcPr>
            <w:tcW w:w="318" w:type="pct"/>
            <w:vMerge w:val="continue"/>
            <w:vAlign w:val="center"/>
          </w:tcPr>
          <w:p w14:paraId="5A99DF9A">
            <w:pPr>
              <w:widowControl/>
              <w:jc w:val="left"/>
              <w:rPr>
                <w:rFonts w:eastAsia="等线"/>
                <w:color w:val="000000"/>
                <w:sz w:val="18"/>
                <w:szCs w:val="18"/>
              </w:rPr>
            </w:pPr>
          </w:p>
        </w:tc>
        <w:tc>
          <w:tcPr>
            <w:tcW w:w="318" w:type="pct"/>
            <w:vMerge w:val="continue"/>
            <w:vAlign w:val="center"/>
          </w:tcPr>
          <w:p w14:paraId="5C24095C">
            <w:pPr>
              <w:widowControl/>
              <w:jc w:val="left"/>
              <w:rPr>
                <w:rFonts w:eastAsia="等线"/>
                <w:color w:val="000000"/>
                <w:sz w:val="18"/>
                <w:szCs w:val="18"/>
              </w:rPr>
            </w:pPr>
          </w:p>
        </w:tc>
        <w:tc>
          <w:tcPr>
            <w:tcW w:w="154" w:type="pct"/>
            <w:vAlign w:val="center"/>
          </w:tcPr>
          <w:p w14:paraId="6D87F645">
            <w:pPr>
              <w:widowControl/>
              <w:jc w:val="center"/>
              <w:rPr>
                <w:rFonts w:eastAsia="等线"/>
                <w:color w:val="000000"/>
                <w:sz w:val="18"/>
                <w:szCs w:val="18"/>
              </w:rPr>
            </w:pPr>
            <w:r>
              <w:rPr>
                <w:rFonts w:eastAsia="等线"/>
                <w:color w:val="000000"/>
                <w:sz w:val="18"/>
                <w:szCs w:val="18"/>
              </w:rPr>
              <w:t>5</w:t>
            </w:r>
          </w:p>
        </w:tc>
        <w:tc>
          <w:tcPr>
            <w:tcW w:w="550" w:type="pct"/>
            <w:noWrap/>
            <w:vAlign w:val="center"/>
          </w:tcPr>
          <w:p w14:paraId="13FFABD5">
            <w:pPr>
              <w:widowControl/>
              <w:jc w:val="center"/>
              <w:rPr>
                <w:rFonts w:eastAsia="等线"/>
                <w:color w:val="000000"/>
                <w:sz w:val="18"/>
                <w:szCs w:val="18"/>
              </w:rPr>
            </w:pPr>
            <w:r>
              <w:rPr>
                <w:rFonts w:eastAsia="等线"/>
                <w:color w:val="000000"/>
                <w:sz w:val="18"/>
                <w:szCs w:val="18"/>
              </w:rPr>
              <w:t>FG19A25058-0005</w:t>
            </w:r>
          </w:p>
        </w:tc>
        <w:tc>
          <w:tcPr>
            <w:tcW w:w="574" w:type="pct"/>
            <w:noWrap/>
            <w:vAlign w:val="center"/>
          </w:tcPr>
          <w:p w14:paraId="526FBA1C">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桠溪街道永宁村</w:t>
            </w:r>
          </w:p>
        </w:tc>
        <w:tc>
          <w:tcPr>
            <w:tcW w:w="727" w:type="pct"/>
            <w:noWrap/>
            <w:vAlign w:val="center"/>
          </w:tcPr>
          <w:p w14:paraId="234392B3">
            <w:pPr>
              <w:widowControl/>
              <w:jc w:val="center"/>
              <w:rPr>
                <w:rFonts w:eastAsia="等线"/>
                <w:color w:val="000000"/>
                <w:sz w:val="18"/>
                <w:szCs w:val="18"/>
              </w:rPr>
            </w:pPr>
            <w:r>
              <w:rPr>
                <w:rFonts w:eastAsia="等线"/>
                <w:color w:val="000000"/>
                <w:sz w:val="18"/>
                <w:szCs w:val="18"/>
              </w:rPr>
              <w:t>H50H031165</w:t>
            </w:r>
          </w:p>
        </w:tc>
        <w:tc>
          <w:tcPr>
            <w:tcW w:w="174" w:type="pct"/>
            <w:noWrap/>
            <w:vAlign w:val="center"/>
          </w:tcPr>
          <w:p w14:paraId="725F9E4A">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59485EBD">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48675B31">
            <w:pPr>
              <w:widowControl/>
              <w:jc w:val="center"/>
              <w:rPr>
                <w:rFonts w:eastAsia="等线"/>
                <w:color w:val="000000"/>
                <w:sz w:val="18"/>
                <w:szCs w:val="18"/>
              </w:rPr>
            </w:pPr>
            <w:r>
              <w:rPr>
                <w:rFonts w:eastAsia="等线"/>
                <w:color w:val="000000"/>
                <w:sz w:val="18"/>
                <w:szCs w:val="18"/>
              </w:rPr>
              <w:t>0.0383</w:t>
            </w:r>
          </w:p>
        </w:tc>
        <w:tc>
          <w:tcPr>
            <w:tcW w:w="361" w:type="pct"/>
            <w:vAlign w:val="center"/>
          </w:tcPr>
          <w:p w14:paraId="40223B2C">
            <w:pPr>
              <w:widowControl/>
              <w:jc w:val="center"/>
              <w:rPr>
                <w:rFonts w:eastAsia="等线"/>
                <w:color w:val="000000"/>
                <w:sz w:val="18"/>
                <w:szCs w:val="18"/>
              </w:rPr>
            </w:pPr>
            <w:r>
              <w:rPr>
                <w:rFonts w:eastAsia="等线"/>
                <w:color w:val="000000"/>
                <w:sz w:val="18"/>
                <w:szCs w:val="18"/>
              </w:rPr>
              <w:t>0.0327</w:t>
            </w:r>
          </w:p>
        </w:tc>
        <w:tc>
          <w:tcPr>
            <w:tcW w:w="351" w:type="pct"/>
            <w:vAlign w:val="center"/>
          </w:tcPr>
          <w:p w14:paraId="7C44CEB0">
            <w:pPr>
              <w:widowControl/>
              <w:jc w:val="center"/>
              <w:rPr>
                <w:rFonts w:eastAsia="等线"/>
                <w:color w:val="000000"/>
                <w:sz w:val="18"/>
                <w:szCs w:val="18"/>
              </w:rPr>
            </w:pPr>
            <w:r>
              <w:rPr>
                <w:rFonts w:eastAsia="等线"/>
                <w:color w:val="000000"/>
                <w:sz w:val="18"/>
                <w:szCs w:val="18"/>
              </w:rPr>
              <w:t>0.0062</w:t>
            </w:r>
          </w:p>
        </w:tc>
      </w:tr>
      <w:tr w14:paraId="0C530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5FC1C000">
            <w:pPr>
              <w:widowControl/>
              <w:jc w:val="left"/>
              <w:rPr>
                <w:rFonts w:eastAsia="等线"/>
                <w:color w:val="000000"/>
                <w:sz w:val="18"/>
                <w:szCs w:val="18"/>
              </w:rPr>
            </w:pPr>
          </w:p>
        </w:tc>
        <w:tc>
          <w:tcPr>
            <w:tcW w:w="430" w:type="pct"/>
            <w:vMerge w:val="continue"/>
            <w:vAlign w:val="center"/>
          </w:tcPr>
          <w:p w14:paraId="26EFA6BB">
            <w:pPr>
              <w:widowControl/>
              <w:jc w:val="left"/>
              <w:rPr>
                <w:rFonts w:eastAsia="等线"/>
                <w:color w:val="000000"/>
                <w:sz w:val="18"/>
                <w:szCs w:val="18"/>
              </w:rPr>
            </w:pPr>
          </w:p>
        </w:tc>
        <w:tc>
          <w:tcPr>
            <w:tcW w:w="270" w:type="pct"/>
            <w:vMerge w:val="continue"/>
            <w:vAlign w:val="center"/>
          </w:tcPr>
          <w:p w14:paraId="52DC0888">
            <w:pPr>
              <w:widowControl/>
              <w:jc w:val="left"/>
              <w:rPr>
                <w:rFonts w:eastAsia="等线"/>
                <w:color w:val="000000"/>
                <w:sz w:val="18"/>
                <w:szCs w:val="18"/>
              </w:rPr>
            </w:pPr>
          </w:p>
        </w:tc>
        <w:tc>
          <w:tcPr>
            <w:tcW w:w="318" w:type="pct"/>
            <w:vMerge w:val="continue"/>
            <w:vAlign w:val="center"/>
          </w:tcPr>
          <w:p w14:paraId="5E4036E0">
            <w:pPr>
              <w:widowControl/>
              <w:jc w:val="left"/>
              <w:rPr>
                <w:rFonts w:eastAsia="等线"/>
                <w:color w:val="000000"/>
                <w:sz w:val="18"/>
                <w:szCs w:val="18"/>
              </w:rPr>
            </w:pPr>
          </w:p>
        </w:tc>
        <w:tc>
          <w:tcPr>
            <w:tcW w:w="318" w:type="pct"/>
            <w:vMerge w:val="continue"/>
            <w:vAlign w:val="center"/>
          </w:tcPr>
          <w:p w14:paraId="608617AC">
            <w:pPr>
              <w:widowControl/>
              <w:jc w:val="left"/>
              <w:rPr>
                <w:rFonts w:eastAsia="等线"/>
                <w:color w:val="000000"/>
                <w:sz w:val="18"/>
                <w:szCs w:val="18"/>
              </w:rPr>
            </w:pPr>
          </w:p>
        </w:tc>
        <w:tc>
          <w:tcPr>
            <w:tcW w:w="154" w:type="pct"/>
            <w:vAlign w:val="center"/>
          </w:tcPr>
          <w:p w14:paraId="13471BB2">
            <w:pPr>
              <w:widowControl/>
              <w:jc w:val="center"/>
              <w:rPr>
                <w:rFonts w:eastAsia="等线"/>
                <w:color w:val="000000"/>
                <w:sz w:val="18"/>
                <w:szCs w:val="18"/>
              </w:rPr>
            </w:pPr>
            <w:r>
              <w:rPr>
                <w:rFonts w:eastAsia="等线"/>
                <w:color w:val="000000"/>
                <w:sz w:val="18"/>
                <w:szCs w:val="18"/>
              </w:rPr>
              <w:t>6</w:t>
            </w:r>
          </w:p>
        </w:tc>
        <w:tc>
          <w:tcPr>
            <w:tcW w:w="550" w:type="pct"/>
            <w:noWrap/>
            <w:vAlign w:val="center"/>
          </w:tcPr>
          <w:p w14:paraId="29FE38F5">
            <w:pPr>
              <w:widowControl/>
              <w:jc w:val="center"/>
              <w:rPr>
                <w:rFonts w:eastAsia="等线"/>
                <w:color w:val="000000"/>
                <w:sz w:val="18"/>
                <w:szCs w:val="18"/>
              </w:rPr>
            </w:pPr>
            <w:r>
              <w:rPr>
                <w:rFonts w:eastAsia="等线"/>
                <w:color w:val="000000"/>
                <w:sz w:val="18"/>
                <w:szCs w:val="18"/>
              </w:rPr>
              <w:t>FG19A25058-0006</w:t>
            </w:r>
          </w:p>
        </w:tc>
        <w:tc>
          <w:tcPr>
            <w:tcW w:w="574" w:type="pct"/>
            <w:noWrap/>
            <w:vAlign w:val="center"/>
          </w:tcPr>
          <w:p w14:paraId="18DBD8D0">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桠溪街道永宁村</w:t>
            </w:r>
          </w:p>
        </w:tc>
        <w:tc>
          <w:tcPr>
            <w:tcW w:w="727" w:type="pct"/>
            <w:noWrap/>
            <w:vAlign w:val="center"/>
          </w:tcPr>
          <w:p w14:paraId="451953D1">
            <w:pPr>
              <w:widowControl/>
              <w:jc w:val="center"/>
              <w:rPr>
                <w:rFonts w:eastAsia="等线"/>
                <w:color w:val="000000"/>
                <w:sz w:val="18"/>
                <w:szCs w:val="18"/>
              </w:rPr>
            </w:pPr>
            <w:r>
              <w:rPr>
                <w:rFonts w:eastAsia="等线"/>
                <w:color w:val="000000"/>
                <w:sz w:val="18"/>
                <w:szCs w:val="18"/>
              </w:rPr>
              <w:t>H50H031165</w:t>
            </w:r>
          </w:p>
        </w:tc>
        <w:tc>
          <w:tcPr>
            <w:tcW w:w="174" w:type="pct"/>
            <w:noWrap/>
            <w:vAlign w:val="center"/>
          </w:tcPr>
          <w:p w14:paraId="77B151DD">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89E7C6D">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2318463A">
            <w:pPr>
              <w:widowControl/>
              <w:jc w:val="center"/>
              <w:rPr>
                <w:rFonts w:eastAsia="等线"/>
                <w:color w:val="000000"/>
                <w:sz w:val="18"/>
                <w:szCs w:val="18"/>
              </w:rPr>
            </w:pPr>
            <w:r>
              <w:rPr>
                <w:rFonts w:eastAsia="等线"/>
                <w:color w:val="000000"/>
                <w:sz w:val="18"/>
                <w:szCs w:val="18"/>
              </w:rPr>
              <w:t>0.0609</w:t>
            </w:r>
          </w:p>
        </w:tc>
        <w:tc>
          <w:tcPr>
            <w:tcW w:w="361" w:type="pct"/>
            <w:vAlign w:val="center"/>
          </w:tcPr>
          <w:p w14:paraId="754AF6BC">
            <w:pPr>
              <w:widowControl/>
              <w:jc w:val="center"/>
              <w:rPr>
                <w:rFonts w:eastAsia="等线"/>
                <w:color w:val="000000"/>
                <w:sz w:val="18"/>
                <w:szCs w:val="18"/>
              </w:rPr>
            </w:pPr>
            <w:r>
              <w:rPr>
                <w:rFonts w:eastAsia="等线"/>
                <w:color w:val="000000"/>
                <w:sz w:val="18"/>
                <w:szCs w:val="18"/>
              </w:rPr>
              <w:t>0.0509</w:t>
            </w:r>
          </w:p>
        </w:tc>
        <w:tc>
          <w:tcPr>
            <w:tcW w:w="351" w:type="pct"/>
            <w:vAlign w:val="center"/>
          </w:tcPr>
          <w:p w14:paraId="57E87811">
            <w:pPr>
              <w:widowControl/>
              <w:jc w:val="center"/>
              <w:rPr>
                <w:rFonts w:eastAsia="等线"/>
                <w:color w:val="000000"/>
                <w:sz w:val="18"/>
                <w:szCs w:val="18"/>
              </w:rPr>
            </w:pPr>
            <w:r>
              <w:rPr>
                <w:rFonts w:eastAsia="等线"/>
                <w:color w:val="000000"/>
                <w:sz w:val="18"/>
                <w:szCs w:val="18"/>
              </w:rPr>
              <w:t>0.0380</w:t>
            </w:r>
          </w:p>
        </w:tc>
      </w:tr>
      <w:tr w14:paraId="1DEE5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6782EA24">
            <w:pPr>
              <w:widowControl/>
              <w:jc w:val="left"/>
              <w:rPr>
                <w:rFonts w:eastAsia="等线"/>
                <w:color w:val="000000"/>
                <w:sz w:val="18"/>
                <w:szCs w:val="18"/>
              </w:rPr>
            </w:pPr>
          </w:p>
        </w:tc>
        <w:tc>
          <w:tcPr>
            <w:tcW w:w="430" w:type="pct"/>
            <w:vMerge w:val="continue"/>
            <w:vAlign w:val="center"/>
          </w:tcPr>
          <w:p w14:paraId="245D481D">
            <w:pPr>
              <w:widowControl/>
              <w:jc w:val="left"/>
              <w:rPr>
                <w:rFonts w:eastAsia="等线"/>
                <w:color w:val="000000"/>
                <w:sz w:val="18"/>
                <w:szCs w:val="18"/>
              </w:rPr>
            </w:pPr>
          </w:p>
        </w:tc>
        <w:tc>
          <w:tcPr>
            <w:tcW w:w="270" w:type="pct"/>
            <w:vMerge w:val="continue"/>
            <w:vAlign w:val="center"/>
          </w:tcPr>
          <w:p w14:paraId="29A43CA1">
            <w:pPr>
              <w:widowControl/>
              <w:jc w:val="left"/>
              <w:rPr>
                <w:rFonts w:eastAsia="等线"/>
                <w:color w:val="000000"/>
                <w:sz w:val="18"/>
                <w:szCs w:val="18"/>
              </w:rPr>
            </w:pPr>
          </w:p>
        </w:tc>
        <w:tc>
          <w:tcPr>
            <w:tcW w:w="318" w:type="pct"/>
            <w:vMerge w:val="continue"/>
            <w:vAlign w:val="center"/>
          </w:tcPr>
          <w:p w14:paraId="1CB6B9E4">
            <w:pPr>
              <w:widowControl/>
              <w:jc w:val="left"/>
              <w:rPr>
                <w:rFonts w:eastAsia="等线"/>
                <w:color w:val="000000"/>
                <w:sz w:val="18"/>
                <w:szCs w:val="18"/>
              </w:rPr>
            </w:pPr>
          </w:p>
        </w:tc>
        <w:tc>
          <w:tcPr>
            <w:tcW w:w="318" w:type="pct"/>
            <w:vMerge w:val="continue"/>
            <w:vAlign w:val="center"/>
          </w:tcPr>
          <w:p w14:paraId="29062BA8">
            <w:pPr>
              <w:widowControl/>
              <w:jc w:val="left"/>
              <w:rPr>
                <w:rFonts w:eastAsia="等线"/>
                <w:color w:val="000000"/>
                <w:sz w:val="18"/>
                <w:szCs w:val="18"/>
              </w:rPr>
            </w:pPr>
          </w:p>
        </w:tc>
        <w:tc>
          <w:tcPr>
            <w:tcW w:w="154" w:type="pct"/>
            <w:vAlign w:val="center"/>
          </w:tcPr>
          <w:p w14:paraId="6CC59EF9">
            <w:pPr>
              <w:widowControl/>
              <w:jc w:val="center"/>
              <w:rPr>
                <w:rFonts w:eastAsia="等线"/>
                <w:color w:val="000000"/>
                <w:sz w:val="18"/>
                <w:szCs w:val="18"/>
              </w:rPr>
            </w:pPr>
            <w:r>
              <w:rPr>
                <w:rFonts w:eastAsia="等线"/>
                <w:color w:val="000000"/>
                <w:sz w:val="18"/>
                <w:szCs w:val="18"/>
              </w:rPr>
              <w:t>7</w:t>
            </w:r>
          </w:p>
        </w:tc>
        <w:tc>
          <w:tcPr>
            <w:tcW w:w="550" w:type="pct"/>
            <w:noWrap/>
            <w:vAlign w:val="center"/>
          </w:tcPr>
          <w:p w14:paraId="7470B994">
            <w:pPr>
              <w:widowControl/>
              <w:jc w:val="center"/>
              <w:rPr>
                <w:rFonts w:eastAsia="等线"/>
                <w:color w:val="000000"/>
                <w:sz w:val="18"/>
                <w:szCs w:val="18"/>
              </w:rPr>
            </w:pPr>
            <w:r>
              <w:rPr>
                <w:rFonts w:eastAsia="等线"/>
                <w:color w:val="000000"/>
                <w:sz w:val="18"/>
                <w:szCs w:val="18"/>
              </w:rPr>
              <w:t>FG19A25058-0007</w:t>
            </w:r>
          </w:p>
        </w:tc>
        <w:tc>
          <w:tcPr>
            <w:tcW w:w="574" w:type="pct"/>
            <w:noWrap/>
            <w:vAlign w:val="center"/>
          </w:tcPr>
          <w:p w14:paraId="238C5E2D">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桠溪街道永宁村</w:t>
            </w:r>
          </w:p>
        </w:tc>
        <w:tc>
          <w:tcPr>
            <w:tcW w:w="727" w:type="pct"/>
            <w:noWrap/>
            <w:vAlign w:val="center"/>
          </w:tcPr>
          <w:p w14:paraId="5B059E1E">
            <w:pPr>
              <w:widowControl/>
              <w:jc w:val="center"/>
              <w:rPr>
                <w:rFonts w:eastAsia="等线"/>
                <w:color w:val="000000"/>
                <w:sz w:val="18"/>
                <w:szCs w:val="18"/>
              </w:rPr>
            </w:pPr>
            <w:r>
              <w:rPr>
                <w:rFonts w:eastAsia="等线"/>
                <w:color w:val="000000"/>
                <w:sz w:val="18"/>
                <w:szCs w:val="18"/>
              </w:rPr>
              <w:t>H50H031165</w:t>
            </w:r>
          </w:p>
        </w:tc>
        <w:tc>
          <w:tcPr>
            <w:tcW w:w="174" w:type="pct"/>
            <w:noWrap/>
            <w:vAlign w:val="center"/>
          </w:tcPr>
          <w:p w14:paraId="018FC077">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02D7475D">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17D95BC2">
            <w:pPr>
              <w:widowControl/>
              <w:jc w:val="center"/>
              <w:rPr>
                <w:rFonts w:eastAsia="等线"/>
                <w:color w:val="000000"/>
                <w:sz w:val="18"/>
                <w:szCs w:val="18"/>
              </w:rPr>
            </w:pPr>
            <w:r>
              <w:rPr>
                <w:rFonts w:eastAsia="等线"/>
                <w:color w:val="000000"/>
                <w:sz w:val="18"/>
                <w:szCs w:val="18"/>
              </w:rPr>
              <w:t>0.1707</w:t>
            </w:r>
          </w:p>
        </w:tc>
        <w:tc>
          <w:tcPr>
            <w:tcW w:w="361" w:type="pct"/>
            <w:vAlign w:val="center"/>
          </w:tcPr>
          <w:p w14:paraId="08A1DD75">
            <w:pPr>
              <w:widowControl/>
              <w:jc w:val="center"/>
              <w:rPr>
                <w:rFonts w:eastAsia="等线"/>
                <w:color w:val="000000"/>
                <w:sz w:val="18"/>
                <w:szCs w:val="18"/>
              </w:rPr>
            </w:pPr>
            <w:r>
              <w:rPr>
                <w:rFonts w:eastAsia="等线"/>
                <w:color w:val="000000"/>
                <w:sz w:val="18"/>
                <w:szCs w:val="18"/>
              </w:rPr>
              <w:t>0.1482</w:t>
            </w:r>
          </w:p>
        </w:tc>
        <w:tc>
          <w:tcPr>
            <w:tcW w:w="351" w:type="pct"/>
            <w:vAlign w:val="center"/>
          </w:tcPr>
          <w:p w14:paraId="44B990A2">
            <w:pPr>
              <w:widowControl/>
              <w:jc w:val="center"/>
              <w:rPr>
                <w:rFonts w:eastAsia="等线"/>
                <w:color w:val="000000"/>
                <w:sz w:val="18"/>
                <w:szCs w:val="18"/>
              </w:rPr>
            </w:pPr>
            <w:r>
              <w:rPr>
                <w:rFonts w:eastAsia="等线"/>
                <w:color w:val="000000"/>
                <w:sz w:val="18"/>
                <w:szCs w:val="18"/>
              </w:rPr>
              <w:t>0.0479</w:t>
            </w:r>
          </w:p>
        </w:tc>
      </w:tr>
      <w:tr w14:paraId="03A18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5CB596E8">
            <w:pPr>
              <w:widowControl/>
              <w:jc w:val="left"/>
              <w:rPr>
                <w:rFonts w:eastAsia="等线"/>
                <w:color w:val="000000"/>
                <w:sz w:val="18"/>
                <w:szCs w:val="18"/>
              </w:rPr>
            </w:pPr>
          </w:p>
        </w:tc>
        <w:tc>
          <w:tcPr>
            <w:tcW w:w="430" w:type="pct"/>
            <w:vMerge w:val="continue"/>
            <w:vAlign w:val="center"/>
          </w:tcPr>
          <w:p w14:paraId="3D6B3419">
            <w:pPr>
              <w:widowControl/>
              <w:jc w:val="left"/>
              <w:rPr>
                <w:rFonts w:eastAsia="等线"/>
                <w:color w:val="000000"/>
                <w:sz w:val="18"/>
                <w:szCs w:val="18"/>
              </w:rPr>
            </w:pPr>
          </w:p>
        </w:tc>
        <w:tc>
          <w:tcPr>
            <w:tcW w:w="270" w:type="pct"/>
            <w:vMerge w:val="continue"/>
            <w:vAlign w:val="center"/>
          </w:tcPr>
          <w:p w14:paraId="54BA798C">
            <w:pPr>
              <w:widowControl/>
              <w:jc w:val="left"/>
              <w:rPr>
                <w:rFonts w:eastAsia="等线"/>
                <w:color w:val="000000"/>
                <w:sz w:val="18"/>
                <w:szCs w:val="18"/>
              </w:rPr>
            </w:pPr>
          </w:p>
        </w:tc>
        <w:tc>
          <w:tcPr>
            <w:tcW w:w="318" w:type="pct"/>
            <w:vMerge w:val="continue"/>
            <w:vAlign w:val="center"/>
          </w:tcPr>
          <w:p w14:paraId="10D5E13B">
            <w:pPr>
              <w:widowControl/>
              <w:jc w:val="left"/>
              <w:rPr>
                <w:rFonts w:eastAsia="等线"/>
                <w:color w:val="000000"/>
                <w:sz w:val="18"/>
                <w:szCs w:val="18"/>
              </w:rPr>
            </w:pPr>
          </w:p>
        </w:tc>
        <w:tc>
          <w:tcPr>
            <w:tcW w:w="318" w:type="pct"/>
            <w:vMerge w:val="continue"/>
            <w:vAlign w:val="center"/>
          </w:tcPr>
          <w:p w14:paraId="782E4116">
            <w:pPr>
              <w:widowControl/>
              <w:jc w:val="left"/>
              <w:rPr>
                <w:rFonts w:eastAsia="等线"/>
                <w:color w:val="000000"/>
                <w:sz w:val="18"/>
                <w:szCs w:val="18"/>
              </w:rPr>
            </w:pPr>
          </w:p>
        </w:tc>
        <w:tc>
          <w:tcPr>
            <w:tcW w:w="154" w:type="pct"/>
            <w:vAlign w:val="center"/>
          </w:tcPr>
          <w:p w14:paraId="2183F316">
            <w:pPr>
              <w:widowControl/>
              <w:jc w:val="center"/>
              <w:rPr>
                <w:rFonts w:eastAsia="等线"/>
                <w:color w:val="000000"/>
                <w:sz w:val="18"/>
                <w:szCs w:val="18"/>
              </w:rPr>
            </w:pPr>
            <w:r>
              <w:rPr>
                <w:rFonts w:eastAsia="等线"/>
                <w:color w:val="000000"/>
                <w:sz w:val="18"/>
                <w:szCs w:val="18"/>
              </w:rPr>
              <w:t>8</w:t>
            </w:r>
          </w:p>
        </w:tc>
        <w:tc>
          <w:tcPr>
            <w:tcW w:w="550" w:type="pct"/>
            <w:noWrap/>
            <w:vAlign w:val="center"/>
          </w:tcPr>
          <w:p w14:paraId="5E1163D7">
            <w:pPr>
              <w:widowControl/>
              <w:jc w:val="center"/>
              <w:rPr>
                <w:rFonts w:eastAsia="等线"/>
                <w:color w:val="000000"/>
                <w:sz w:val="18"/>
                <w:szCs w:val="18"/>
              </w:rPr>
            </w:pPr>
            <w:r>
              <w:rPr>
                <w:rFonts w:eastAsia="等线"/>
                <w:color w:val="000000"/>
                <w:sz w:val="18"/>
                <w:szCs w:val="18"/>
              </w:rPr>
              <w:t>FG19A25058-0008</w:t>
            </w:r>
          </w:p>
        </w:tc>
        <w:tc>
          <w:tcPr>
            <w:tcW w:w="574" w:type="pct"/>
            <w:noWrap/>
            <w:vAlign w:val="center"/>
          </w:tcPr>
          <w:p w14:paraId="5C300892">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桠溪街道永宁村</w:t>
            </w:r>
          </w:p>
        </w:tc>
        <w:tc>
          <w:tcPr>
            <w:tcW w:w="727" w:type="pct"/>
            <w:noWrap/>
            <w:vAlign w:val="center"/>
          </w:tcPr>
          <w:p w14:paraId="39C59E3C">
            <w:pPr>
              <w:widowControl/>
              <w:jc w:val="center"/>
              <w:rPr>
                <w:rFonts w:eastAsia="等线"/>
                <w:color w:val="000000"/>
                <w:sz w:val="18"/>
                <w:szCs w:val="18"/>
              </w:rPr>
            </w:pPr>
            <w:r>
              <w:rPr>
                <w:rFonts w:eastAsia="等线"/>
                <w:color w:val="000000"/>
                <w:sz w:val="18"/>
                <w:szCs w:val="18"/>
              </w:rPr>
              <w:t>H50H031165</w:t>
            </w:r>
          </w:p>
        </w:tc>
        <w:tc>
          <w:tcPr>
            <w:tcW w:w="174" w:type="pct"/>
            <w:noWrap/>
            <w:vAlign w:val="center"/>
          </w:tcPr>
          <w:p w14:paraId="6D542B6D">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5112E750">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5D40C57F">
            <w:pPr>
              <w:widowControl/>
              <w:jc w:val="center"/>
              <w:rPr>
                <w:rFonts w:eastAsia="等线"/>
                <w:color w:val="000000"/>
                <w:sz w:val="18"/>
                <w:szCs w:val="18"/>
              </w:rPr>
            </w:pPr>
            <w:r>
              <w:rPr>
                <w:rFonts w:eastAsia="等线"/>
                <w:color w:val="000000"/>
                <w:sz w:val="18"/>
                <w:szCs w:val="18"/>
              </w:rPr>
              <w:t>0.0746</w:t>
            </w:r>
          </w:p>
        </w:tc>
        <w:tc>
          <w:tcPr>
            <w:tcW w:w="361" w:type="pct"/>
            <w:vAlign w:val="center"/>
          </w:tcPr>
          <w:p w14:paraId="18E58663">
            <w:pPr>
              <w:widowControl/>
              <w:jc w:val="center"/>
              <w:rPr>
                <w:rFonts w:eastAsia="等线"/>
                <w:color w:val="000000"/>
                <w:sz w:val="18"/>
                <w:szCs w:val="18"/>
              </w:rPr>
            </w:pPr>
            <w:r>
              <w:rPr>
                <w:rFonts w:eastAsia="等线"/>
                <w:color w:val="000000"/>
                <w:sz w:val="18"/>
                <w:szCs w:val="18"/>
              </w:rPr>
              <w:t>0.0736</w:t>
            </w:r>
          </w:p>
        </w:tc>
        <w:tc>
          <w:tcPr>
            <w:tcW w:w="351" w:type="pct"/>
            <w:vAlign w:val="center"/>
          </w:tcPr>
          <w:p w14:paraId="386130FF">
            <w:pPr>
              <w:widowControl/>
              <w:jc w:val="center"/>
              <w:rPr>
                <w:rFonts w:eastAsia="等线"/>
                <w:color w:val="000000"/>
                <w:sz w:val="18"/>
                <w:szCs w:val="18"/>
              </w:rPr>
            </w:pPr>
            <w:r>
              <w:rPr>
                <w:rFonts w:eastAsia="等线"/>
                <w:color w:val="000000"/>
                <w:sz w:val="18"/>
                <w:szCs w:val="18"/>
              </w:rPr>
              <w:t>0.0510</w:t>
            </w:r>
          </w:p>
        </w:tc>
      </w:tr>
      <w:tr w14:paraId="022F9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Merge w:val="continue"/>
            <w:vAlign w:val="center"/>
          </w:tcPr>
          <w:p w14:paraId="66BEEEFF">
            <w:pPr>
              <w:widowControl/>
              <w:jc w:val="left"/>
              <w:rPr>
                <w:rFonts w:eastAsia="等线"/>
                <w:color w:val="000000"/>
                <w:sz w:val="18"/>
                <w:szCs w:val="18"/>
              </w:rPr>
            </w:pPr>
          </w:p>
        </w:tc>
        <w:tc>
          <w:tcPr>
            <w:tcW w:w="430" w:type="pct"/>
            <w:vMerge w:val="continue"/>
            <w:vAlign w:val="center"/>
          </w:tcPr>
          <w:p w14:paraId="45E3A75F">
            <w:pPr>
              <w:widowControl/>
              <w:jc w:val="left"/>
              <w:rPr>
                <w:rFonts w:eastAsia="等线"/>
                <w:color w:val="000000"/>
                <w:sz w:val="18"/>
                <w:szCs w:val="18"/>
              </w:rPr>
            </w:pPr>
          </w:p>
        </w:tc>
        <w:tc>
          <w:tcPr>
            <w:tcW w:w="270" w:type="pct"/>
            <w:vMerge w:val="continue"/>
            <w:vAlign w:val="center"/>
          </w:tcPr>
          <w:p w14:paraId="4998AF38">
            <w:pPr>
              <w:widowControl/>
              <w:jc w:val="left"/>
              <w:rPr>
                <w:rFonts w:eastAsia="等线"/>
                <w:color w:val="000000"/>
                <w:sz w:val="18"/>
                <w:szCs w:val="18"/>
              </w:rPr>
            </w:pPr>
          </w:p>
        </w:tc>
        <w:tc>
          <w:tcPr>
            <w:tcW w:w="318" w:type="pct"/>
            <w:vMerge w:val="continue"/>
            <w:vAlign w:val="center"/>
          </w:tcPr>
          <w:p w14:paraId="0186CAAB">
            <w:pPr>
              <w:widowControl/>
              <w:jc w:val="left"/>
              <w:rPr>
                <w:rFonts w:eastAsia="等线"/>
                <w:color w:val="000000"/>
                <w:sz w:val="18"/>
                <w:szCs w:val="18"/>
              </w:rPr>
            </w:pPr>
          </w:p>
        </w:tc>
        <w:tc>
          <w:tcPr>
            <w:tcW w:w="318" w:type="pct"/>
            <w:vMerge w:val="continue"/>
            <w:vAlign w:val="center"/>
          </w:tcPr>
          <w:p w14:paraId="2B19B500">
            <w:pPr>
              <w:widowControl/>
              <w:jc w:val="left"/>
              <w:rPr>
                <w:rFonts w:eastAsia="等线"/>
                <w:color w:val="000000"/>
                <w:sz w:val="18"/>
                <w:szCs w:val="18"/>
              </w:rPr>
            </w:pPr>
          </w:p>
        </w:tc>
        <w:tc>
          <w:tcPr>
            <w:tcW w:w="154" w:type="pct"/>
            <w:vAlign w:val="center"/>
          </w:tcPr>
          <w:p w14:paraId="1441814B">
            <w:pPr>
              <w:widowControl/>
              <w:jc w:val="center"/>
              <w:rPr>
                <w:rFonts w:eastAsia="等线"/>
                <w:color w:val="000000"/>
                <w:sz w:val="18"/>
                <w:szCs w:val="18"/>
              </w:rPr>
            </w:pPr>
            <w:r>
              <w:rPr>
                <w:rFonts w:eastAsia="等线"/>
                <w:color w:val="000000"/>
                <w:sz w:val="18"/>
                <w:szCs w:val="18"/>
              </w:rPr>
              <w:t>9</w:t>
            </w:r>
          </w:p>
        </w:tc>
        <w:tc>
          <w:tcPr>
            <w:tcW w:w="550" w:type="pct"/>
            <w:noWrap/>
            <w:vAlign w:val="center"/>
          </w:tcPr>
          <w:p w14:paraId="3009D361">
            <w:pPr>
              <w:widowControl/>
              <w:jc w:val="center"/>
              <w:rPr>
                <w:rFonts w:eastAsia="等线"/>
                <w:color w:val="000000"/>
                <w:sz w:val="18"/>
                <w:szCs w:val="18"/>
              </w:rPr>
            </w:pPr>
            <w:r>
              <w:rPr>
                <w:rFonts w:eastAsia="等线"/>
                <w:color w:val="000000"/>
                <w:sz w:val="18"/>
                <w:szCs w:val="18"/>
              </w:rPr>
              <w:t>FG19A25058-0009</w:t>
            </w:r>
          </w:p>
        </w:tc>
        <w:tc>
          <w:tcPr>
            <w:tcW w:w="574" w:type="pct"/>
            <w:noWrap/>
            <w:vAlign w:val="center"/>
          </w:tcPr>
          <w:p w14:paraId="03FF0A1E">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桠溪街道永宁村</w:t>
            </w:r>
          </w:p>
        </w:tc>
        <w:tc>
          <w:tcPr>
            <w:tcW w:w="727" w:type="pct"/>
            <w:noWrap/>
            <w:vAlign w:val="center"/>
          </w:tcPr>
          <w:p w14:paraId="6A33E2DF">
            <w:pPr>
              <w:widowControl/>
              <w:jc w:val="center"/>
              <w:rPr>
                <w:rFonts w:eastAsia="等线"/>
                <w:color w:val="000000"/>
                <w:sz w:val="18"/>
                <w:szCs w:val="18"/>
              </w:rPr>
            </w:pPr>
            <w:r>
              <w:rPr>
                <w:rFonts w:eastAsia="等线"/>
                <w:color w:val="000000"/>
                <w:sz w:val="18"/>
                <w:szCs w:val="18"/>
              </w:rPr>
              <w:t>H50H031164</w:t>
            </w:r>
          </w:p>
        </w:tc>
        <w:tc>
          <w:tcPr>
            <w:tcW w:w="174" w:type="pct"/>
            <w:noWrap/>
            <w:vAlign w:val="center"/>
          </w:tcPr>
          <w:p w14:paraId="63936F85">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2A2A360E">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06890C7">
            <w:pPr>
              <w:widowControl/>
              <w:jc w:val="center"/>
              <w:rPr>
                <w:rFonts w:eastAsia="等线"/>
                <w:color w:val="000000"/>
                <w:sz w:val="18"/>
                <w:szCs w:val="18"/>
              </w:rPr>
            </w:pPr>
            <w:r>
              <w:rPr>
                <w:rFonts w:eastAsia="等线"/>
                <w:color w:val="000000"/>
                <w:sz w:val="18"/>
                <w:szCs w:val="18"/>
              </w:rPr>
              <w:t>0.2374</w:t>
            </w:r>
          </w:p>
        </w:tc>
        <w:tc>
          <w:tcPr>
            <w:tcW w:w="361" w:type="pct"/>
            <w:vAlign w:val="center"/>
          </w:tcPr>
          <w:p w14:paraId="3686E607">
            <w:pPr>
              <w:widowControl/>
              <w:jc w:val="center"/>
              <w:rPr>
                <w:rFonts w:eastAsia="等线"/>
                <w:color w:val="000000"/>
                <w:sz w:val="18"/>
                <w:szCs w:val="18"/>
              </w:rPr>
            </w:pPr>
            <w:r>
              <w:rPr>
                <w:rFonts w:eastAsia="等线"/>
                <w:color w:val="000000"/>
                <w:sz w:val="18"/>
                <w:szCs w:val="18"/>
              </w:rPr>
              <w:t>0.2342</w:t>
            </w:r>
          </w:p>
        </w:tc>
        <w:tc>
          <w:tcPr>
            <w:tcW w:w="351" w:type="pct"/>
            <w:vAlign w:val="center"/>
          </w:tcPr>
          <w:p w14:paraId="70337C2C">
            <w:pPr>
              <w:widowControl/>
              <w:jc w:val="center"/>
              <w:rPr>
                <w:rFonts w:eastAsia="等线"/>
                <w:color w:val="000000"/>
                <w:sz w:val="18"/>
                <w:szCs w:val="18"/>
              </w:rPr>
            </w:pPr>
            <w:r>
              <w:rPr>
                <w:rFonts w:eastAsia="等线"/>
                <w:color w:val="000000"/>
                <w:sz w:val="18"/>
                <w:szCs w:val="18"/>
              </w:rPr>
              <w:t>0.0000</w:t>
            </w:r>
          </w:p>
        </w:tc>
      </w:tr>
      <w:tr w14:paraId="5DE94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restart"/>
            <w:vAlign w:val="center"/>
          </w:tcPr>
          <w:p w14:paraId="76E04C98">
            <w:pPr>
              <w:widowControl/>
              <w:jc w:val="center"/>
              <w:rPr>
                <w:rFonts w:eastAsia="等线"/>
                <w:color w:val="000000"/>
                <w:sz w:val="18"/>
                <w:szCs w:val="18"/>
              </w:rPr>
            </w:pPr>
            <w:r>
              <w:rPr>
                <w:rFonts w:eastAsia="等线"/>
                <w:color w:val="000000"/>
                <w:sz w:val="18"/>
                <w:szCs w:val="18"/>
              </w:rPr>
              <w:t>5</w:t>
            </w:r>
          </w:p>
        </w:tc>
        <w:tc>
          <w:tcPr>
            <w:tcW w:w="430" w:type="pct"/>
            <w:vMerge w:val="restart"/>
            <w:noWrap/>
            <w:vAlign w:val="center"/>
          </w:tcPr>
          <w:p w14:paraId="15E76659">
            <w:pPr>
              <w:widowControl/>
              <w:jc w:val="center"/>
              <w:rPr>
                <w:rFonts w:eastAsia="等线"/>
                <w:color w:val="000000"/>
                <w:sz w:val="18"/>
                <w:szCs w:val="18"/>
              </w:rPr>
            </w:pPr>
            <w:r>
              <w:rPr>
                <w:rFonts w:eastAsia="等线"/>
                <w:color w:val="000000"/>
                <w:sz w:val="18"/>
                <w:szCs w:val="18"/>
              </w:rPr>
              <w:t>FG19A25061</w:t>
            </w:r>
          </w:p>
        </w:tc>
        <w:tc>
          <w:tcPr>
            <w:tcW w:w="270" w:type="pct"/>
            <w:vMerge w:val="restart"/>
            <w:vAlign w:val="center"/>
          </w:tcPr>
          <w:p w14:paraId="694E29F0">
            <w:pPr>
              <w:widowControl/>
              <w:jc w:val="center"/>
              <w:rPr>
                <w:rFonts w:eastAsia="等线"/>
                <w:color w:val="000000"/>
                <w:sz w:val="18"/>
                <w:szCs w:val="18"/>
              </w:rPr>
            </w:pPr>
            <w:r>
              <w:rPr>
                <w:rFonts w:eastAsia="等线"/>
                <w:color w:val="000000"/>
                <w:sz w:val="18"/>
                <w:szCs w:val="18"/>
              </w:rPr>
              <w:t>0.9953</w:t>
            </w:r>
          </w:p>
        </w:tc>
        <w:tc>
          <w:tcPr>
            <w:tcW w:w="318" w:type="pct"/>
            <w:vMerge w:val="restart"/>
            <w:vAlign w:val="center"/>
          </w:tcPr>
          <w:p w14:paraId="76ABD292">
            <w:pPr>
              <w:widowControl/>
              <w:jc w:val="center"/>
              <w:rPr>
                <w:rFonts w:eastAsia="等线"/>
                <w:color w:val="000000"/>
                <w:sz w:val="18"/>
                <w:szCs w:val="18"/>
              </w:rPr>
            </w:pPr>
            <w:r>
              <w:rPr>
                <w:rFonts w:eastAsia="等线"/>
                <w:color w:val="000000"/>
                <w:sz w:val="18"/>
                <w:szCs w:val="18"/>
              </w:rPr>
              <w:t>0.9094</w:t>
            </w:r>
          </w:p>
        </w:tc>
        <w:tc>
          <w:tcPr>
            <w:tcW w:w="318" w:type="pct"/>
            <w:vMerge w:val="restart"/>
            <w:vAlign w:val="center"/>
          </w:tcPr>
          <w:p w14:paraId="38BA2AF1">
            <w:pPr>
              <w:widowControl/>
              <w:jc w:val="center"/>
              <w:rPr>
                <w:rFonts w:eastAsia="等线"/>
                <w:color w:val="000000"/>
                <w:sz w:val="18"/>
                <w:szCs w:val="18"/>
              </w:rPr>
            </w:pPr>
            <w:r>
              <w:rPr>
                <w:rFonts w:eastAsia="等线"/>
                <w:color w:val="000000"/>
                <w:sz w:val="18"/>
                <w:szCs w:val="18"/>
              </w:rPr>
              <w:t>0.8827</w:t>
            </w:r>
          </w:p>
        </w:tc>
        <w:tc>
          <w:tcPr>
            <w:tcW w:w="154" w:type="pct"/>
            <w:vAlign w:val="center"/>
          </w:tcPr>
          <w:p w14:paraId="590E3BC9">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12187EDD">
            <w:pPr>
              <w:widowControl/>
              <w:jc w:val="center"/>
              <w:rPr>
                <w:rFonts w:eastAsia="等线"/>
                <w:color w:val="000000"/>
                <w:sz w:val="18"/>
                <w:szCs w:val="18"/>
              </w:rPr>
            </w:pPr>
            <w:r>
              <w:rPr>
                <w:rFonts w:eastAsia="等线"/>
                <w:color w:val="000000"/>
                <w:sz w:val="18"/>
                <w:szCs w:val="18"/>
              </w:rPr>
              <w:t>FG19A25061-0001</w:t>
            </w:r>
          </w:p>
        </w:tc>
        <w:tc>
          <w:tcPr>
            <w:tcW w:w="574" w:type="pct"/>
            <w:noWrap/>
            <w:vAlign w:val="center"/>
          </w:tcPr>
          <w:p w14:paraId="50C7ACE4">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1740810B">
            <w:pPr>
              <w:widowControl/>
              <w:jc w:val="center"/>
              <w:rPr>
                <w:rFonts w:eastAsia="等线"/>
                <w:color w:val="000000"/>
                <w:sz w:val="18"/>
                <w:szCs w:val="18"/>
              </w:rPr>
            </w:pPr>
            <w:r>
              <w:rPr>
                <w:rFonts w:eastAsia="等线"/>
                <w:color w:val="000000"/>
                <w:sz w:val="18"/>
                <w:szCs w:val="18"/>
              </w:rPr>
              <w:t>H50H033165</w:t>
            </w:r>
          </w:p>
        </w:tc>
        <w:tc>
          <w:tcPr>
            <w:tcW w:w="174" w:type="pct"/>
            <w:noWrap/>
            <w:vAlign w:val="center"/>
          </w:tcPr>
          <w:p w14:paraId="20A35126">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346CE397">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5063E7F4">
            <w:pPr>
              <w:widowControl/>
              <w:jc w:val="center"/>
              <w:rPr>
                <w:rFonts w:eastAsia="等线"/>
                <w:color w:val="000000"/>
                <w:sz w:val="18"/>
                <w:szCs w:val="18"/>
              </w:rPr>
            </w:pPr>
            <w:r>
              <w:rPr>
                <w:rFonts w:eastAsia="等线"/>
                <w:color w:val="000000"/>
                <w:sz w:val="18"/>
                <w:szCs w:val="18"/>
              </w:rPr>
              <w:t>0.1631</w:t>
            </w:r>
          </w:p>
        </w:tc>
        <w:tc>
          <w:tcPr>
            <w:tcW w:w="361" w:type="pct"/>
            <w:vAlign w:val="center"/>
          </w:tcPr>
          <w:p w14:paraId="23C65C26">
            <w:pPr>
              <w:widowControl/>
              <w:jc w:val="center"/>
              <w:rPr>
                <w:rFonts w:eastAsia="等线"/>
                <w:color w:val="000000"/>
                <w:sz w:val="18"/>
                <w:szCs w:val="18"/>
              </w:rPr>
            </w:pPr>
            <w:r>
              <w:rPr>
                <w:rFonts w:eastAsia="等线"/>
                <w:color w:val="000000"/>
                <w:sz w:val="18"/>
                <w:szCs w:val="18"/>
              </w:rPr>
              <w:t>0.1490</w:t>
            </w:r>
          </w:p>
        </w:tc>
        <w:tc>
          <w:tcPr>
            <w:tcW w:w="351" w:type="pct"/>
            <w:vAlign w:val="center"/>
          </w:tcPr>
          <w:p w14:paraId="0BC9F5D9">
            <w:pPr>
              <w:widowControl/>
              <w:jc w:val="center"/>
              <w:rPr>
                <w:rFonts w:eastAsia="等线"/>
                <w:color w:val="000000"/>
                <w:sz w:val="18"/>
                <w:szCs w:val="18"/>
              </w:rPr>
            </w:pPr>
            <w:r>
              <w:rPr>
                <w:rFonts w:eastAsia="等线"/>
                <w:color w:val="000000"/>
                <w:sz w:val="18"/>
                <w:szCs w:val="18"/>
              </w:rPr>
              <w:t>0.1373</w:t>
            </w:r>
          </w:p>
        </w:tc>
      </w:tr>
      <w:tr w14:paraId="53D12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59BDE10C">
            <w:pPr>
              <w:widowControl/>
              <w:jc w:val="left"/>
              <w:rPr>
                <w:rFonts w:eastAsia="等线"/>
                <w:color w:val="000000"/>
                <w:sz w:val="18"/>
                <w:szCs w:val="18"/>
              </w:rPr>
            </w:pPr>
          </w:p>
        </w:tc>
        <w:tc>
          <w:tcPr>
            <w:tcW w:w="430" w:type="pct"/>
            <w:vMerge w:val="continue"/>
            <w:vAlign w:val="center"/>
          </w:tcPr>
          <w:p w14:paraId="646F74F4">
            <w:pPr>
              <w:widowControl/>
              <w:jc w:val="left"/>
              <w:rPr>
                <w:rFonts w:eastAsia="等线"/>
                <w:color w:val="000000"/>
                <w:sz w:val="18"/>
                <w:szCs w:val="18"/>
              </w:rPr>
            </w:pPr>
          </w:p>
        </w:tc>
        <w:tc>
          <w:tcPr>
            <w:tcW w:w="270" w:type="pct"/>
            <w:vMerge w:val="continue"/>
            <w:vAlign w:val="center"/>
          </w:tcPr>
          <w:p w14:paraId="22E6AE8D">
            <w:pPr>
              <w:widowControl/>
              <w:jc w:val="left"/>
              <w:rPr>
                <w:rFonts w:eastAsia="等线"/>
                <w:color w:val="000000"/>
                <w:sz w:val="18"/>
                <w:szCs w:val="18"/>
              </w:rPr>
            </w:pPr>
          </w:p>
        </w:tc>
        <w:tc>
          <w:tcPr>
            <w:tcW w:w="318" w:type="pct"/>
            <w:vMerge w:val="continue"/>
            <w:vAlign w:val="center"/>
          </w:tcPr>
          <w:p w14:paraId="06C31F02">
            <w:pPr>
              <w:widowControl/>
              <w:jc w:val="left"/>
              <w:rPr>
                <w:rFonts w:eastAsia="等线"/>
                <w:color w:val="000000"/>
                <w:sz w:val="18"/>
                <w:szCs w:val="18"/>
              </w:rPr>
            </w:pPr>
          </w:p>
        </w:tc>
        <w:tc>
          <w:tcPr>
            <w:tcW w:w="318" w:type="pct"/>
            <w:vMerge w:val="continue"/>
            <w:vAlign w:val="center"/>
          </w:tcPr>
          <w:p w14:paraId="068943A8">
            <w:pPr>
              <w:widowControl/>
              <w:jc w:val="left"/>
              <w:rPr>
                <w:rFonts w:eastAsia="等线"/>
                <w:color w:val="000000"/>
                <w:sz w:val="18"/>
                <w:szCs w:val="18"/>
              </w:rPr>
            </w:pPr>
          </w:p>
        </w:tc>
        <w:tc>
          <w:tcPr>
            <w:tcW w:w="154" w:type="pct"/>
            <w:vAlign w:val="center"/>
          </w:tcPr>
          <w:p w14:paraId="5AF532C9">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0BAA300D">
            <w:pPr>
              <w:widowControl/>
              <w:jc w:val="center"/>
              <w:rPr>
                <w:rFonts w:eastAsia="等线"/>
                <w:color w:val="000000"/>
                <w:sz w:val="18"/>
                <w:szCs w:val="18"/>
              </w:rPr>
            </w:pPr>
            <w:r>
              <w:rPr>
                <w:rFonts w:eastAsia="等线"/>
                <w:color w:val="000000"/>
                <w:sz w:val="18"/>
                <w:szCs w:val="18"/>
              </w:rPr>
              <w:t>FG19A25061-0002</w:t>
            </w:r>
          </w:p>
        </w:tc>
        <w:tc>
          <w:tcPr>
            <w:tcW w:w="574" w:type="pct"/>
            <w:noWrap/>
            <w:vAlign w:val="center"/>
          </w:tcPr>
          <w:p w14:paraId="1B020CD6">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38B3245E">
            <w:pPr>
              <w:widowControl/>
              <w:jc w:val="center"/>
              <w:rPr>
                <w:rFonts w:eastAsia="等线"/>
                <w:color w:val="000000"/>
                <w:sz w:val="18"/>
                <w:szCs w:val="18"/>
              </w:rPr>
            </w:pPr>
            <w:r>
              <w:rPr>
                <w:rFonts w:eastAsia="等线"/>
                <w:color w:val="000000"/>
                <w:sz w:val="18"/>
                <w:szCs w:val="18"/>
              </w:rPr>
              <w:t>H50H033165</w:t>
            </w:r>
          </w:p>
        </w:tc>
        <w:tc>
          <w:tcPr>
            <w:tcW w:w="174" w:type="pct"/>
            <w:noWrap/>
            <w:vAlign w:val="center"/>
          </w:tcPr>
          <w:p w14:paraId="4B86ED95">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12555941">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6F4DCA35">
            <w:pPr>
              <w:widowControl/>
              <w:jc w:val="center"/>
              <w:rPr>
                <w:rFonts w:eastAsia="等线"/>
                <w:color w:val="000000"/>
                <w:sz w:val="18"/>
                <w:szCs w:val="18"/>
              </w:rPr>
            </w:pPr>
            <w:r>
              <w:rPr>
                <w:rFonts w:eastAsia="等线"/>
                <w:color w:val="000000"/>
                <w:sz w:val="18"/>
                <w:szCs w:val="18"/>
              </w:rPr>
              <w:t>0.1317</w:t>
            </w:r>
          </w:p>
        </w:tc>
        <w:tc>
          <w:tcPr>
            <w:tcW w:w="361" w:type="pct"/>
            <w:vAlign w:val="center"/>
          </w:tcPr>
          <w:p w14:paraId="16534AEB">
            <w:pPr>
              <w:widowControl/>
              <w:jc w:val="center"/>
              <w:rPr>
                <w:rFonts w:eastAsia="等线"/>
                <w:color w:val="000000"/>
                <w:sz w:val="18"/>
                <w:szCs w:val="18"/>
              </w:rPr>
            </w:pPr>
            <w:r>
              <w:rPr>
                <w:rFonts w:eastAsia="等线"/>
                <w:color w:val="000000"/>
                <w:sz w:val="18"/>
                <w:szCs w:val="18"/>
              </w:rPr>
              <w:t>0.1155</w:t>
            </w:r>
          </w:p>
        </w:tc>
        <w:tc>
          <w:tcPr>
            <w:tcW w:w="351" w:type="pct"/>
            <w:vAlign w:val="center"/>
          </w:tcPr>
          <w:p w14:paraId="146DCFFF">
            <w:pPr>
              <w:widowControl/>
              <w:jc w:val="center"/>
              <w:rPr>
                <w:rFonts w:eastAsia="等线"/>
                <w:color w:val="000000"/>
                <w:sz w:val="18"/>
                <w:szCs w:val="18"/>
              </w:rPr>
            </w:pPr>
            <w:r>
              <w:rPr>
                <w:rFonts w:eastAsia="等线"/>
                <w:color w:val="000000"/>
                <w:sz w:val="18"/>
                <w:szCs w:val="18"/>
              </w:rPr>
              <w:t>0.1010</w:t>
            </w:r>
          </w:p>
        </w:tc>
      </w:tr>
      <w:tr w14:paraId="3DBE4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1ABAF7AA">
            <w:pPr>
              <w:widowControl/>
              <w:jc w:val="left"/>
              <w:rPr>
                <w:rFonts w:eastAsia="等线"/>
                <w:color w:val="000000"/>
                <w:sz w:val="18"/>
                <w:szCs w:val="18"/>
              </w:rPr>
            </w:pPr>
          </w:p>
        </w:tc>
        <w:tc>
          <w:tcPr>
            <w:tcW w:w="430" w:type="pct"/>
            <w:vMerge w:val="continue"/>
            <w:vAlign w:val="center"/>
          </w:tcPr>
          <w:p w14:paraId="11BBEC5C">
            <w:pPr>
              <w:widowControl/>
              <w:jc w:val="left"/>
              <w:rPr>
                <w:rFonts w:eastAsia="等线"/>
                <w:color w:val="000000"/>
                <w:sz w:val="18"/>
                <w:szCs w:val="18"/>
              </w:rPr>
            </w:pPr>
          </w:p>
        </w:tc>
        <w:tc>
          <w:tcPr>
            <w:tcW w:w="270" w:type="pct"/>
            <w:vMerge w:val="continue"/>
            <w:vAlign w:val="center"/>
          </w:tcPr>
          <w:p w14:paraId="7167305A">
            <w:pPr>
              <w:widowControl/>
              <w:jc w:val="left"/>
              <w:rPr>
                <w:rFonts w:eastAsia="等线"/>
                <w:color w:val="000000"/>
                <w:sz w:val="18"/>
                <w:szCs w:val="18"/>
              </w:rPr>
            </w:pPr>
          </w:p>
        </w:tc>
        <w:tc>
          <w:tcPr>
            <w:tcW w:w="318" w:type="pct"/>
            <w:vMerge w:val="continue"/>
            <w:vAlign w:val="center"/>
          </w:tcPr>
          <w:p w14:paraId="1EB6EFF9">
            <w:pPr>
              <w:widowControl/>
              <w:jc w:val="left"/>
              <w:rPr>
                <w:rFonts w:eastAsia="等线"/>
                <w:color w:val="000000"/>
                <w:sz w:val="18"/>
                <w:szCs w:val="18"/>
              </w:rPr>
            </w:pPr>
          </w:p>
        </w:tc>
        <w:tc>
          <w:tcPr>
            <w:tcW w:w="318" w:type="pct"/>
            <w:vMerge w:val="continue"/>
            <w:vAlign w:val="center"/>
          </w:tcPr>
          <w:p w14:paraId="6B20DFEC">
            <w:pPr>
              <w:widowControl/>
              <w:jc w:val="left"/>
              <w:rPr>
                <w:rFonts w:eastAsia="等线"/>
                <w:color w:val="000000"/>
                <w:sz w:val="18"/>
                <w:szCs w:val="18"/>
              </w:rPr>
            </w:pPr>
          </w:p>
        </w:tc>
        <w:tc>
          <w:tcPr>
            <w:tcW w:w="154" w:type="pct"/>
            <w:vAlign w:val="center"/>
          </w:tcPr>
          <w:p w14:paraId="673B50FA">
            <w:pPr>
              <w:widowControl/>
              <w:jc w:val="center"/>
              <w:rPr>
                <w:rFonts w:eastAsia="等线"/>
                <w:color w:val="000000"/>
                <w:sz w:val="18"/>
                <w:szCs w:val="18"/>
              </w:rPr>
            </w:pPr>
            <w:r>
              <w:rPr>
                <w:rFonts w:eastAsia="等线"/>
                <w:color w:val="000000"/>
                <w:sz w:val="18"/>
                <w:szCs w:val="18"/>
              </w:rPr>
              <w:t>3</w:t>
            </w:r>
          </w:p>
        </w:tc>
        <w:tc>
          <w:tcPr>
            <w:tcW w:w="550" w:type="pct"/>
            <w:noWrap/>
            <w:vAlign w:val="center"/>
          </w:tcPr>
          <w:p w14:paraId="699E648E">
            <w:pPr>
              <w:widowControl/>
              <w:jc w:val="center"/>
              <w:rPr>
                <w:rFonts w:eastAsia="等线"/>
                <w:color w:val="000000"/>
                <w:sz w:val="18"/>
                <w:szCs w:val="18"/>
              </w:rPr>
            </w:pPr>
            <w:r>
              <w:rPr>
                <w:rFonts w:eastAsia="等线"/>
                <w:color w:val="000000"/>
                <w:sz w:val="18"/>
                <w:szCs w:val="18"/>
              </w:rPr>
              <w:t>FG19A25061-0003</w:t>
            </w:r>
          </w:p>
        </w:tc>
        <w:tc>
          <w:tcPr>
            <w:tcW w:w="574" w:type="pct"/>
            <w:noWrap/>
            <w:vAlign w:val="center"/>
          </w:tcPr>
          <w:p w14:paraId="7C847E57">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01EFB8E2">
            <w:pPr>
              <w:widowControl/>
              <w:jc w:val="center"/>
              <w:rPr>
                <w:rFonts w:eastAsia="等线"/>
                <w:color w:val="000000"/>
                <w:sz w:val="18"/>
                <w:szCs w:val="18"/>
              </w:rPr>
            </w:pPr>
            <w:r>
              <w:rPr>
                <w:rFonts w:eastAsia="等线"/>
                <w:color w:val="000000"/>
                <w:sz w:val="18"/>
                <w:szCs w:val="18"/>
              </w:rPr>
              <w:t>H50H033165</w:t>
            </w:r>
          </w:p>
        </w:tc>
        <w:tc>
          <w:tcPr>
            <w:tcW w:w="174" w:type="pct"/>
            <w:noWrap/>
            <w:vAlign w:val="center"/>
          </w:tcPr>
          <w:p w14:paraId="64947185">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2DD3D6BC">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2E1A57E">
            <w:pPr>
              <w:widowControl/>
              <w:jc w:val="center"/>
              <w:rPr>
                <w:rFonts w:eastAsia="等线"/>
                <w:color w:val="000000"/>
                <w:sz w:val="18"/>
                <w:szCs w:val="18"/>
              </w:rPr>
            </w:pPr>
            <w:r>
              <w:rPr>
                <w:rFonts w:eastAsia="等线"/>
                <w:color w:val="000000"/>
                <w:sz w:val="18"/>
                <w:szCs w:val="18"/>
              </w:rPr>
              <w:t>0.1549</w:t>
            </w:r>
          </w:p>
        </w:tc>
        <w:tc>
          <w:tcPr>
            <w:tcW w:w="361" w:type="pct"/>
            <w:vAlign w:val="center"/>
          </w:tcPr>
          <w:p w14:paraId="15969949">
            <w:pPr>
              <w:widowControl/>
              <w:jc w:val="center"/>
              <w:rPr>
                <w:rFonts w:eastAsia="等线"/>
                <w:color w:val="000000"/>
                <w:sz w:val="18"/>
                <w:szCs w:val="18"/>
              </w:rPr>
            </w:pPr>
            <w:r>
              <w:rPr>
                <w:rFonts w:eastAsia="等线"/>
                <w:color w:val="000000"/>
                <w:sz w:val="18"/>
                <w:szCs w:val="18"/>
              </w:rPr>
              <w:t>0.1415</w:t>
            </w:r>
          </w:p>
        </w:tc>
        <w:tc>
          <w:tcPr>
            <w:tcW w:w="351" w:type="pct"/>
            <w:vAlign w:val="center"/>
          </w:tcPr>
          <w:p w14:paraId="4D833613">
            <w:pPr>
              <w:widowControl/>
              <w:jc w:val="center"/>
              <w:rPr>
                <w:rFonts w:eastAsia="等线"/>
                <w:color w:val="000000"/>
                <w:sz w:val="18"/>
                <w:szCs w:val="18"/>
              </w:rPr>
            </w:pPr>
            <w:r>
              <w:rPr>
                <w:rFonts w:eastAsia="等线"/>
                <w:color w:val="000000"/>
                <w:sz w:val="18"/>
                <w:szCs w:val="18"/>
              </w:rPr>
              <w:t>0.1329</w:t>
            </w:r>
          </w:p>
        </w:tc>
      </w:tr>
      <w:tr w14:paraId="72AC6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47776E5A">
            <w:pPr>
              <w:widowControl/>
              <w:jc w:val="left"/>
              <w:rPr>
                <w:rFonts w:eastAsia="等线"/>
                <w:color w:val="000000"/>
                <w:sz w:val="18"/>
                <w:szCs w:val="18"/>
              </w:rPr>
            </w:pPr>
          </w:p>
        </w:tc>
        <w:tc>
          <w:tcPr>
            <w:tcW w:w="430" w:type="pct"/>
            <w:vMerge w:val="continue"/>
            <w:vAlign w:val="center"/>
          </w:tcPr>
          <w:p w14:paraId="4BD158AC">
            <w:pPr>
              <w:widowControl/>
              <w:jc w:val="left"/>
              <w:rPr>
                <w:rFonts w:eastAsia="等线"/>
                <w:color w:val="000000"/>
                <w:sz w:val="18"/>
                <w:szCs w:val="18"/>
              </w:rPr>
            </w:pPr>
          </w:p>
        </w:tc>
        <w:tc>
          <w:tcPr>
            <w:tcW w:w="270" w:type="pct"/>
            <w:vMerge w:val="continue"/>
            <w:vAlign w:val="center"/>
          </w:tcPr>
          <w:p w14:paraId="3943A07E">
            <w:pPr>
              <w:widowControl/>
              <w:jc w:val="left"/>
              <w:rPr>
                <w:rFonts w:eastAsia="等线"/>
                <w:color w:val="000000"/>
                <w:sz w:val="18"/>
                <w:szCs w:val="18"/>
              </w:rPr>
            </w:pPr>
          </w:p>
        </w:tc>
        <w:tc>
          <w:tcPr>
            <w:tcW w:w="318" w:type="pct"/>
            <w:vMerge w:val="continue"/>
            <w:vAlign w:val="center"/>
          </w:tcPr>
          <w:p w14:paraId="7270CBBA">
            <w:pPr>
              <w:widowControl/>
              <w:jc w:val="left"/>
              <w:rPr>
                <w:rFonts w:eastAsia="等线"/>
                <w:color w:val="000000"/>
                <w:sz w:val="18"/>
                <w:szCs w:val="18"/>
              </w:rPr>
            </w:pPr>
          </w:p>
        </w:tc>
        <w:tc>
          <w:tcPr>
            <w:tcW w:w="318" w:type="pct"/>
            <w:vMerge w:val="continue"/>
            <w:vAlign w:val="center"/>
          </w:tcPr>
          <w:p w14:paraId="6C44831F">
            <w:pPr>
              <w:widowControl/>
              <w:jc w:val="left"/>
              <w:rPr>
                <w:rFonts w:eastAsia="等线"/>
                <w:color w:val="000000"/>
                <w:sz w:val="18"/>
                <w:szCs w:val="18"/>
              </w:rPr>
            </w:pPr>
          </w:p>
        </w:tc>
        <w:tc>
          <w:tcPr>
            <w:tcW w:w="154" w:type="pct"/>
            <w:vAlign w:val="center"/>
          </w:tcPr>
          <w:p w14:paraId="1B67337A">
            <w:pPr>
              <w:widowControl/>
              <w:jc w:val="center"/>
              <w:rPr>
                <w:rFonts w:eastAsia="等线"/>
                <w:color w:val="000000"/>
                <w:sz w:val="18"/>
                <w:szCs w:val="18"/>
              </w:rPr>
            </w:pPr>
            <w:r>
              <w:rPr>
                <w:rFonts w:eastAsia="等线"/>
                <w:color w:val="000000"/>
                <w:sz w:val="18"/>
                <w:szCs w:val="18"/>
              </w:rPr>
              <w:t>4</w:t>
            </w:r>
          </w:p>
        </w:tc>
        <w:tc>
          <w:tcPr>
            <w:tcW w:w="550" w:type="pct"/>
            <w:noWrap/>
            <w:vAlign w:val="center"/>
          </w:tcPr>
          <w:p w14:paraId="612E827F">
            <w:pPr>
              <w:widowControl/>
              <w:jc w:val="center"/>
              <w:rPr>
                <w:rFonts w:eastAsia="等线"/>
                <w:color w:val="000000"/>
                <w:sz w:val="18"/>
                <w:szCs w:val="18"/>
              </w:rPr>
            </w:pPr>
            <w:r>
              <w:rPr>
                <w:rFonts w:eastAsia="等线"/>
                <w:color w:val="000000"/>
                <w:sz w:val="18"/>
                <w:szCs w:val="18"/>
              </w:rPr>
              <w:t>FG19A25061-0004</w:t>
            </w:r>
          </w:p>
        </w:tc>
        <w:tc>
          <w:tcPr>
            <w:tcW w:w="574" w:type="pct"/>
            <w:noWrap/>
            <w:vAlign w:val="center"/>
          </w:tcPr>
          <w:p w14:paraId="50511E4C">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5304337B">
            <w:pPr>
              <w:widowControl/>
              <w:jc w:val="center"/>
              <w:rPr>
                <w:rFonts w:eastAsia="等线"/>
                <w:color w:val="000000"/>
                <w:sz w:val="18"/>
                <w:szCs w:val="18"/>
              </w:rPr>
            </w:pPr>
            <w:r>
              <w:rPr>
                <w:rFonts w:eastAsia="等线"/>
                <w:color w:val="000000"/>
                <w:sz w:val="18"/>
                <w:szCs w:val="18"/>
              </w:rPr>
              <w:t>H50H033165</w:t>
            </w:r>
          </w:p>
        </w:tc>
        <w:tc>
          <w:tcPr>
            <w:tcW w:w="174" w:type="pct"/>
            <w:noWrap/>
            <w:vAlign w:val="center"/>
          </w:tcPr>
          <w:p w14:paraId="6337E8C6">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72E9CDC4">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0E87D03E">
            <w:pPr>
              <w:widowControl/>
              <w:jc w:val="center"/>
              <w:rPr>
                <w:rFonts w:eastAsia="等线"/>
                <w:color w:val="000000"/>
                <w:sz w:val="18"/>
                <w:szCs w:val="18"/>
              </w:rPr>
            </w:pPr>
            <w:r>
              <w:rPr>
                <w:rFonts w:eastAsia="等线"/>
                <w:color w:val="000000"/>
                <w:sz w:val="18"/>
                <w:szCs w:val="18"/>
              </w:rPr>
              <w:t>0.1361</w:t>
            </w:r>
          </w:p>
        </w:tc>
        <w:tc>
          <w:tcPr>
            <w:tcW w:w="361" w:type="pct"/>
            <w:vAlign w:val="center"/>
          </w:tcPr>
          <w:p w14:paraId="0B4C8DB4">
            <w:pPr>
              <w:widowControl/>
              <w:jc w:val="center"/>
              <w:rPr>
                <w:rFonts w:eastAsia="等线"/>
                <w:color w:val="000000"/>
                <w:sz w:val="18"/>
                <w:szCs w:val="18"/>
              </w:rPr>
            </w:pPr>
            <w:r>
              <w:rPr>
                <w:rFonts w:eastAsia="等线"/>
                <w:color w:val="000000"/>
                <w:sz w:val="18"/>
                <w:szCs w:val="18"/>
              </w:rPr>
              <w:t>0.1211</w:t>
            </w:r>
          </w:p>
        </w:tc>
        <w:tc>
          <w:tcPr>
            <w:tcW w:w="351" w:type="pct"/>
            <w:vAlign w:val="center"/>
          </w:tcPr>
          <w:p w14:paraId="12E4E831">
            <w:pPr>
              <w:widowControl/>
              <w:jc w:val="center"/>
              <w:rPr>
                <w:rFonts w:eastAsia="等线"/>
                <w:color w:val="000000"/>
                <w:sz w:val="18"/>
                <w:szCs w:val="18"/>
              </w:rPr>
            </w:pPr>
            <w:r>
              <w:rPr>
                <w:rFonts w:eastAsia="等线"/>
                <w:color w:val="000000"/>
                <w:sz w:val="18"/>
                <w:szCs w:val="18"/>
              </w:rPr>
              <w:t>0.0937</w:t>
            </w:r>
          </w:p>
        </w:tc>
      </w:tr>
      <w:tr w14:paraId="05154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5A6AC0CA">
            <w:pPr>
              <w:widowControl/>
              <w:jc w:val="left"/>
              <w:rPr>
                <w:rFonts w:eastAsia="等线"/>
                <w:color w:val="000000"/>
                <w:sz w:val="18"/>
                <w:szCs w:val="18"/>
              </w:rPr>
            </w:pPr>
          </w:p>
        </w:tc>
        <w:tc>
          <w:tcPr>
            <w:tcW w:w="430" w:type="pct"/>
            <w:vMerge w:val="continue"/>
            <w:vAlign w:val="center"/>
          </w:tcPr>
          <w:p w14:paraId="4C72DF39">
            <w:pPr>
              <w:widowControl/>
              <w:jc w:val="left"/>
              <w:rPr>
                <w:rFonts w:eastAsia="等线"/>
                <w:color w:val="000000"/>
                <w:sz w:val="18"/>
                <w:szCs w:val="18"/>
              </w:rPr>
            </w:pPr>
          </w:p>
        </w:tc>
        <w:tc>
          <w:tcPr>
            <w:tcW w:w="270" w:type="pct"/>
            <w:vMerge w:val="continue"/>
            <w:vAlign w:val="center"/>
          </w:tcPr>
          <w:p w14:paraId="6DEA5F60">
            <w:pPr>
              <w:widowControl/>
              <w:jc w:val="left"/>
              <w:rPr>
                <w:rFonts w:eastAsia="等线"/>
                <w:color w:val="000000"/>
                <w:sz w:val="18"/>
                <w:szCs w:val="18"/>
              </w:rPr>
            </w:pPr>
          </w:p>
        </w:tc>
        <w:tc>
          <w:tcPr>
            <w:tcW w:w="318" w:type="pct"/>
            <w:vMerge w:val="continue"/>
            <w:vAlign w:val="center"/>
          </w:tcPr>
          <w:p w14:paraId="5359E5A0">
            <w:pPr>
              <w:widowControl/>
              <w:jc w:val="left"/>
              <w:rPr>
                <w:rFonts w:eastAsia="等线"/>
                <w:color w:val="000000"/>
                <w:sz w:val="18"/>
                <w:szCs w:val="18"/>
              </w:rPr>
            </w:pPr>
          </w:p>
        </w:tc>
        <w:tc>
          <w:tcPr>
            <w:tcW w:w="318" w:type="pct"/>
            <w:vMerge w:val="continue"/>
            <w:vAlign w:val="center"/>
          </w:tcPr>
          <w:p w14:paraId="3ACB1FCA">
            <w:pPr>
              <w:widowControl/>
              <w:jc w:val="left"/>
              <w:rPr>
                <w:rFonts w:eastAsia="等线"/>
                <w:color w:val="000000"/>
                <w:sz w:val="18"/>
                <w:szCs w:val="18"/>
              </w:rPr>
            </w:pPr>
          </w:p>
        </w:tc>
        <w:tc>
          <w:tcPr>
            <w:tcW w:w="154" w:type="pct"/>
            <w:vAlign w:val="center"/>
          </w:tcPr>
          <w:p w14:paraId="1D8F5B1B">
            <w:pPr>
              <w:widowControl/>
              <w:jc w:val="center"/>
              <w:rPr>
                <w:rFonts w:eastAsia="等线"/>
                <w:color w:val="000000"/>
                <w:sz w:val="18"/>
                <w:szCs w:val="18"/>
              </w:rPr>
            </w:pPr>
            <w:r>
              <w:rPr>
                <w:rFonts w:eastAsia="等线"/>
                <w:color w:val="000000"/>
                <w:sz w:val="18"/>
                <w:szCs w:val="18"/>
              </w:rPr>
              <w:t>5</w:t>
            </w:r>
          </w:p>
        </w:tc>
        <w:tc>
          <w:tcPr>
            <w:tcW w:w="550" w:type="pct"/>
            <w:noWrap/>
            <w:vAlign w:val="center"/>
          </w:tcPr>
          <w:p w14:paraId="1FA6E2AB">
            <w:pPr>
              <w:widowControl/>
              <w:jc w:val="center"/>
              <w:rPr>
                <w:rFonts w:eastAsia="等线"/>
                <w:color w:val="000000"/>
                <w:sz w:val="18"/>
                <w:szCs w:val="18"/>
              </w:rPr>
            </w:pPr>
            <w:r>
              <w:rPr>
                <w:rFonts w:eastAsia="等线"/>
                <w:color w:val="000000"/>
                <w:sz w:val="18"/>
                <w:szCs w:val="18"/>
              </w:rPr>
              <w:t>FG19A25061-0005</w:t>
            </w:r>
          </w:p>
        </w:tc>
        <w:tc>
          <w:tcPr>
            <w:tcW w:w="574" w:type="pct"/>
            <w:noWrap/>
            <w:vAlign w:val="center"/>
          </w:tcPr>
          <w:p w14:paraId="60527503">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565FEB73">
            <w:pPr>
              <w:widowControl/>
              <w:jc w:val="center"/>
              <w:rPr>
                <w:rFonts w:eastAsia="等线"/>
                <w:color w:val="000000"/>
                <w:sz w:val="18"/>
                <w:szCs w:val="18"/>
              </w:rPr>
            </w:pPr>
            <w:r>
              <w:rPr>
                <w:rFonts w:eastAsia="等线"/>
                <w:color w:val="000000"/>
                <w:sz w:val="18"/>
                <w:szCs w:val="18"/>
              </w:rPr>
              <w:t>H50H033165</w:t>
            </w:r>
          </w:p>
        </w:tc>
        <w:tc>
          <w:tcPr>
            <w:tcW w:w="174" w:type="pct"/>
            <w:noWrap/>
            <w:vAlign w:val="center"/>
          </w:tcPr>
          <w:p w14:paraId="38D8822E">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506EBA9">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558BA123">
            <w:pPr>
              <w:widowControl/>
              <w:jc w:val="center"/>
              <w:rPr>
                <w:rFonts w:eastAsia="等线"/>
                <w:color w:val="000000"/>
                <w:sz w:val="18"/>
                <w:szCs w:val="18"/>
              </w:rPr>
            </w:pPr>
            <w:r>
              <w:rPr>
                <w:rFonts w:eastAsia="等线"/>
                <w:color w:val="000000"/>
                <w:sz w:val="18"/>
                <w:szCs w:val="18"/>
              </w:rPr>
              <w:t>0.0553</w:t>
            </w:r>
          </w:p>
        </w:tc>
        <w:tc>
          <w:tcPr>
            <w:tcW w:w="361" w:type="pct"/>
            <w:vAlign w:val="center"/>
          </w:tcPr>
          <w:p w14:paraId="68B1A762">
            <w:pPr>
              <w:widowControl/>
              <w:jc w:val="center"/>
              <w:rPr>
                <w:rFonts w:eastAsia="等线"/>
                <w:color w:val="000000"/>
                <w:sz w:val="18"/>
                <w:szCs w:val="18"/>
              </w:rPr>
            </w:pPr>
            <w:r>
              <w:rPr>
                <w:rFonts w:eastAsia="等线"/>
                <w:color w:val="000000"/>
                <w:sz w:val="18"/>
                <w:szCs w:val="18"/>
              </w:rPr>
              <w:t>0.0505</w:t>
            </w:r>
          </w:p>
        </w:tc>
        <w:tc>
          <w:tcPr>
            <w:tcW w:w="351" w:type="pct"/>
            <w:vAlign w:val="center"/>
          </w:tcPr>
          <w:p w14:paraId="026F5B7B">
            <w:pPr>
              <w:widowControl/>
              <w:jc w:val="center"/>
              <w:rPr>
                <w:rFonts w:eastAsia="等线"/>
                <w:color w:val="000000"/>
                <w:sz w:val="18"/>
                <w:szCs w:val="18"/>
              </w:rPr>
            </w:pPr>
            <w:r>
              <w:rPr>
                <w:rFonts w:eastAsia="等线"/>
                <w:color w:val="000000"/>
                <w:sz w:val="18"/>
                <w:szCs w:val="18"/>
              </w:rPr>
              <w:t>0.0243</w:t>
            </w:r>
          </w:p>
        </w:tc>
      </w:tr>
      <w:tr w14:paraId="1A7D4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1B78A7A3">
            <w:pPr>
              <w:widowControl/>
              <w:jc w:val="left"/>
              <w:rPr>
                <w:rFonts w:eastAsia="等线"/>
                <w:color w:val="000000"/>
                <w:sz w:val="18"/>
                <w:szCs w:val="18"/>
              </w:rPr>
            </w:pPr>
          </w:p>
        </w:tc>
        <w:tc>
          <w:tcPr>
            <w:tcW w:w="430" w:type="pct"/>
            <w:vMerge w:val="continue"/>
            <w:vAlign w:val="center"/>
          </w:tcPr>
          <w:p w14:paraId="7EC3DA70">
            <w:pPr>
              <w:widowControl/>
              <w:jc w:val="left"/>
              <w:rPr>
                <w:rFonts w:eastAsia="等线"/>
                <w:color w:val="000000"/>
                <w:sz w:val="18"/>
                <w:szCs w:val="18"/>
              </w:rPr>
            </w:pPr>
          </w:p>
        </w:tc>
        <w:tc>
          <w:tcPr>
            <w:tcW w:w="270" w:type="pct"/>
            <w:vMerge w:val="continue"/>
            <w:vAlign w:val="center"/>
          </w:tcPr>
          <w:p w14:paraId="3AA00186">
            <w:pPr>
              <w:widowControl/>
              <w:jc w:val="left"/>
              <w:rPr>
                <w:rFonts w:eastAsia="等线"/>
                <w:color w:val="000000"/>
                <w:sz w:val="18"/>
                <w:szCs w:val="18"/>
              </w:rPr>
            </w:pPr>
          </w:p>
        </w:tc>
        <w:tc>
          <w:tcPr>
            <w:tcW w:w="318" w:type="pct"/>
            <w:vMerge w:val="continue"/>
            <w:vAlign w:val="center"/>
          </w:tcPr>
          <w:p w14:paraId="27673318">
            <w:pPr>
              <w:widowControl/>
              <w:jc w:val="left"/>
              <w:rPr>
                <w:rFonts w:eastAsia="等线"/>
                <w:color w:val="000000"/>
                <w:sz w:val="18"/>
                <w:szCs w:val="18"/>
              </w:rPr>
            </w:pPr>
          </w:p>
        </w:tc>
        <w:tc>
          <w:tcPr>
            <w:tcW w:w="318" w:type="pct"/>
            <w:vMerge w:val="continue"/>
            <w:vAlign w:val="center"/>
          </w:tcPr>
          <w:p w14:paraId="3D1FE926">
            <w:pPr>
              <w:widowControl/>
              <w:jc w:val="left"/>
              <w:rPr>
                <w:rFonts w:eastAsia="等线"/>
                <w:color w:val="000000"/>
                <w:sz w:val="18"/>
                <w:szCs w:val="18"/>
              </w:rPr>
            </w:pPr>
          </w:p>
        </w:tc>
        <w:tc>
          <w:tcPr>
            <w:tcW w:w="154" w:type="pct"/>
            <w:vAlign w:val="center"/>
          </w:tcPr>
          <w:p w14:paraId="0C4030F2">
            <w:pPr>
              <w:widowControl/>
              <w:jc w:val="center"/>
              <w:rPr>
                <w:rFonts w:eastAsia="等线"/>
                <w:color w:val="000000"/>
                <w:sz w:val="18"/>
                <w:szCs w:val="18"/>
              </w:rPr>
            </w:pPr>
            <w:r>
              <w:rPr>
                <w:rFonts w:eastAsia="等线"/>
                <w:color w:val="000000"/>
                <w:sz w:val="18"/>
                <w:szCs w:val="18"/>
              </w:rPr>
              <w:t>6</w:t>
            </w:r>
          </w:p>
        </w:tc>
        <w:tc>
          <w:tcPr>
            <w:tcW w:w="550" w:type="pct"/>
            <w:noWrap/>
            <w:vAlign w:val="center"/>
          </w:tcPr>
          <w:p w14:paraId="15A27B19">
            <w:pPr>
              <w:widowControl/>
              <w:jc w:val="center"/>
              <w:rPr>
                <w:rFonts w:eastAsia="等线"/>
                <w:color w:val="000000"/>
                <w:sz w:val="18"/>
                <w:szCs w:val="18"/>
              </w:rPr>
            </w:pPr>
            <w:r>
              <w:rPr>
                <w:rFonts w:eastAsia="等线"/>
                <w:color w:val="000000"/>
                <w:sz w:val="18"/>
                <w:szCs w:val="18"/>
              </w:rPr>
              <w:t>FG19A25061-0006</w:t>
            </w:r>
          </w:p>
        </w:tc>
        <w:tc>
          <w:tcPr>
            <w:tcW w:w="574" w:type="pct"/>
            <w:noWrap/>
            <w:vAlign w:val="center"/>
          </w:tcPr>
          <w:p w14:paraId="155936FD">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1A9F57A3">
            <w:pPr>
              <w:widowControl/>
              <w:jc w:val="center"/>
              <w:rPr>
                <w:rFonts w:eastAsia="等线"/>
                <w:color w:val="000000"/>
                <w:sz w:val="18"/>
                <w:szCs w:val="18"/>
              </w:rPr>
            </w:pPr>
            <w:r>
              <w:rPr>
                <w:rFonts w:eastAsia="等线"/>
                <w:color w:val="000000"/>
                <w:sz w:val="18"/>
                <w:szCs w:val="18"/>
              </w:rPr>
              <w:t>H50H033165</w:t>
            </w:r>
          </w:p>
        </w:tc>
        <w:tc>
          <w:tcPr>
            <w:tcW w:w="174" w:type="pct"/>
            <w:noWrap/>
            <w:vAlign w:val="center"/>
          </w:tcPr>
          <w:p w14:paraId="6DF1C5E1">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F413562">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3A9D921">
            <w:pPr>
              <w:widowControl/>
              <w:jc w:val="center"/>
              <w:rPr>
                <w:rFonts w:eastAsia="等线"/>
                <w:color w:val="000000"/>
                <w:sz w:val="18"/>
                <w:szCs w:val="18"/>
              </w:rPr>
            </w:pPr>
            <w:r>
              <w:rPr>
                <w:rFonts w:eastAsia="等线"/>
                <w:color w:val="000000"/>
                <w:sz w:val="18"/>
                <w:szCs w:val="18"/>
              </w:rPr>
              <w:t>0.1029</w:t>
            </w:r>
          </w:p>
        </w:tc>
        <w:tc>
          <w:tcPr>
            <w:tcW w:w="361" w:type="pct"/>
            <w:vAlign w:val="center"/>
          </w:tcPr>
          <w:p w14:paraId="15FB8974">
            <w:pPr>
              <w:widowControl/>
              <w:jc w:val="center"/>
              <w:rPr>
                <w:rFonts w:eastAsia="等线"/>
                <w:color w:val="000000"/>
                <w:sz w:val="18"/>
                <w:szCs w:val="18"/>
              </w:rPr>
            </w:pPr>
            <w:r>
              <w:rPr>
                <w:rFonts w:eastAsia="等线"/>
                <w:color w:val="000000"/>
                <w:sz w:val="18"/>
                <w:szCs w:val="18"/>
              </w:rPr>
              <w:t>0.0884</w:t>
            </w:r>
          </w:p>
        </w:tc>
        <w:tc>
          <w:tcPr>
            <w:tcW w:w="351" w:type="pct"/>
            <w:vAlign w:val="center"/>
          </w:tcPr>
          <w:p w14:paraId="6DD4DF09">
            <w:pPr>
              <w:widowControl/>
              <w:jc w:val="center"/>
              <w:rPr>
                <w:rFonts w:eastAsia="等线"/>
                <w:color w:val="000000"/>
                <w:sz w:val="18"/>
                <w:szCs w:val="18"/>
              </w:rPr>
            </w:pPr>
            <w:r>
              <w:rPr>
                <w:rFonts w:eastAsia="等线"/>
                <w:color w:val="000000"/>
                <w:sz w:val="18"/>
                <w:szCs w:val="18"/>
              </w:rPr>
              <w:t>0.0500</w:t>
            </w:r>
          </w:p>
        </w:tc>
      </w:tr>
      <w:tr w14:paraId="3707E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5377408D">
            <w:pPr>
              <w:widowControl/>
              <w:jc w:val="left"/>
              <w:rPr>
                <w:rFonts w:eastAsia="等线"/>
                <w:color w:val="000000"/>
                <w:sz w:val="18"/>
                <w:szCs w:val="18"/>
              </w:rPr>
            </w:pPr>
          </w:p>
        </w:tc>
        <w:tc>
          <w:tcPr>
            <w:tcW w:w="430" w:type="pct"/>
            <w:vMerge w:val="continue"/>
            <w:vAlign w:val="center"/>
          </w:tcPr>
          <w:p w14:paraId="20F44C86">
            <w:pPr>
              <w:widowControl/>
              <w:jc w:val="left"/>
              <w:rPr>
                <w:rFonts w:eastAsia="等线"/>
                <w:color w:val="000000"/>
                <w:sz w:val="18"/>
                <w:szCs w:val="18"/>
              </w:rPr>
            </w:pPr>
          </w:p>
        </w:tc>
        <w:tc>
          <w:tcPr>
            <w:tcW w:w="270" w:type="pct"/>
            <w:vMerge w:val="continue"/>
            <w:vAlign w:val="center"/>
          </w:tcPr>
          <w:p w14:paraId="5728685A">
            <w:pPr>
              <w:widowControl/>
              <w:jc w:val="left"/>
              <w:rPr>
                <w:rFonts w:eastAsia="等线"/>
                <w:color w:val="000000"/>
                <w:sz w:val="18"/>
                <w:szCs w:val="18"/>
              </w:rPr>
            </w:pPr>
          </w:p>
        </w:tc>
        <w:tc>
          <w:tcPr>
            <w:tcW w:w="318" w:type="pct"/>
            <w:vMerge w:val="continue"/>
            <w:vAlign w:val="center"/>
          </w:tcPr>
          <w:p w14:paraId="44381CF6">
            <w:pPr>
              <w:widowControl/>
              <w:jc w:val="left"/>
              <w:rPr>
                <w:rFonts w:eastAsia="等线"/>
                <w:color w:val="000000"/>
                <w:sz w:val="18"/>
                <w:szCs w:val="18"/>
              </w:rPr>
            </w:pPr>
          </w:p>
        </w:tc>
        <w:tc>
          <w:tcPr>
            <w:tcW w:w="318" w:type="pct"/>
            <w:vMerge w:val="continue"/>
            <w:vAlign w:val="center"/>
          </w:tcPr>
          <w:p w14:paraId="37BBE228">
            <w:pPr>
              <w:widowControl/>
              <w:jc w:val="left"/>
              <w:rPr>
                <w:rFonts w:eastAsia="等线"/>
                <w:color w:val="000000"/>
                <w:sz w:val="18"/>
                <w:szCs w:val="18"/>
              </w:rPr>
            </w:pPr>
          </w:p>
        </w:tc>
        <w:tc>
          <w:tcPr>
            <w:tcW w:w="154" w:type="pct"/>
            <w:vAlign w:val="center"/>
          </w:tcPr>
          <w:p w14:paraId="3DDFFBBD">
            <w:pPr>
              <w:widowControl/>
              <w:jc w:val="center"/>
              <w:rPr>
                <w:rFonts w:eastAsia="等线"/>
                <w:color w:val="000000"/>
                <w:sz w:val="18"/>
                <w:szCs w:val="18"/>
              </w:rPr>
            </w:pPr>
            <w:r>
              <w:rPr>
                <w:rFonts w:eastAsia="等线"/>
                <w:color w:val="000000"/>
                <w:sz w:val="18"/>
                <w:szCs w:val="18"/>
              </w:rPr>
              <w:t>7</w:t>
            </w:r>
          </w:p>
        </w:tc>
        <w:tc>
          <w:tcPr>
            <w:tcW w:w="550" w:type="pct"/>
            <w:noWrap/>
            <w:vAlign w:val="center"/>
          </w:tcPr>
          <w:p w14:paraId="54C94804">
            <w:pPr>
              <w:widowControl/>
              <w:jc w:val="center"/>
              <w:rPr>
                <w:rFonts w:eastAsia="等线"/>
                <w:color w:val="000000"/>
                <w:sz w:val="18"/>
                <w:szCs w:val="18"/>
              </w:rPr>
            </w:pPr>
            <w:r>
              <w:rPr>
                <w:rFonts w:eastAsia="等线"/>
                <w:color w:val="000000"/>
                <w:sz w:val="18"/>
                <w:szCs w:val="18"/>
              </w:rPr>
              <w:t>FG19A25061-0007</w:t>
            </w:r>
          </w:p>
        </w:tc>
        <w:tc>
          <w:tcPr>
            <w:tcW w:w="574" w:type="pct"/>
            <w:noWrap/>
            <w:vAlign w:val="center"/>
          </w:tcPr>
          <w:p w14:paraId="48DCB0CC">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557758CD">
            <w:pPr>
              <w:widowControl/>
              <w:jc w:val="center"/>
              <w:rPr>
                <w:rFonts w:eastAsia="等线"/>
                <w:color w:val="000000"/>
                <w:sz w:val="18"/>
                <w:szCs w:val="18"/>
              </w:rPr>
            </w:pPr>
            <w:r>
              <w:rPr>
                <w:rFonts w:eastAsia="等线"/>
                <w:color w:val="000000"/>
                <w:sz w:val="18"/>
                <w:szCs w:val="18"/>
              </w:rPr>
              <w:t>H50H033165</w:t>
            </w:r>
          </w:p>
        </w:tc>
        <w:tc>
          <w:tcPr>
            <w:tcW w:w="174" w:type="pct"/>
            <w:noWrap/>
            <w:vAlign w:val="center"/>
          </w:tcPr>
          <w:p w14:paraId="5E969061">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512DC642">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641BB6D4">
            <w:pPr>
              <w:widowControl/>
              <w:jc w:val="center"/>
              <w:rPr>
                <w:rFonts w:eastAsia="等线"/>
                <w:color w:val="000000"/>
                <w:sz w:val="18"/>
                <w:szCs w:val="18"/>
              </w:rPr>
            </w:pPr>
            <w:r>
              <w:rPr>
                <w:rFonts w:eastAsia="等线"/>
                <w:color w:val="000000"/>
                <w:sz w:val="18"/>
                <w:szCs w:val="18"/>
              </w:rPr>
              <w:t>0.0941</w:t>
            </w:r>
          </w:p>
        </w:tc>
        <w:tc>
          <w:tcPr>
            <w:tcW w:w="361" w:type="pct"/>
            <w:vAlign w:val="center"/>
          </w:tcPr>
          <w:p w14:paraId="1641CF97">
            <w:pPr>
              <w:widowControl/>
              <w:jc w:val="center"/>
              <w:rPr>
                <w:rFonts w:eastAsia="等线"/>
                <w:color w:val="000000"/>
                <w:sz w:val="18"/>
                <w:szCs w:val="18"/>
              </w:rPr>
            </w:pPr>
            <w:r>
              <w:rPr>
                <w:rFonts w:eastAsia="等线"/>
                <w:color w:val="000000"/>
                <w:sz w:val="18"/>
                <w:szCs w:val="18"/>
              </w:rPr>
              <w:t>0.0758</w:t>
            </w:r>
          </w:p>
        </w:tc>
        <w:tc>
          <w:tcPr>
            <w:tcW w:w="351" w:type="pct"/>
            <w:vAlign w:val="center"/>
          </w:tcPr>
          <w:p w14:paraId="75C58EE5">
            <w:pPr>
              <w:widowControl/>
              <w:jc w:val="center"/>
              <w:rPr>
                <w:rFonts w:eastAsia="等线"/>
                <w:color w:val="000000"/>
                <w:sz w:val="18"/>
                <w:szCs w:val="18"/>
              </w:rPr>
            </w:pPr>
            <w:r>
              <w:rPr>
                <w:rFonts w:eastAsia="等线"/>
                <w:color w:val="000000"/>
                <w:sz w:val="18"/>
                <w:szCs w:val="18"/>
              </w:rPr>
              <w:t>0.0347</w:t>
            </w:r>
          </w:p>
        </w:tc>
      </w:tr>
      <w:tr w14:paraId="1CE82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Merge w:val="continue"/>
            <w:vAlign w:val="center"/>
          </w:tcPr>
          <w:p w14:paraId="460856A5">
            <w:pPr>
              <w:widowControl/>
              <w:jc w:val="left"/>
              <w:rPr>
                <w:rFonts w:eastAsia="等线"/>
                <w:color w:val="000000"/>
                <w:sz w:val="18"/>
                <w:szCs w:val="18"/>
              </w:rPr>
            </w:pPr>
          </w:p>
        </w:tc>
        <w:tc>
          <w:tcPr>
            <w:tcW w:w="430" w:type="pct"/>
            <w:vMerge w:val="continue"/>
            <w:vAlign w:val="center"/>
          </w:tcPr>
          <w:p w14:paraId="48F0CC9C">
            <w:pPr>
              <w:widowControl/>
              <w:jc w:val="left"/>
              <w:rPr>
                <w:rFonts w:eastAsia="等线"/>
                <w:color w:val="000000"/>
                <w:sz w:val="18"/>
                <w:szCs w:val="18"/>
              </w:rPr>
            </w:pPr>
          </w:p>
        </w:tc>
        <w:tc>
          <w:tcPr>
            <w:tcW w:w="270" w:type="pct"/>
            <w:vMerge w:val="continue"/>
            <w:vAlign w:val="center"/>
          </w:tcPr>
          <w:p w14:paraId="58E66040">
            <w:pPr>
              <w:widowControl/>
              <w:jc w:val="left"/>
              <w:rPr>
                <w:rFonts w:eastAsia="等线"/>
                <w:color w:val="000000"/>
                <w:sz w:val="18"/>
                <w:szCs w:val="18"/>
              </w:rPr>
            </w:pPr>
          </w:p>
        </w:tc>
        <w:tc>
          <w:tcPr>
            <w:tcW w:w="318" w:type="pct"/>
            <w:vMerge w:val="continue"/>
            <w:vAlign w:val="center"/>
          </w:tcPr>
          <w:p w14:paraId="19076074">
            <w:pPr>
              <w:widowControl/>
              <w:jc w:val="left"/>
              <w:rPr>
                <w:rFonts w:eastAsia="等线"/>
                <w:color w:val="000000"/>
                <w:sz w:val="18"/>
                <w:szCs w:val="18"/>
              </w:rPr>
            </w:pPr>
          </w:p>
        </w:tc>
        <w:tc>
          <w:tcPr>
            <w:tcW w:w="318" w:type="pct"/>
            <w:vMerge w:val="continue"/>
            <w:vAlign w:val="center"/>
          </w:tcPr>
          <w:p w14:paraId="4B0BF684">
            <w:pPr>
              <w:widowControl/>
              <w:jc w:val="left"/>
              <w:rPr>
                <w:rFonts w:eastAsia="等线"/>
                <w:color w:val="000000"/>
                <w:sz w:val="18"/>
                <w:szCs w:val="18"/>
              </w:rPr>
            </w:pPr>
          </w:p>
        </w:tc>
        <w:tc>
          <w:tcPr>
            <w:tcW w:w="154" w:type="pct"/>
            <w:vAlign w:val="center"/>
          </w:tcPr>
          <w:p w14:paraId="24FCFE85">
            <w:pPr>
              <w:widowControl/>
              <w:jc w:val="center"/>
              <w:rPr>
                <w:rFonts w:eastAsia="等线"/>
                <w:color w:val="000000"/>
                <w:sz w:val="18"/>
                <w:szCs w:val="18"/>
              </w:rPr>
            </w:pPr>
            <w:r>
              <w:rPr>
                <w:rFonts w:eastAsia="等线"/>
                <w:color w:val="000000"/>
                <w:sz w:val="18"/>
                <w:szCs w:val="18"/>
              </w:rPr>
              <w:t>8</w:t>
            </w:r>
          </w:p>
        </w:tc>
        <w:tc>
          <w:tcPr>
            <w:tcW w:w="550" w:type="pct"/>
            <w:noWrap/>
            <w:vAlign w:val="center"/>
          </w:tcPr>
          <w:p w14:paraId="18BD029F">
            <w:pPr>
              <w:widowControl/>
              <w:jc w:val="center"/>
              <w:rPr>
                <w:rFonts w:eastAsia="等线"/>
                <w:color w:val="000000"/>
                <w:sz w:val="18"/>
                <w:szCs w:val="18"/>
              </w:rPr>
            </w:pPr>
            <w:r>
              <w:rPr>
                <w:rFonts w:eastAsia="等线"/>
                <w:color w:val="000000"/>
                <w:sz w:val="18"/>
                <w:szCs w:val="18"/>
              </w:rPr>
              <w:t>FG19A25061-0008</w:t>
            </w:r>
          </w:p>
        </w:tc>
        <w:tc>
          <w:tcPr>
            <w:tcW w:w="574" w:type="pct"/>
            <w:noWrap/>
            <w:vAlign w:val="center"/>
          </w:tcPr>
          <w:p w14:paraId="261A3A1F">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57347F1E">
            <w:pPr>
              <w:widowControl/>
              <w:jc w:val="center"/>
              <w:rPr>
                <w:rFonts w:eastAsia="等线"/>
                <w:color w:val="000000"/>
                <w:sz w:val="18"/>
                <w:szCs w:val="18"/>
              </w:rPr>
            </w:pPr>
            <w:r>
              <w:rPr>
                <w:rFonts w:eastAsia="等线"/>
                <w:color w:val="000000"/>
                <w:sz w:val="18"/>
                <w:szCs w:val="18"/>
              </w:rPr>
              <w:t>H50H033165</w:t>
            </w:r>
          </w:p>
        </w:tc>
        <w:tc>
          <w:tcPr>
            <w:tcW w:w="174" w:type="pct"/>
            <w:noWrap/>
            <w:vAlign w:val="center"/>
          </w:tcPr>
          <w:p w14:paraId="13FD8329">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7F9D6686">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54733071">
            <w:pPr>
              <w:widowControl/>
              <w:jc w:val="center"/>
              <w:rPr>
                <w:rFonts w:eastAsia="等线"/>
                <w:color w:val="000000"/>
                <w:sz w:val="18"/>
                <w:szCs w:val="18"/>
              </w:rPr>
            </w:pPr>
            <w:r>
              <w:rPr>
                <w:rFonts w:eastAsia="等线"/>
                <w:color w:val="000000"/>
                <w:sz w:val="18"/>
                <w:szCs w:val="18"/>
              </w:rPr>
              <w:t>0.1572</w:t>
            </w:r>
          </w:p>
        </w:tc>
        <w:tc>
          <w:tcPr>
            <w:tcW w:w="361" w:type="pct"/>
            <w:vAlign w:val="center"/>
          </w:tcPr>
          <w:p w14:paraId="6216525D">
            <w:pPr>
              <w:widowControl/>
              <w:jc w:val="center"/>
              <w:rPr>
                <w:rFonts w:eastAsia="等线"/>
                <w:color w:val="000000"/>
                <w:sz w:val="18"/>
                <w:szCs w:val="18"/>
              </w:rPr>
            </w:pPr>
            <w:r>
              <w:rPr>
                <w:rFonts w:eastAsia="等线"/>
                <w:color w:val="000000"/>
                <w:sz w:val="18"/>
                <w:szCs w:val="18"/>
              </w:rPr>
              <w:t>0.1436</w:t>
            </w:r>
          </w:p>
        </w:tc>
        <w:tc>
          <w:tcPr>
            <w:tcW w:w="351" w:type="pct"/>
            <w:vAlign w:val="center"/>
          </w:tcPr>
          <w:p w14:paraId="0D62A888">
            <w:pPr>
              <w:widowControl/>
              <w:jc w:val="center"/>
              <w:rPr>
                <w:rFonts w:eastAsia="等线"/>
                <w:color w:val="000000"/>
                <w:sz w:val="18"/>
                <w:szCs w:val="18"/>
              </w:rPr>
            </w:pPr>
            <w:r>
              <w:rPr>
                <w:rFonts w:eastAsia="等线"/>
                <w:color w:val="000000"/>
                <w:sz w:val="18"/>
                <w:szCs w:val="18"/>
              </w:rPr>
              <w:t>0.1436</w:t>
            </w:r>
          </w:p>
        </w:tc>
      </w:tr>
      <w:tr w14:paraId="3CE64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restart"/>
            <w:vAlign w:val="center"/>
          </w:tcPr>
          <w:p w14:paraId="1254FCFF">
            <w:pPr>
              <w:widowControl/>
              <w:jc w:val="center"/>
              <w:rPr>
                <w:rFonts w:eastAsia="等线"/>
                <w:color w:val="000000"/>
                <w:sz w:val="18"/>
                <w:szCs w:val="18"/>
              </w:rPr>
            </w:pPr>
            <w:r>
              <w:rPr>
                <w:rFonts w:eastAsia="等线"/>
                <w:color w:val="000000"/>
                <w:sz w:val="18"/>
                <w:szCs w:val="18"/>
              </w:rPr>
              <w:t>6</w:t>
            </w:r>
          </w:p>
        </w:tc>
        <w:tc>
          <w:tcPr>
            <w:tcW w:w="430" w:type="pct"/>
            <w:vMerge w:val="restart"/>
            <w:noWrap/>
            <w:vAlign w:val="center"/>
          </w:tcPr>
          <w:p w14:paraId="617A864C">
            <w:pPr>
              <w:widowControl/>
              <w:jc w:val="center"/>
              <w:rPr>
                <w:rFonts w:eastAsia="等线"/>
                <w:color w:val="000000"/>
                <w:sz w:val="18"/>
                <w:szCs w:val="18"/>
              </w:rPr>
            </w:pPr>
            <w:r>
              <w:rPr>
                <w:rFonts w:eastAsia="等线"/>
                <w:color w:val="000000"/>
                <w:sz w:val="18"/>
                <w:szCs w:val="18"/>
              </w:rPr>
              <w:t>FG19A25063</w:t>
            </w:r>
          </w:p>
        </w:tc>
        <w:tc>
          <w:tcPr>
            <w:tcW w:w="270" w:type="pct"/>
            <w:vMerge w:val="restart"/>
            <w:vAlign w:val="center"/>
          </w:tcPr>
          <w:p w14:paraId="347EEC46">
            <w:pPr>
              <w:widowControl/>
              <w:jc w:val="center"/>
              <w:rPr>
                <w:rFonts w:eastAsia="等线"/>
                <w:color w:val="000000"/>
                <w:sz w:val="18"/>
                <w:szCs w:val="18"/>
              </w:rPr>
            </w:pPr>
            <w:r>
              <w:rPr>
                <w:rFonts w:eastAsia="等线"/>
                <w:color w:val="000000"/>
                <w:sz w:val="18"/>
                <w:szCs w:val="18"/>
              </w:rPr>
              <w:t>0.8346</w:t>
            </w:r>
          </w:p>
        </w:tc>
        <w:tc>
          <w:tcPr>
            <w:tcW w:w="318" w:type="pct"/>
            <w:vMerge w:val="restart"/>
            <w:vAlign w:val="center"/>
          </w:tcPr>
          <w:p w14:paraId="043B0B08">
            <w:pPr>
              <w:widowControl/>
              <w:jc w:val="center"/>
              <w:rPr>
                <w:rFonts w:eastAsia="等线"/>
                <w:color w:val="000000"/>
                <w:sz w:val="18"/>
                <w:szCs w:val="18"/>
              </w:rPr>
            </w:pPr>
            <w:r>
              <w:rPr>
                <w:rFonts w:eastAsia="等线"/>
                <w:color w:val="000000"/>
                <w:sz w:val="18"/>
                <w:szCs w:val="18"/>
              </w:rPr>
              <w:t>0.8346</w:t>
            </w:r>
          </w:p>
        </w:tc>
        <w:tc>
          <w:tcPr>
            <w:tcW w:w="318" w:type="pct"/>
            <w:vMerge w:val="restart"/>
            <w:vAlign w:val="center"/>
          </w:tcPr>
          <w:p w14:paraId="6822DDF6">
            <w:pPr>
              <w:widowControl/>
              <w:jc w:val="center"/>
              <w:rPr>
                <w:rFonts w:eastAsia="等线"/>
                <w:color w:val="000000"/>
                <w:sz w:val="18"/>
                <w:szCs w:val="18"/>
              </w:rPr>
            </w:pPr>
            <w:r>
              <w:rPr>
                <w:rFonts w:eastAsia="等线"/>
                <w:color w:val="000000"/>
                <w:sz w:val="18"/>
                <w:szCs w:val="18"/>
              </w:rPr>
              <w:t>0.7964</w:t>
            </w:r>
          </w:p>
        </w:tc>
        <w:tc>
          <w:tcPr>
            <w:tcW w:w="154" w:type="pct"/>
            <w:vAlign w:val="center"/>
          </w:tcPr>
          <w:p w14:paraId="1CAA1F14">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45770DA5">
            <w:pPr>
              <w:widowControl/>
              <w:jc w:val="center"/>
              <w:rPr>
                <w:rFonts w:eastAsia="等线"/>
                <w:color w:val="000000"/>
                <w:sz w:val="18"/>
                <w:szCs w:val="18"/>
              </w:rPr>
            </w:pPr>
            <w:r>
              <w:rPr>
                <w:rFonts w:eastAsia="等线"/>
                <w:color w:val="000000"/>
                <w:sz w:val="18"/>
                <w:szCs w:val="18"/>
              </w:rPr>
              <w:t>FG19A25063-0001</w:t>
            </w:r>
          </w:p>
        </w:tc>
        <w:tc>
          <w:tcPr>
            <w:tcW w:w="574" w:type="pct"/>
            <w:noWrap/>
            <w:vAlign w:val="center"/>
          </w:tcPr>
          <w:p w14:paraId="03534272">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2C28B82D">
            <w:pPr>
              <w:widowControl/>
              <w:jc w:val="center"/>
              <w:rPr>
                <w:rFonts w:eastAsia="等线"/>
                <w:color w:val="000000"/>
                <w:sz w:val="18"/>
                <w:szCs w:val="18"/>
              </w:rPr>
            </w:pPr>
            <w:r>
              <w:rPr>
                <w:rFonts w:eastAsia="等线"/>
                <w:color w:val="000000"/>
                <w:sz w:val="18"/>
                <w:szCs w:val="18"/>
              </w:rPr>
              <w:t>H50H033166</w:t>
            </w:r>
          </w:p>
        </w:tc>
        <w:tc>
          <w:tcPr>
            <w:tcW w:w="174" w:type="pct"/>
            <w:noWrap/>
            <w:vAlign w:val="center"/>
          </w:tcPr>
          <w:p w14:paraId="312E68FF">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5C7ED687">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08F8D55C">
            <w:pPr>
              <w:widowControl/>
              <w:jc w:val="center"/>
              <w:rPr>
                <w:rFonts w:eastAsia="等线"/>
                <w:color w:val="000000"/>
                <w:sz w:val="18"/>
                <w:szCs w:val="18"/>
              </w:rPr>
            </w:pPr>
            <w:r>
              <w:rPr>
                <w:rFonts w:eastAsia="等线"/>
                <w:color w:val="000000"/>
                <w:sz w:val="18"/>
                <w:szCs w:val="18"/>
              </w:rPr>
              <w:t>0.1612</w:t>
            </w:r>
          </w:p>
        </w:tc>
        <w:tc>
          <w:tcPr>
            <w:tcW w:w="361" w:type="pct"/>
            <w:vAlign w:val="center"/>
          </w:tcPr>
          <w:p w14:paraId="4D1DD581">
            <w:pPr>
              <w:widowControl/>
              <w:jc w:val="center"/>
              <w:rPr>
                <w:rFonts w:eastAsia="等线"/>
                <w:color w:val="000000"/>
                <w:sz w:val="18"/>
                <w:szCs w:val="18"/>
              </w:rPr>
            </w:pPr>
            <w:r>
              <w:rPr>
                <w:rFonts w:eastAsia="等线"/>
                <w:color w:val="000000"/>
                <w:sz w:val="18"/>
                <w:szCs w:val="18"/>
              </w:rPr>
              <w:t>0.1549</w:t>
            </w:r>
          </w:p>
        </w:tc>
        <w:tc>
          <w:tcPr>
            <w:tcW w:w="351" w:type="pct"/>
            <w:vAlign w:val="center"/>
          </w:tcPr>
          <w:p w14:paraId="0C94A0B7">
            <w:pPr>
              <w:widowControl/>
              <w:jc w:val="center"/>
              <w:rPr>
                <w:rFonts w:eastAsia="等线"/>
                <w:color w:val="000000"/>
                <w:sz w:val="18"/>
                <w:szCs w:val="18"/>
              </w:rPr>
            </w:pPr>
            <w:r>
              <w:rPr>
                <w:rFonts w:eastAsia="等线"/>
                <w:color w:val="000000"/>
                <w:sz w:val="18"/>
                <w:szCs w:val="18"/>
              </w:rPr>
              <w:t>0.1221</w:t>
            </w:r>
          </w:p>
        </w:tc>
      </w:tr>
      <w:tr w14:paraId="1C06D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684D2A61">
            <w:pPr>
              <w:widowControl/>
              <w:jc w:val="left"/>
              <w:rPr>
                <w:rFonts w:eastAsia="等线"/>
                <w:color w:val="000000"/>
                <w:sz w:val="18"/>
                <w:szCs w:val="18"/>
              </w:rPr>
            </w:pPr>
          </w:p>
        </w:tc>
        <w:tc>
          <w:tcPr>
            <w:tcW w:w="430" w:type="pct"/>
            <w:vMerge w:val="continue"/>
            <w:vAlign w:val="center"/>
          </w:tcPr>
          <w:p w14:paraId="735FC824">
            <w:pPr>
              <w:widowControl/>
              <w:jc w:val="left"/>
              <w:rPr>
                <w:rFonts w:eastAsia="等线"/>
                <w:color w:val="000000"/>
                <w:sz w:val="18"/>
                <w:szCs w:val="18"/>
              </w:rPr>
            </w:pPr>
          </w:p>
        </w:tc>
        <w:tc>
          <w:tcPr>
            <w:tcW w:w="270" w:type="pct"/>
            <w:vMerge w:val="continue"/>
            <w:vAlign w:val="center"/>
          </w:tcPr>
          <w:p w14:paraId="3C8E056A">
            <w:pPr>
              <w:widowControl/>
              <w:jc w:val="left"/>
              <w:rPr>
                <w:rFonts w:eastAsia="等线"/>
                <w:color w:val="000000"/>
                <w:sz w:val="18"/>
                <w:szCs w:val="18"/>
              </w:rPr>
            </w:pPr>
          </w:p>
        </w:tc>
        <w:tc>
          <w:tcPr>
            <w:tcW w:w="318" w:type="pct"/>
            <w:vMerge w:val="continue"/>
            <w:vAlign w:val="center"/>
          </w:tcPr>
          <w:p w14:paraId="2F72828F">
            <w:pPr>
              <w:widowControl/>
              <w:jc w:val="left"/>
              <w:rPr>
                <w:rFonts w:eastAsia="等线"/>
                <w:color w:val="000000"/>
                <w:sz w:val="18"/>
                <w:szCs w:val="18"/>
              </w:rPr>
            </w:pPr>
          </w:p>
        </w:tc>
        <w:tc>
          <w:tcPr>
            <w:tcW w:w="318" w:type="pct"/>
            <w:vMerge w:val="continue"/>
            <w:vAlign w:val="center"/>
          </w:tcPr>
          <w:p w14:paraId="570773A0">
            <w:pPr>
              <w:widowControl/>
              <w:jc w:val="left"/>
              <w:rPr>
                <w:rFonts w:eastAsia="等线"/>
                <w:color w:val="000000"/>
                <w:sz w:val="18"/>
                <w:szCs w:val="18"/>
              </w:rPr>
            </w:pPr>
          </w:p>
        </w:tc>
        <w:tc>
          <w:tcPr>
            <w:tcW w:w="154" w:type="pct"/>
            <w:vAlign w:val="center"/>
          </w:tcPr>
          <w:p w14:paraId="53EBAC7F">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13456925">
            <w:pPr>
              <w:widowControl/>
              <w:jc w:val="center"/>
              <w:rPr>
                <w:rFonts w:eastAsia="等线"/>
                <w:color w:val="000000"/>
                <w:sz w:val="18"/>
                <w:szCs w:val="18"/>
              </w:rPr>
            </w:pPr>
            <w:r>
              <w:rPr>
                <w:rFonts w:eastAsia="等线"/>
                <w:color w:val="000000"/>
                <w:sz w:val="18"/>
                <w:szCs w:val="18"/>
              </w:rPr>
              <w:t>FG19A25063-0002</w:t>
            </w:r>
          </w:p>
        </w:tc>
        <w:tc>
          <w:tcPr>
            <w:tcW w:w="574" w:type="pct"/>
            <w:noWrap/>
            <w:vAlign w:val="center"/>
          </w:tcPr>
          <w:p w14:paraId="68DF5E38">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5C2E89DF">
            <w:pPr>
              <w:widowControl/>
              <w:jc w:val="center"/>
              <w:rPr>
                <w:rFonts w:eastAsia="等线"/>
                <w:color w:val="000000"/>
                <w:sz w:val="18"/>
                <w:szCs w:val="18"/>
              </w:rPr>
            </w:pPr>
            <w:r>
              <w:rPr>
                <w:rFonts w:eastAsia="等线"/>
                <w:color w:val="000000"/>
                <w:sz w:val="18"/>
                <w:szCs w:val="18"/>
              </w:rPr>
              <w:t>H50H033165</w:t>
            </w:r>
          </w:p>
        </w:tc>
        <w:tc>
          <w:tcPr>
            <w:tcW w:w="174" w:type="pct"/>
            <w:noWrap/>
            <w:vAlign w:val="center"/>
          </w:tcPr>
          <w:p w14:paraId="006C0FB3">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4CA2F7C7">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23087E83">
            <w:pPr>
              <w:widowControl/>
              <w:jc w:val="center"/>
              <w:rPr>
                <w:rFonts w:eastAsia="等线"/>
                <w:color w:val="000000"/>
                <w:sz w:val="18"/>
                <w:szCs w:val="18"/>
              </w:rPr>
            </w:pPr>
            <w:r>
              <w:rPr>
                <w:rFonts w:eastAsia="等线"/>
                <w:color w:val="000000"/>
                <w:sz w:val="18"/>
                <w:szCs w:val="18"/>
              </w:rPr>
              <w:t>0.1448</w:t>
            </w:r>
          </w:p>
        </w:tc>
        <w:tc>
          <w:tcPr>
            <w:tcW w:w="361" w:type="pct"/>
            <w:vAlign w:val="center"/>
          </w:tcPr>
          <w:p w14:paraId="17EA3824">
            <w:pPr>
              <w:widowControl/>
              <w:jc w:val="center"/>
              <w:rPr>
                <w:rFonts w:eastAsia="等线"/>
                <w:color w:val="000000"/>
                <w:sz w:val="18"/>
                <w:szCs w:val="18"/>
              </w:rPr>
            </w:pPr>
            <w:r>
              <w:rPr>
                <w:rFonts w:eastAsia="等线"/>
                <w:color w:val="000000"/>
                <w:sz w:val="18"/>
                <w:szCs w:val="18"/>
              </w:rPr>
              <w:t>0.1342</w:t>
            </w:r>
          </w:p>
        </w:tc>
        <w:tc>
          <w:tcPr>
            <w:tcW w:w="351" w:type="pct"/>
            <w:vAlign w:val="center"/>
          </w:tcPr>
          <w:p w14:paraId="0F787AAC">
            <w:pPr>
              <w:widowControl/>
              <w:jc w:val="center"/>
              <w:rPr>
                <w:rFonts w:eastAsia="等线"/>
                <w:color w:val="000000"/>
                <w:sz w:val="18"/>
                <w:szCs w:val="18"/>
              </w:rPr>
            </w:pPr>
            <w:r>
              <w:rPr>
                <w:rFonts w:eastAsia="等线"/>
                <w:color w:val="000000"/>
                <w:sz w:val="18"/>
                <w:szCs w:val="18"/>
              </w:rPr>
              <w:t>0.0590</w:t>
            </w:r>
          </w:p>
        </w:tc>
      </w:tr>
      <w:tr w14:paraId="76220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4D91999B">
            <w:pPr>
              <w:widowControl/>
              <w:jc w:val="left"/>
              <w:rPr>
                <w:rFonts w:eastAsia="等线"/>
                <w:color w:val="000000"/>
                <w:sz w:val="18"/>
                <w:szCs w:val="18"/>
              </w:rPr>
            </w:pPr>
          </w:p>
        </w:tc>
        <w:tc>
          <w:tcPr>
            <w:tcW w:w="430" w:type="pct"/>
            <w:vMerge w:val="continue"/>
            <w:vAlign w:val="center"/>
          </w:tcPr>
          <w:p w14:paraId="65BEA9BF">
            <w:pPr>
              <w:widowControl/>
              <w:jc w:val="left"/>
              <w:rPr>
                <w:rFonts w:eastAsia="等线"/>
                <w:color w:val="000000"/>
                <w:sz w:val="18"/>
                <w:szCs w:val="18"/>
              </w:rPr>
            </w:pPr>
          </w:p>
        </w:tc>
        <w:tc>
          <w:tcPr>
            <w:tcW w:w="270" w:type="pct"/>
            <w:vMerge w:val="continue"/>
            <w:vAlign w:val="center"/>
          </w:tcPr>
          <w:p w14:paraId="5E82E771">
            <w:pPr>
              <w:widowControl/>
              <w:jc w:val="left"/>
              <w:rPr>
                <w:rFonts w:eastAsia="等线"/>
                <w:color w:val="000000"/>
                <w:sz w:val="18"/>
                <w:szCs w:val="18"/>
              </w:rPr>
            </w:pPr>
          </w:p>
        </w:tc>
        <w:tc>
          <w:tcPr>
            <w:tcW w:w="318" w:type="pct"/>
            <w:vMerge w:val="continue"/>
            <w:vAlign w:val="center"/>
          </w:tcPr>
          <w:p w14:paraId="5EF5B8D5">
            <w:pPr>
              <w:widowControl/>
              <w:jc w:val="left"/>
              <w:rPr>
                <w:rFonts w:eastAsia="等线"/>
                <w:color w:val="000000"/>
                <w:sz w:val="18"/>
                <w:szCs w:val="18"/>
              </w:rPr>
            </w:pPr>
          </w:p>
        </w:tc>
        <w:tc>
          <w:tcPr>
            <w:tcW w:w="318" w:type="pct"/>
            <w:vMerge w:val="continue"/>
            <w:vAlign w:val="center"/>
          </w:tcPr>
          <w:p w14:paraId="13C0BAF8">
            <w:pPr>
              <w:widowControl/>
              <w:jc w:val="left"/>
              <w:rPr>
                <w:rFonts w:eastAsia="等线"/>
                <w:color w:val="000000"/>
                <w:sz w:val="18"/>
                <w:szCs w:val="18"/>
              </w:rPr>
            </w:pPr>
          </w:p>
        </w:tc>
        <w:tc>
          <w:tcPr>
            <w:tcW w:w="154" w:type="pct"/>
            <w:vAlign w:val="center"/>
          </w:tcPr>
          <w:p w14:paraId="63D16BAC">
            <w:pPr>
              <w:widowControl/>
              <w:jc w:val="center"/>
              <w:rPr>
                <w:rFonts w:eastAsia="等线"/>
                <w:color w:val="000000"/>
                <w:sz w:val="18"/>
                <w:szCs w:val="18"/>
              </w:rPr>
            </w:pPr>
            <w:r>
              <w:rPr>
                <w:rFonts w:eastAsia="等线"/>
                <w:color w:val="000000"/>
                <w:sz w:val="18"/>
                <w:szCs w:val="18"/>
              </w:rPr>
              <w:t>3</w:t>
            </w:r>
          </w:p>
        </w:tc>
        <w:tc>
          <w:tcPr>
            <w:tcW w:w="550" w:type="pct"/>
            <w:noWrap/>
            <w:vAlign w:val="center"/>
          </w:tcPr>
          <w:p w14:paraId="741C8C6F">
            <w:pPr>
              <w:widowControl/>
              <w:jc w:val="center"/>
              <w:rPr>
                <w:rFonts w:eastAsia="等线"/>
                <w:color w:val="000000"/>
                <w:sz w:val="18"/>
                <w:szCs w:val="18"/>
              </w:rPr>
            </w:pPr>
            <w:r>
              <w:rPr>
                <w:rFonts w:eastAsia="等线"/>
                <w:color w:val="000000"/>
                <w:sz w:val="18"/>
                <w:szCs w:val="18"/>
              </w:rPr>
              <w:t>FG19A25063-0003</w:t>
            </w:r>
          </w:p>
        </w:tc>
        <w:tc>
          <w:tcPr>
            <w:tcW w:w="574" w:type="pct"/>
            <w:noWrap/>
            <w:vAlign w:val="center"/>
          </w:tcPr>
          <w:p w14:paraId="06446E32">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0A442EFD">
            <w:pPr>
              <w:widowControl/>
              <w:jc w:val="center"/>
              <w:rPr>
                <w:rFonts w:eastAsia="等线"/>
                <w:color w:val="000000"/>
                <w:sz w:val="18"/>
                <w:szCs w:val="18"/>
              </w:rPr>
            </w:pPr>
            <w:r>
              <w:rPr>
                <w:rFonts w:eastAsia="等线"/>
                <w:color w:val="000000"/>
                <w:sz w:val="18"/>
                <w:szCs w:val="18"/>
              </w:rPr>
              <w:t>H50H033166</w:t>
            </w:r>
          </w:p>
        </w:tc>
        <w:tc>
          <w:tcPr>
            <w:tcW w:w="174" w:type="pct"/>
            <w:noWrap/>
            <w:vAlign w:val="center"/>
          </w:tcPr>
          <w:p w14:paraId="74CB4393">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34EC49ED">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67DCD5BF">
            <w:pPr>
              <w:widowControl/>
              <w:jc w:val="center"/>
              <w:rPr>
                <w:rFonts w:eastAsia="等线"/>
                <w:color w:val="000000"/>
                <w:sz w:val="18"/>
                <w:szCs w:val="18"/>
              </w:rPr>
            </w:pPr>
            <w:r>
              <w:rPr>
                <w:rFonts w:eastAsia="等线"/>
                <w:color w:val="000000"/>
                <w:sz w:val="18"/>
                <w:szCs w:val="18"/>
              </w:rPr>
              <w:t>0.1088</w:t>
            </w:r>
          </w:p>
        </w:tc>
        <w:tc>
          <w:tcPr>
            <w:tcW w:w="361" w:type="pct"/>
            <w:vAlign w:val="center"/>
          </w:tcPr>
          <w:p w14:paraId="1E00F9A0">
            <w:pPr>
              <w:widowControl/>
              <w:jc w:val="center"/>
              <w:rPr>
                <w:rFonts w:eastAsia="等线"/>
                <w:color w:val="000000"/>
                <w:sz w:val="18"/>
                <w:szCs w:val="18"/>
              </w:rPr>
            </w:pPr>
            <w:r>
              <w:rPr>
                <w:rFonts w:eastAsia="等线"/>
                <w:color w:val="000000"/>
                <w:sz w:val="18"/>
                <w:szCs w:val="18"/>
              </w:rPr>
              <w:t>0.1088</w:t>
            </w:r>
          </w:p>
        </w:tc>
        <w:tc>
          <w:tcPr>
            <w:tcW w:w="351" w:type="pct"/>
            <w:vAlign w:val="center"/>
          </w:tcPr>
          <w:p w14:paraId="26751E8E">
            <w:pPr>
              <w:widowControl/>
              <w:jc w:val="center"/>
              <w:rPr>
                <w:rFonts w:eastAsia="等线"/>
                <w:color w:val="000000"/>
                <w:sz w:val="18"/>
                <w:szCs w:val="18"/>
              </w:rPr>
            </w:pPr>
            <w:r>
              <w:rPr>
                <w:rFonts w:eastAsia="等线"/>
                <w:color w:val="000000"/>
                <w:sz w:val="18"/>
                <w:szCs w:val="18"/>
              </w:rPr>
              <w:t>0.0760</w:t>
            </w:r>
          </w:p>
        </w:tc>
      </w:tr>
      <w:tr w14:paraId="1FCE7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126413B2">
            <w:pPr>
              <w:widowControl/>
              <w:jc w:val="left"/>
              <w:rPr>
                <w:rFonts w:eastAsia="等线"/>
                <w:color w:val="000000"/>
                <w:sz w:val="18"/>
                <w:szCs w:val="18"/>
              </w:rPr>
            </w:pPr>
          </w:p>
        </w:tc>
        <w:tc>
          <w:tcPr>
            <w:tcW w:w="430" w:type="pct"/>
            <w:vMerge w:val="continue"/>
            <w:vAlign w:val="center"/>
          </w:tcPr>
          <w:p w14:paraId="24544DBC">
            <w:pPr>
              <w:widowControl/>
              <w:jc w:val="left"/>
              <w:rPr>
                <w:rFonts w:eastAsia="等线"/>
                <w:color w:val="000000"/>
                <w:sz w:val="18"/>
                <w:szCs w:val="18"/>
              </w:rPr>
            </w:pPr>
          </w:p>
        </w:tc>
        <w:tc>
          <w:tcPr>
            <w:tcW w:w="270" w:type="pct"/>
            <w:vMerge w:val="continue"/>
            <w:vAlign w:val="center"/>
          </w:tcPr>
          <w:p w14:paraId="5136F65E">
            <w:pPr>
              <w:widowControl/>
              <w:jc w:val="left"/>
              <w:rPr>
                <w:rFonts w:eastAsia="等线"/>
                <w:color w:val="000000"/>
                <w:sz w:val="18"/>
                <w:szCs w:val="18"/>
              </w:rPr>
            </w:pPr>
          </w:p>
        </w:tc>
        <w:tc>
          <w:tcPr>
            <w:tcW w:w="318" w:type="pct"/>
            <w:vMerge w:val="continue"/>
            <w:vAlign w:val="center"/>
          </w:tcPr>
          <w:p w14:paraId="44966285">
            <w:pPr>
              <w:widowControl/>
              <w:jc w:val="left"/>
              <w:rPr>
                <w:rFonts w:eastAsia="等线"/>
                <w:color w:val="000000"/>
                <w:sz w:val="18"/>
                <w:szCs w:val="18"/>
              </w:rPr>
            </w:pPr>
          </w:p>
        </w:tc>
        <w:tc>
          <w:tcPr>
            <w:tcW w:w="318" w:type="pct"/>
            <w:vMerge w:val="continue"/>
            <w:vAlign w:val="center"/>
          </w:tcPr>
          <w:p w14:paraId="584E5125">
            <w:pPr>
              <w:widowControl/>
              <w:jc w:val="left"/>
              <w:rPr>
                <w:rFonts w:eastAsia="等线"/>
                <w:color w:val="000000"/>
                <w:sz w:val="18"/>
                <w:szCs w:val="18"/>
              </w:rPr>
            </w:pPr>
          </w:p>
        </w:tc>
        <w:tc>
          <w:tcPr>
            <w:tcW w:w="154" w:type="pct"/>
            <w:vAlign w:val="center"/>
          </w:tcPr>
          <w:p w14:paraId="4F8BE78F">
            <w:pPr>
              <w:widowControl/>
              <w:jc w:val="center"/>
              <w:rPr>
                <w:rFonts w:eastAsia="等线"/>
                <w:color w:val="000000"/>
                <w:sz w:val="18"/>
                <w:szCs w:val="18"/>
              </w:rPr>
            </w:pPr>
            <w:r>
              <w:rPr>
                <w:rFonts w:eastAsia="等线"/>
                <w:color w:val="000000"/>
                <w:sz w:val="18"/>
                <w:szCs w:val="18"/>
              </w:rPr>
              <w:t>4</w:t>
            </w:r>
          </w:p>
        </w:tc>
        <w:tc>
          <w:tcPr>
            <w:tcW w:w="550" w:type="pct"/>
            <w:noWrap/>
            <w:vAlign w:val="center"/>
          </w:tcPr>
          <w:p w14:paraId="453F4119">
            <w:pPr>
              <w:widowControl/>
              <w:jc w:val="center"/>
              <w:rPr>
                <w:rFonts w:eastAsia="等线"/>
                <w:color w:val="000000"/>
                <w:sz w:val="18"/>
                <w:szCs w:val="18"/>
              </w:rPr>
            </w:pPr>
            <w:r>
              <w:rPr>
                <w:rFonts w:eastAsia="等线"/>
                <w:color w:val="000000"/>
                <w:sz w:val="18"/>
                <w:szCs w:val="18"/>
              </w:rPr>
              <w:t>FG19A25063-0004</w:t>
            </w:r>
          </w:p>
        </w:tc>
        <w:tc>
          <w:tcPr>
            <w:tcW w:w="574" w:type="pct"/>
            <w:noWrap/>
            <w:vAlign w:val="center"/>
          </w:tcPr>
          <w:p w14:paraId="26B1485B">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7A319097">
            <w:pPr>
              <w:widowControl/>
              <w:jc w:val="center"/>
              <w:rPr>
                <w:rFonts w:eastAsia="等线"/>
                <w:color w:val="000000"/>
                <w:sz w:val="18"/>
                <w:szCs w:val="18"/>
              </w:rPr>
            </w:pPr>
            <w:r>
              <w:rPr>
                <w:rFonts w:eastAsia="等线"/>
                <w:color w:val="000000"/>
                <w:sz w:val="18"/>
                <w:szCs w:val="18"/>
              </w:rPr>
              <w:t>H50H033165/H50H034165</w:t>
            </w:r>
          </w:p>
        </w:tc>
        <w:tc>
          <w:tcPr>
            <w:tcW w:w="174" w:type="pct"/>
            <w:noWrap/>
            <w:vAlign w:val="center"/>
          </w:tcPr>
          <w:p w14:paraId="5A84E046">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369CBB2A">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5C51D04">
            <w:pPr>
              <w:widowControl/>
              <w:jc w:val="center"/>
              <w:rPr>
                <w:rFonts w:eastAsia="等线"/>
                <w:color w:val="000000"/>
                <w:sz w:val="18"/>
                <w:szCs w:val="18"/>
              </w:rPr>
            </w:pPr>
            <w:r>
              <w:rPr>
                <w:rFonts w:eastAsia="等线"/>
                <w:color w:val="000000"/>
                <w:sz w:val="18"/>
                <w:szCs w:val="18"/>
              </w:rPr>
              <w:t>0.1089</w:t>
            </w:r>
          </w:p>
        </w:tc>
        <w:tc>
          <w:tcPr>
            <w:tcW w:w="361" w:type="pct"/>
            <w:vAlign w:val="center"/>
          </w:tcPr>
          <w:p w14:paraId="65F6E55D">
            <w:pPr>
              <w:widowControl/>
              <w:jc w:val="center"/>
              <w:rPr>
                <w:rFonts w:eastAsia="等线"/>
                <w:color w:val="000000"/>
                <w:sz w:val="18"/>
                <w:szCs w:val="18"/>
              </w:rPr>
            </w:pPr>
            <w:r>
              <w:rPr>
                <w:rFonts w:eastAsia="等线"/>
                <w:color w:val="000000"/>
                <w:sz w:val="18"/>
                <w:szCs w:val="18"/>
              </w:rPr>
              <w:t>0.1089</w:t>
            </w:r>
          </w:p>
        </w:tc>
        <w:tc>
          <w:tcPr>
            <w:tcW w:w="351" w:type="pct"/>
            <w:vAlign w:val="center"/>
          </w:tcPr>
          <w:p w14:paraId="4BCA027E">
            <w:pPr>
              <w:widowControl/>
              <w:jc w:val="center"/>
              <w:rPr>
                <w:rFonts w:eastAsia="等线"/>
                <w:color w:val="000000"/>
                <w:sz w:val="18"/>
                <w:szCs w:val="18"/>
              </w:rPr>
            </w:pPr>
            <w:r>
              <w:rPr>
                <w:rFonts w:eastAsia="等线"/>
                <w:color w:val="000000"/>
                <w:sz w:val="18"/>
                <w:szCs w:val="18"/>
              </w:rPr>
              <w:t>0.0753</w:t>
            </w:r>
          </w:p>
        </w:tc>
      </w:tr>
      <w:tr w14:paraId="6AA09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4DB3E305">
            <w:pPr>
              <w:widowControl/>
              <w:jc w:val="left"/>
              <w:rPr>
                <w:rFonts w:eastAsia="等线"/>
                <w:color w:val="000000"/>
                <w:sz w:val="18"/>
                <w:szCs w:val="18"/>
              </w:rPr>
            </w:pPr>
          </w:p>
        </w:tc>
        <w:tc>
          <w:tcPr>
            <w:tcW w:w="430" w:type="pct"/>
            <w:vMerge w:val="continue"/>
            <w:vAlign w:val="center"/>
          </w:tcPr>
          <w:p w14:paraId="09190605">
            <w:pPr>
              <w:widowControl/>
              <w:jc w:val="left"/>
              <w:rPr>
                <w:rFonts w:eastAsia="等线"/>
                <w:color w:val="000000"/>
                <w:sz w:val="18"/>
                <w:szCs w:val="18"/>
              </w:rPr>
            </w:pPr>
          </w:p>
        </w:tc>
        <w:tc>
          <w:tcPr>
            <w:tcW w:w="270" w:type="pct"/>
            <w:vMerge w:val="continue"/>
            <w:vAlign w:val="center"/>
          </w:tcPr>
          <w:p w14:paraId="2008A112">
            <w:pPr>
              <w:widowControl/>
              <w:jc w:val="left"/>
              <w:rPr>
                <w:rFonts w:eastAsia="等线"/>
                <w:color w:val="000000"/>
                <w:sz w:val="18"/>
                <w:szCs w:val="18"/>
              </w:rPr>
            </w:pPr>
          </w:p>
        </w:tc>
        <w:tc>
          <w:tcPr>
            <w:tcW w:w="318" w:type="pct"/>
            <w:vMerge w:val="continue"/>
            <w:vAlign w:val="center"/>
          </w:tcPr>
          <w:p w14:paraId="0617EC4F">
            <w:pPr>
              <w:widowControl/>
              <w:jc w:val="left"/>
              <w:rPr>
                <w:rFonts w:eastAsia="等线"/>
                <w:color w:val="000000"/>
                <w:sz w:val="18"/>
                <w:szCs w:val="18"/>
              </w:rPr>
            </w:pPr>
          </w:p>
        </w:tc>
        <w:tc>
          <w:tcPr>
            <w:tcW w:w="318" w:type="pct"/>
            <w:vMerge w:val="continue"/>
            <w:vAlign w:val="center"/>
          </w:tcPr>
          <w:p w14:paraId="5ED15216">
            <w:pPr>
              <w:widowControl/>
              <w:jc w:val="left"/>
              <w:rPr>
                <w:rFonts w:eastAsia="等线"/>
                <w:color w:val="000000"/>
                <w:sz w:val="18"/>
                <w:szCs w:val="18"/>
              </w:rPr>
            </w:pPr>
          </w:p>
        </w:tc>
        <w:tc>
          <w:tcPr>
            <w:tcW w:w="154" w:type="pct"/>
            <w:vAlign w:val="center"/>
          </w:tcPr>
          <w:p w14:paraId="1F470976">
            <w:pPr>
              <w:widowControl/>
              <w:jc w:val="center"/>
              <w:rPr>
                <w:rFonts w:eastAsia="等线"/>
                <w:color w:val="000000"/>
                <w:sz w:val="18"/>
                <w:szCs w:val="18"/>
              </w:rPr>
            </w:pPr>
            <w:r>
              <w:rPr>
                <w:rFonts w:eastAsia="等线"/>
                <w:color w:val="000000"/>
                <w:sz w:val="18"/>
                <w:szCs w:val="18"/>
              </w:rPr>
              <w:t>5</w:t>
            </w:r>
          </w:p>
        </w:tc>
        <w:tc>
          <w:tcPr>
            <w:tcW w:w="550" w:type="pct"/>
            <w:noWrap/>
            <w:vAlign w:val="center"/>
          </w:tcPr>
          <w:p w14:paraId="0342A3D3">
            <w:pPr>
              <w:widowControl/>
              <w:jc w:val="center"/>
              <w:rPr>
                <w:rFonts w:eastAsia="等线"/>
                <w:color w:val="000000"/>
                <w:sz w:val="18"/>
                <w:szCs w:val="18"/>
              </w:rPr>
            </w:pPr>
            <w:r>
              <w:rPr>
                <w:rFonts w:eastAsia="等线"/>
                <w:color w:val="000000"/>
                <w:sz w:val="18"/>
                <w:szCs w:val="18"/>
              </w:rPr>
              <w:t>FG19A25063-0005</w:t>
            </w:r>
          </w:p>
        </w:tc>
        <w:tc>
          <w:tcPr>
            <w:tcW w:w="574" w:type="pct"/>
            <w:noWrap/>
            <w:vAlign w:val="center"/>
          </w:tcPr>
          <w:p w14:paraId="2E9392B8">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6E70781B">
            <w:pPr>
              <w:widowControl/>
              <w:jc w:val="center"/>
              <w:rPr>
                <w:rFonts w:eastAsia="等线"/>
                <w:color w:val="000000"/>
                <w:sz w:val="18"/>
                <w:szCs w:val="18"/>
              </w:rPr>
            </w:pPr>
            <w:r>
              <w:rPr>
                <w:rFonts w:eastAsia="等线"/>
                <w:color w:val="000000"/>
                <w:sz w:val="18"/>
                <w:szCs w:val="18"/>
              </w:rPr>
              <w:t>H50H033165/H50H034165</w:t>
            </w:r>
          </w:p>
        </w:tc>
        <w:tc>
          <w:tcPr>
            <w:tcW w:w="174" w:type="pct"/>
            <w:noWrap/>
            <w:vAlign w:val="center"/>
          </w:tcPr>
          <w:p w14:paraId="6BBC9DCA">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3DFE437F">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5E703561">
            <w:pPr>
              <w:widowControl/>
              <w:jc w:val="center"/>
              <w:rPr>
                <w:rFonts w:eastAsia="等线"/>
                <w:color w:val="000000"/>
                <w:sz w:val="18"/>
                <w:szCs w:val="18"/>
              </w:rPr>
            </w:pPr>
            <w:r>
              <w:rPr>
                <w:rFonts w:eastAsia="等线"/>
                <w:color w:val="000000"/>
                <w:sz w:val="18"/>
                <w:szCs w:val="18"/>
              </w:rPr>
              <w:t>0.0449</w:t>
            </w:r>
          </w:p>
        </w:tc>
        <w:tc>
          <w:tcPr>
            <w:tcW w:w="361" w:type="pct"/>
            <w:vAlign w:val="center"/>
          </w:tcPr>
          <w:p w14:paraId="11BCA6B4">
            <w:pPr>
              <w:widowControl/>
              <w:jc w:val="center"/>
              <w:rPr>
                <w:rFonts w:eastAsia="等线"/>
                <w:color w:val="000000"/>
                <w:sz w:val="18"/>
                <w:szCs w:val="18"/>
              </w:rPr>
            </w:pPr>
            <w:r>
              <w:rPr>
                <w:rFonts w:eastAsia="等线"/>
                <w:color w:val="000000"/>
                <w:sz w:val="18"/>
                <w:szCs w:val="18"/>
              </w:rPr>
              <w:t>0.0449</w:t>
            </w:r>
          </w:p>
        </w:tc>
        <w:tc>
          <w:tcPr>
            <w:tcW w:w="351" w:type="pct"/>
            <w:vAlign w:val="center"/>
          </w:tcPr>
          <w:p w14:paraId="0D54006A">
            <w:pPr>
              <w:widowControl/>
              <w:jc w:val="center"/>
              <w:rPr>
                <w:rFonts w:eastAsia="等线"/>
                <w:color w:val="000000"/>
                <w:sz w:val="18"/>
                <w:szCs w:val="18"/>
              </w:rPr>
            </w:pPr>
            <w:r>
              <w:rPr>
                <w:rFonts w:eastAsia="等线"/>
                <w:color w:val="000000"/>
                <w:sz w:val="18"/>
                <w:szCs w:val="18"/>
              </w:rPr>
              <w:t>0.0034</w:t>
            </w:r>
          </w:p>
        </w:tc>
      </w:tr>
      <w:tr w14:paraId="47219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2EF70717">
            <w:pPr>
              <w:widowControl/>
              <w:jc w:val="left"/>
              <w:rPr>
                <w:rFonts w:eastAsia="等线"/>
                <w:color w:val="000000"/>
                <w:sz w:val="18"/>
                <w:szCs w:val="18"/>
              </w:rPr>
            </w:pPr>
          </w:p>
        </w:tc>
        <w:tc>
          <w:tcPr>
            <w:tcW w:w="430" w:type="pct"/>
            <w:vMerge w:val="continue"/>
            <w:vAlign w:val="center"/>
          </w:tcPr>
          <w:p w14:paraId="55D7C0F1">
            <w:pPr>
              <w:widowControl/>
              <w:jc w:val="left"/>
              <w:rPr>
                <w:rFonts w:eastAsia="等线"/>
                <w:color w:val="000000"/>
                <w:sz w:val="18"/>
                <w:szCs w:val="18"/>
              </w:rPr>
            </w:pPr>
          </w:p>
        </w:tc>
        <w:tc>
          <w:tcPr>
            <w:tcW w:w="270" w:type="pct"/>
            <w:vMerge w:val="continue"/>
            <w:vAlign w:val="center"/>
          </w:tcPr>
          <w:p w14:paraId="5111B13F">
            <w:pPr>
              <w:widowControl/>
              <w:jc w:val="left"/>
              <w:rPr>
                <w:rFonts w:eastAsia="等线"/>
                <w:color w:val="000000"/>
                <w:sz w:val="18"/>
                <w:szCs w:val="18"/>
              </w:rPr>
            </w:pPr>
          </w:p>
        </w:tc>
        <w:tc>
          <w:tcPr>
            <w:tcW w:w="318" w:type="pct"/>
            <w:vMerge w:val="continue"/>
            <w:vAlign w:val="center"/>
          </w:tcPr>
          <w:p w14:paraId="2EC9939B">
            <w:pPr>
              <w:widowControl/>
              <w:jc w:val="left"/>
              <w:rPr>
                <w:rFonts w:eastAsia="等线"/>
                <w:color w:val="000000"/>
                <w:sz w:val="18"/>
                <w:szCs w:val="18"/>
              </w:rPr>
            </w:pPr>
          </w:p>
        </w:tc>
        <w:tc>
          <w:tcPr>
            <w:tcW w:w="318" w:type="pct"/>
            <w:vMerge w:val="continue"/>
            <w:vAlign w:val="center"/>
          </w:tcPr>
          <w:p w14:paraId="0630735C">
            <w:pPr>
              <w:widowControl/>
              <w:jc w:val="left"/>
              <w:rPr>
                <w:rFonts w:eastAsia="等线"/>
                <w:color w:val="000000"/>
                <w:sz w:val="18"/>
                <w:szCs w:val="18"/>
              </w:rPr>
            </w:pPr>
          </w:p>
        </w:tc>
        <w:tc>
          <w:tcPr>
            <w:tcW w:w="154" w:type="pct"/>
            <w:vAlign w:val="center"/>
          </w:tcPr>
          <w:p w14:paraId="0BC63FEE">
            <w:pPr>
              <w:widowControl/>
              <w:jc w:val="center"/>
              <w:rPr>
                <w:rFonts w:eastAsia="等线"/>
                <w:color w:val="000000"/>
                <w:sz w:val="18"/>
                <w:szCs w:val="18"/>
              </w:rPr>
            </w:pPr>
            <w:r>
              <w:rPr>
                <w:rFonts w:eastAsia="等线"/>
                <w:color w:val="000000"/>
                <w:sz w:val="18"/>
                <w:szCs w:val="18"/>
              </w:rPr>
              <w:t>6</w:t>
            </w:r>
          </w:p>
        </w:tc>
        <w:tc>
          <w:tcPr>
            <w:tcW w:w="550" w:type="pct"/>
            <w:noWrap/>
            <w:vAlign w:val="center"/>
          </w:tcPr>
          <w:p w14:paraId="4F8F4715">
            <w:pPr>
              <w:widowControl/>
              <w:jc w:val="center"/>
              <w:rPr>
                <w:rFonts w:eastAsia="等线"/>
                <w:color w:val="000000"/>
                <w:sz w:val="18"/>
                <w:szCs w:val="18"/>
              </w:rPr>
            </w:pPr>
            <w:r>
              <w:rPr>
                <w:rFonts w:eastAsia="等线"/>
                <w:color w:val="000000"/>
                <w:sz w:val="18"/>
                <w:szCs w:val="18"/>
              </w:rPr>
              <w:t>FG19A25063-0006</w:t>
            </w:r>
          </w:p>
        </w:tc>
        <w:tc>
          <w:tcPr>
            <w:tcW w:w="574" w:type="pct"/>
            <w:noWrap/>
            <w:vAlign w:val="center"/>
          </w:tcPr>
          <w:p w14:paraId="46A6BE41">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05DDA459">
            <w:pPr>
              <w:widowControl/>
              <w:jc w:val="center"/>
              <w:rPr>
                <w:rFonts w:eastAsia="等线"/>
                <w:color w:val="000000"/>
                <w:sz w:val="18"/>
                <w:szCs w:val="18"/>
              </w:rPr>
            </w:pPr>
            <w:r>
              <w:rPr>
                <w:rFonts w:eastAsia="等线"/>
                <w:color w:val="000000"/>
                <w:sz w:val="18"/>
                <w:szCs w:val="18"/>
              </w:rPr>
              <w:t>H50H034165</w:t>
            </w:r>
          </w:p>
        </w:tc>
        <w:tc>
          <w:tcPr>
            <w:tcW w:w="174" w:type="pct"/>
            <w:noWrap/>
            <w:vAlign w:val="center"/>
          </w:tcPr>
          <w:p w14:paraId="22F6B0EB">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CEDDEE4">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7C8CC184">
            <w:pPr>
              <w:widowControl/>
              <w:jc w:val="center"/>
              <w:rPr>
                <w:rFonts w:eastAsia="等线"/>
                <w:color w:val="000000"/>
                <w:sz w:val="18"/>
                <w:szCs w:val="18"/>
              </w:rPr>
            </w:pPr>
            <w:r>
              <w:rPr>
                <w:rFonts w:eastAsia="等线"/>
                <w:color w:val="000000"/>
                <w:sz w:val="18"/>
                <w:szCs w:val="18"/>
              </w:rPr>
              <w:t>0.0663</w:t>
            </w:r>
          </w:p>
        </w:tc>
        <w:tc>
          <w:tcPr>
            <w:tcW w:w="361" w:type="pct"/>
            <w:vAlign w:val="center"/>
          </w:tcPr>
          <w:p w14:paraId="3EE8EC59">
            <w:pPr>
              <w:widowControl/>
              <w:jc w:val="center"/>
              <w:rPr>
                <w:rFonts w:eastAsia="等线"/>
                <w:color w:val="000000"/>
                <w:sz w:val="18"/>
                <w:szCs w:val="18"/>
              </w:rPr>
            </w:pPr>
            <w:r>
              <w:rPr>
                <w:rFonts w:eastAsia="等线"/>
                <w:color w:val="000000"/>
                <w:sz w:val="18"/>
                <w:szCs w:val="18"/>
              </w:rPr>
              <w:t>0.0663</w:t>
            </w:r>
          </w:p>
        </w:tc>
        <w:tc>
          <w:tcPr>
            <w:tcW w:w="351" w:type="pct"/>
            <w:vAlign w:val="center"/>
          </w:tcPr>
          <w:p w14:paraId="08BFF4DE">
            <w:pPr>
              <w:widowControl/>
              <w:jc w:val="center"/>
              <w:rPr>
                <w:rFonts w:eastAsia="等线"/>
                <w:color w:val="000000"/>
                <w:sz w:val="18"/>
                <w:szCs w:val="18"/>
              </w:rPr>
            </w:pPr>
            <w:r>
              <w:rPr>
                <w:rFonts w:eastAsia="等线"/>
                <w:color w:val="000000"/>
                <w:sz w:val="18"/>
                <w:szCs w:val="18"/>
              </w:rPr>
              <w:t>0.0437</w:t>
            </w:r>
          </w:p>
        </w:tc>
      </w:tr>
      <w:tr w14:paraId="3C5BE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Merge w:val="continue"/>
            <w:vAlign w:val="center"/>
          </w:tcPr>
          <w:p w14:paraId="6E9D72BC">
            <w:pPr>
              <w:widowControl/>
              <w:jc w:val="left"/>
              <w:rPr>
                <w:rFonts w:eastAsia="等线"/>
                <w:color w:val="000000"/>
                <w:sz w:val="18"/>
                <w:szCs w:val="18"/>
              </w:rPr>
            </w:pPr>
          </w:p>
        </w:tc>
        <w:tc>
          <w:tcPr>
            <w:tcW w:w="430" w:type="pct"/>
            <w:vMerge w:val="continue"/>
            <w:vAlign w:val="center"/>
          </w:tcPr>
          <w:p w14:paraId="29478FFB">
            <w:pPr>
              <w:widowControl/>
              <w:jc w:val="left"/>
              <w:rPr>
                <w:rFonts w:eastAsia="等线"/>
                <w:color w:val="000000"/>
                <w:sz w:val="18"/>
                <w:szCs w:val="18"/>
              </w:rPr>
            </w:pPr>
          </w:p>
        </w:tc>
        <w:tc>
          <w:tcPr>
            <w:tcW w:w="270" w:type="pct"/>
            <w:vMerge w:val="continue"/>
            <w:vAlign w:val="center"/>
          </w:tcPr>
          <w:p w14:paraId="396B696D">
            <w:pPr>
              <w:widowControl/>
              <w:jc w:val="left"/>
              <w:rPr>
                <w:rFonts w:eastAsia="等线"/>
                <w:color w:val="000000"/>
                <w:sz w:val="18"/>
                <w:szCs w:val="18"/>
              </w:rPr>
            </w:pPr>
          </w:p>
        </w:tc>
        <w:tc>
          <w:tcPr>
            <w:tcW w:w="318" w:type="pct"/>
            <w:vMerge w:val="continue"/>
            <w:vAlign w:val="center"/>
          </w:tcPr>
          <w:p w14:paraId="68B83AE2">
            <w:pPr>
              <w:widowControl/>
              <w:jc w:val="left"/>
              <w:rPr>
                <w:rFonts w:eastAsia="等线"/>
                <w:color w:val="000000"/>
                <w:sz w:val="18"/>
                <w:szCs w:val="18"/>
              </w:rPr>
            </w:pPr>
          </w:p>
        </w:tc>
        <w:tc>
          <w:tcPr>
            <w:tcW w:w="318" w:type="pct"/>
            <w:vMerge w:val="continue"/>
            <w:vAlign w:val="center"/>
          </w:tcPr>
          <w:p w14:paraId="7EB7EA75">
            <w:pPr>
              <w:widowControl/>
              <w:jc w:val="left"/>
              <w:rPr>
                <w:rFonts w:eastAsia="等线"/>
                <w:color w:val="000000"/>
                <w:sz w:val="18"/>
                <w:szCs w:val="18"/>
              </w:rPr>
            </w:pPr>
          </w:p>
        </w:tc>
        <w:tc>
          <w:tcPr>
            <w:tcW w:w="154" w:type="pct"/>
            <w:vAlign w:val="center"/>
          </w:tcPr>
          <w:p w14:paraId="70AA7C18">
            <w:pPr>
              <w:widowControl/>
              <w:jc w:val="center"/>
              <w:rPr>
                <w:rFonts w:eastAsia="等线"/>
                <w:color w:val="000000"/>
                <w:sz w:val="18"/>
                <w:szCs w:val="18"/>
              </w:rPr>
            </w:pPr>
            <w:r>
              <w:rPr>
                <w:rFonts w:eastAsia="等线"/>
                <w:color w:val="000000"/>
                <w:sz w:val="18"/>
                <w:szCs w:val="18"/>
              </w:rPr>
              <w:t>7</w:t>
            </w:r>
          </w:p>
        </w:tc>
        <w:tc>
          <w:tcPr>
            <w:tcW w:w="550" w:type="pct"/>
            <w:noWrap/>
            <w:vAlign w:val="center"/>
          </w:tcPr>
          <w:p w14:paraId="57678CA5">
            <w:pPr>
              <w:widowControl/>
              <w:jc w:val="center"/>
              <w:rPr>
                <w:rFonts w:eastAsia="等线"/>
                <w:color w:val="000000"/>
                <w:sz w:val="18"/>
                <w:szCs w:val="18"/>
              </w:rPr>
            </w:pPr>
            <w:r>
              <w:rPr>
                <w:rFonts w:eastAsia="等线"/>
                <w:color w:val="000000"/>
                <w:sz w:val="18"/>
                <w:szCs w:val="18"/>
              </w:rPr>
              <w:t>FG19A25063-0007</w:t>
            </w:r>
          </w:p>
        </w:tc>
        <w:tc>
          <w:tcPr>
            <w:tcW w:w="574" w:type="pct"/>
            <w:noWrap/>
            <w:vAlign w:val="center"/>
          </w:tcPr>
          <w:p w14:paraId="3A8B6D62">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桠溪街道芜太村</w:t>
            </w:r>
          </w:p>
        </w:tc>
        <w:tc>
          <w:tcPr>
            <w:tcW w:w="727" w:type="pct"/>
            <w:noWrap/>
            <w:vAlign w:val="center"/>
          </w:tcPr>
          <w:p w14:paraId="11F02178">
            <w:pPr>
              <w:widowControl/>
              <w:jc w:val="center"/>
              <w:rPr>
                <w:rFonts w:eastAsia="等线"/>
                <w:color w:val="000000"/>
                <w:sz w:val="18"/>
                <w:szCs w:val="18"/>
              </w:rPr>
            </w:pPr>
            <w:r>
              <w:rPr>
                <w:rFonts w:eastAsia="等线"/>
                <w:color w:val="000000"/>
                <w:sz w:val="18"/>
                <w:szCs w:val="18"/>
              </w:rPr>
              <w:t>H50H034165</w:t>
            </w:r>
          </w:p>
        </w:tc>
        <w:tc>
          <w:tcPr>
            <w:tcW w:w="174" w:type="pct"/>
            <w:noWrap/>
            <w:vAlign w:val="center"/>
          </w:tcPr>
          <w:p w14:paraId="4440BC67">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0288A406">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4F091D2C">
            <w:pPr>
              <w:widowControl/>
              <w:jc w:val="center"/>
              <w:rPr>
                <w:rFonts w:eastAsia="等线"/>
                <w:color w:val="000000"/>
                <w:sz w:val="18"/>
                <w:szCs w:val="18"/>
              </w:rPr>
            </w:pPr>
            <w:r>
              <w:rPr>
                <w:rFonts w:eastAsia="等线"/>
                <w:color w:val="000000"/>
                <w:sz w:val="18"/>
                <w:szCs w:val="18"/>
              </w:rPr>
              <w:t>0.1997</w:t>
            </w:r>
          </w:p>
        </w:tc>
        <w:tc>
          <w:tcPr>
            <w:tcW w:w="361" w:type="pct"/>
            <w:vAlign w:val="center"/>
          </w:tcPr>
          <w:p w14:paraId="2BB0F429">
            <w:pPr>
              <w:widowControl/>
              <w:jc w:val="center"/>
              <w:rPr>
                <w:rFonts w:eastAsia="等线"/>
                <w:color w:val="000000"/>
                <w:sz w:val="18"/>
                <w:szCs w:val="18"/>
              </w:rPr>
            </w:pPr>
            <w:r>
              <w:rPr>
                <w:rFonts w:eastAsia="等线"/>
                <w:color w:val="000000"/>
                <w:sz w:val="18"/>
                <w:szCs w:val="18"/>
              </w:rPr>
              <w:t>0.1997</w:t>
            </w:r>
          </w:p>
        </w:tc>
        <w:tc>
          <w:tcPr>
            <w:tcW w:w="351" w:type="pct"/>
            <w:vAlign w:val="center"/>
          </w:tcPr>
          <w:p w14:paraId="3E9384D6">
            <w:pPr>
              <w:widowControl/>
              <w:jc w:val="center"/>
              <w:rPr>
                <w:rFonts w:eastAsia="等线"/>
                <w:color w:val="000000"/>
                <w:sz w:val="18"/>
                <w:szCs w:val="18"/>
              </w:rPr>
            </w:pPr>
            <w:r>
              <w:rPr>
                <w:rFonts w:eastAsia="等线"/>
                <w:color w:val="000000"/>
                <w:sz w:val="18"/>
                <w:szCs w:val="18"/>
              </w:rPr>
              <w:t>0.0425</w:t>
            </w:r>
          </w:p>
        </w:tc>
      </w:tr>
      <w:tr w14:paraId="36DF5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restart"/>
            <w:vAlign w:val="center"/>
          </w:tcPr>
          <w:p w14:paraId="2D69141C">
            <w:pPr>
              <w:widowControl/>
              <w:jc w:val="center"/>
              <w:rPr>
                <w:rFonts w:eastAsia="等线"/>
                <w:color w:val="000000"/>
                <w:sz w:val="18"/>
                <w:szCs w:val="18"/>
              </w:rPr>
            </w:pPr>
            <w:r>
              <w:rPr>
                <w:rFonts w:eastAsia="等线"/>
                <w:color w:val="000000"/>
                <w:sz w:val="18"/>
                <w:szCs w:val="18"/>
              </w:rPr>
              <w:t>7</w:t>
            </w:r>
          </w:p>
        </w:tc>
        <w:tc>
          <w:tcPr>
            <w:tcW w:w="430" w:type="pct"/>
            <w:vMerge w:val="restart"/>
            <w:noWrap/>
            <w:vAlign w:val="center"/>
          </w:tcPr>
          <w:p w14:paraId="3335485F">
            <w:pPr>
              <w:widowControl/>
              <w:jc w:val="center"/>
              <w:rPr>
                <w:rFonts w:eastAsia="等线"/>
                <w:color w:val="000000"/>
                <w:sz w:val="18"/>
                <w:szCs w:val="18"/>
              </w:rPr>
            </w:pPr>
            <w:r>
              <w:rPr>
                <w:rFonts w:eastAsia="等线"/>
                <w:color w:val="000000"/>
                <w:sz w:val="18"/>
                <w:szCs w:val="18"/>
              </w:rPr>
              <w:t>FG19A25067</w:t>
            </w:r>
          </w:p>
        </w:tc>
        <w:tc>
          <w:tcPr>
            <w:tcW w:w="270" w:type="pct"/>
            <w:vMerge w:val="restart"/>
            <w:vAlign w:val="center"/>
          </w:tcPr>
          <w:p w14:paraId="1E2621F5">
            <w:pPr>
              <w:widowControl/>
              <w:jc w:val="center"/>
              <w:rPr>
                <w:rFonts w:eastAsia="等线"/>
                <w:color w:val="000000"/>
                <w:sz w:val="18"/>
                <w:szCs w:val="18"/>
              </w:rPr>
            </w:pPr>
            <w:r>
              <w:rPr>
                <w:rFonts w:eastAsia="等线"/>
                <w:color w:val="000000"/>
                <w:sz w:val="18"/>
                <w:szCs w:val="18"/>
              </w:rPr>
              <w:t>0.6817</w:t>
            </w:r>
          </w:p>
        </w:tc>
        <w:tc>
          <w:tcPr>
            <w:tcW w:w="318" w:type="pct"/>
            <w:vMerge w:val="restart"/>
            <w:vAlign w:val="center"/>
          </w:tcPr>
          <w:p w14:paraId="37F16562">
            <w:pPr>
              <w:widowControl/>
              <w:jc w:val="center"/>
              <w:rPr>
                <w:rFonts w:eastAsia="等线"/>
                <w:color w:val="000000"/>
                <w:sz w:val="18"/>
                <w:szCs w:val="18"/>
              </w:rPr>
            </w:pPr>
            <w:r>
              <w:rPr>
                <w:rFonts w:eastAsia="等线"/>
                <w:color w:val="000000"/>
                <w:sz w:val="18"/>
                <w:szCs w:val="18"/>
              </w:rPr>
              <w:t>0.6080</w:t>
            </w:r>
          </w:p>
        </w:tc>
        <w:tc>
          <w:tcPr>
            <w:tcW w:w="318" w:type="pct"/>
            <w:vMerge w:val="restart"/>
            <w:vAlign w:val="center"/>
          </w:tcPr>
          <w:p w14:paraId="42CB2EFA">
            <w:pPr>
              <w:widowControl/>
              <w:jc w:val="center"/>
              <w:rPr>
                <w:rFonts w:eastAsia="等线"/>
                <w:color w:val="000000"/>
                <w:sz w:val="18"/>
                <w:szCs w:val="18"/>
              </w:rPr>
            </w:pPr>
            <w:r>
              <w:rPr>
                <w:rFonts w:eastAsia="等线"/>
                <w:color w:val="000000"/>
                <w:sz w:val="18"/>
                <w:szCs w:val="18"/>
              </w:rPr>
              <w:t>0.5610</w:t>
            </w:r>
          </w:p>
        </w:tc>
        <w:tc>
          <w:tcPr>
            <w:tcW w:w="154" w:type="pct"/>
            <w:vAlign w:val="center"/>
          </w:tcPr>
          <w:p w14:paraId="07D60683">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38C49353">
            <w:pPr>
              <w:widowControl/>
              <w:jc w:val="center"/>
              <w:rPr>
                <w:rFonts w:eastAsia="等线"/>
                <w:color w:val="000000"/>
                <w:sz w:val="18"/>
                <w:szCs w:val="18"/>
              </w:rPr>
            </w:pPr>
            <w:r>
              <w:rPr>
                <w:rFonts w:eastAsia="等线"/>
                <w:color w:val="000000"/>
                <w:sz w:val="18"/>
                <w:szCs w:val="18"/>
              </w:rPr>
              <w:t>FG19A25067-0001</w:t>
            </w:r>
          </w:p>
        </w:tc>
        <w:tc>
          <w:tcPr>
            <w:tcW w:w="574" w:type="pct"/>
            <w:noWrap/>
            <w:vAlign w:val="center"/>
          </w:tcPr>
          <w:p w14:paraId="6854B8C8">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1541C480">
            <w:pPr>
              <w:widowControl/>
              <w:jc w:val="center"/>
              <w:rPr>
                <w:rFonts w:eastAsia="等线"/>
                <w:color w:val="000000"/>
                <w:sz w:val="18"/>
                <w:szCs w:val="18"/>
              </w:rPr>
            </w:pPr>
            <w:r>
              <w:rPr>
                <w:rFonts w:eastAsia="等线"/>
                <w:color w:val="000000"/>
                <w:sz w:val="18"/>
                <w:szCs w:val="18"/>
              </w:rPr>
              <w:t>H50H028164</w:t>
            </w:r>
          </w:p>
        </w:tc>
        <w:tc>
          <w:tcPr>
            <w:tcW w:w="174" w:type="pct"/>
            <w:noWrap/>
            <w:vAlign w:val="center"/>
          </w:tcPr>
          <w:p w14:paraId="171C0EEF">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2A75B5A7">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00C67E72">
            <w:pPr>
              <w:widowControl/>
              <w:jc w:val="center"/>
              <w:rPr>
                <w:rFonts w:eastAsia="等线"/>
                <w:color w:val="000000"/>
                <w:sz w:val="18"/>
                <w:szCs w:val="18"/>
              </w:rPr>
            </w:pPr>
            <w:r>
              <w:rPr>
                <w:rFonts w:eastAsia="等线"/>
                <w:color w:val="000000"/>
                <w:sz w:val="18"/>
                <w:szCs w:val="18"/>
              </w:rPr>
              <w:t>0.2081</w:t>
            </w:r>
          </w:p>
        </w:tc>
        <w:tc>
          <w:tcPr>
            <w:tcW w:w="361" w:type="pct"/>
            <w:vAlign w:val="center"/>
          </w:tcPr>
          <w:p w14:paraId="59ED866C">
            <w:pPr>
              <w:widowControl/>
              <w:jc w:val="center"/>
              <w:rPr>
                <w:rFonts w:eastAsia="等线"/>
                <w:color w:val="000000"/>
                <w:sz w:val="18"/>
                <w:szCs w:val="18"/>
              </w:rPr>
            </w:pPr>
            <w:r>
              <w:rPr>
                <w:rFonts w:eastAsia="等线"/>
                <w:color w:val="000000"/>
                <w:sz w:val="18"/>
                <w:szCs w:val="18"/>
              </w:rPr>
              <w:t>0.1772</w:t>
            </w:r>
          </w:p>
        </w:tc>
        <w:tc>
          <w:tcPr>
            <w:tcW w:w="351" w:type="pct"/>
            <w:vAlign w:val="center"/>
          </w:tcPr>
          <w:p w14:paraId="084AC11E">
            <w:pPr>
              <w:widowControl/>
              <w:jc w:val="center"/>
              <w:rPr>
                <w:rFonts w:eastAsia="等线"/>
                <w:color w:val="000000"/>
                <w:sz w:val="18"/>
                <w:szCs w:val="18"/>
              </w:rPr>
            </w:pPr>
            <w:r>
              <w:rPr>
                <w:rFonts w:eastAsia="等线"/>
                <w:color w:val="000000"/>
                <w:sz w:val="18"/>
                <w:szCs w:val="18"/>
              </w:rPr>
              <w:t>0.1039</w:t>
            </w:r>
          </w:p>
        </w:tc>
      </w:tr>
      <w:tr w14:paraId="02E69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32678B5B">
            <w:pPr>
              <w:widowControl/>
              <w:jc w:val="left"/>
              <w:rPr>
                <w:rFonts w:eastAsia="等线"/>
                <w:color w:val="000000"/>
                <w:sz w:val="18"/>
                <w:szCs w:val="18"/>
              </w:rPr>
            </w:pPr>
          </w:p>
        </w:tc>
        <w:tc>
          <w:tcPr>
            <w:tcW w:w="430" w:type="pct"/>
            <w:vMerge w:val="continue"/>
            <w:vAlign w:val="center"/>
          </w:tcPr>
          <w:p w14:paraId="4959EB6A">
            <w:pPr>
              <w:widowControl/>
              <w:jc w:val="left"/>
              <w:rPr>
                <w:rFonts w:eastAsia="等线"/>
                <w:color w:val="000000"/>
                <w:sz w:val="18"/>
                <w:szCs w:val="18"/>
              </w:rPr>
            </w:pPr>
          </w:p>
        </w:tc>
        <w:tc>
          <w:tcPr>
            <w:tcW w:w="270" w:type="pct"/>
            <w:vMerge w:val="continue"/>
            <w:vAlign w:val="center"/>
          </w:tcPr>
          <w:p w14:paraId="19A914AE">
            <w:pPr>
              <w:widowControl/>
              <w:jc w:val="left"/>
              <w:rPr>
                <w:rFonts w:eastAsia="等线"/>
                <w:color w:val="000000"/>
                <w:sz w:val="18"/>
                <w:szCs w:val="18"/>
              </w:rPr>
            </w:pPr>
          </w:p>
        </w:tc>
        <w:tc>
          <w:tcPr>
            <w:tcW w:w="318" w:type="pct"/>
            <w:vMerge w:val="continue"/>
            <w:vAlign w:val="center"/>
          </w:tcPr>
          <w:p w14:paraId="068B2285">
            <w:pPr>
              <w:widowControl/>
              <w:jc w:val="left"/>
              <w:rPr>
                <w:rFonts w:eastAsia="等线"/>
                <w:color w:val="000000"/>
                <w:sz w:val="18"/>
                <w:szCs w:val="18"/>
              </w:rPr>
            </w:pPr>
          </w:p>
        </w:tc>
        <w:tc>
          <w:tcPr>
            <w:tcW w:w="318" w:type="pct"/>
            <w:vMerge w:val="continue"/>
            <w:vAlign w:val="center"/>
          </w:tcPr>
          <w:p w14:paraId="22B7EA7C">
            <w:pPr>
              <w:widowControl/>
              <w:jc w:val="left"/>
              <w:rPr>
                <w:rFonts w:eastAsia="等线"/>
                <w:color w:val="000000"/>
                <w:sz w:val="18"/>
                <w:szCs w:val="18"/>
              </w:rPr>
            </w:pPr>
          </w:p>
        </w:tc>
        <w:tc>
          <w:tcPr>
            <w:tcW w:w="154" w:type="pct"/>
            <w:vAlign w:val="center"/>
          </w:tcPr>
          <w:p w14:paraId="04AB6A4C">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3F199185">
            <w:pPr>
              <w:widowControl/>
              <w:jc w:val="center"/>
              <w:rPr>
                <w:rFonts w:eastAsia="等线"/>
                <w:color w:val="000000"/>
                <w:sz w:val="18"/>
                <w:szCs w:val="18"/>
              </w:rPr>
            </w:pPr>
            <w:r>
              <w:rPr>
                <w:rFonts w:eastAsia="等线"/>
                <w:color w:val="000000"/>
                <w:sz w:val="18"/>
                <w:szCs w:val="18"/>
              </w:rPr>
              <w:t>FG19A25067-0002</w:t>
            </w:r>
          </w:p>
        </w:tc>
        <w:tc>
          <w:tcPr>
            <w:tcW w:w="574" w:type="pct"/>
            <w:noWrap/>
            <w:vAlign w:val="center"/>
          </w:tcPr>
          <w:p w14:paraId="52F05FBA">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6A953630">
            <w:pPr>
              <w:widowControl/>
              <w:jc w:val="center"/>
              <w:rPr>
                <w:rFonts w:eastAsia="等线"/>
                <w:color w:val="000000"/>
                <w:sz w:val="18"/>
                <w:szCs w:val="18"/>
              </w:rPr>
            </w:pPr>
            <w:r>
              <w:rPr>
                <w:rFonts w:eastAsia="等线"/>
                <w:color w:val="000000"/>
                <w:sz w:val="18"/>
                <w:szCs w:val="18"/>
              </w:rPr>
              <w:t>H50H029165</w:t>
            </w:r>
          </w:p>
        </w:tc>
        <w:tc>
          <w:tcPr>
            <w:tcW w:w="174" w:type="pct"/>
            <w:noWrap/>
            <w:vAlign w:val="center"/>
          </w:tcPr>
          <w:p w14:paraId="794CC48C">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111D2B65">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271670F9">
            <w:pPr>
              <w:widowControl/>
              <w:jc w:val="center"/>
              <w:rPr>
                <w:rFonts w:eastAsia="等线"/>
                <w:color w:val="000000"/>
                <w:sz w:val="18"/>
                <w:szCs w:val="18"/>
              </w:rPr>
            </w:pPr>
            <w:r>
              <w:rPr>
                <w:rFonts w:eastAsia="等线"/>
                <w:color w:val="000000"/>
                <w:sz w:val="18"/>
                <w:szCs w:val="18"/>
              </w:rPr>
              <w:t>0.1672</w:t>
            </w:r>
          </w:p>
        </w:tc>
        <w:tc>
          <w:tcPr>
            <w:tcW w:w="361" w:type="pct"/>
            <w:vAlign w:val="center"/>
          </w:tcPr>
          <w:p w14:paraId="22F8CB8A">
            <w:pPr>
              <w:widowControl/>
              <w:jc w:val="center"/>
              <w:rPr>
                <w:rFonts w:eastAsia="等线"/>
                <w:color w:val="000000"/>
                <w:sz w:val="18"/>
                <w:szCs w:val="18"/>
              </w:rPr>
            </w:pPr>
            <w:r>
              <w:rPr>
                <w:rFonts w:eastAsia="等线"/>
                <w:color w:val="000000"/>
                <w:sz w:val="18"/>
                <w:szCs w:val="18"/>
              </w:rPr>
              <w:t>0.1492</w:t>
            </w:r>
          </w:p>
        </w:tc>
        <w:tc>
          <w:tcPr>
            <w:tcW w:w="351" w:type="pct"/>
            <w:vAlign w:val="center"/>
          </w:tcPr>
          <w:p w14:paraId="3DA520C2">
            <w:pPr>
              <w:widowControl/>
              <w:jc w:val="center"/>
              <w:rPr>
                <w:rFonts w:eastAsia="等线"/>
                <w:color w:val="000000"/>
                <w:sz w:val="18"/>
                <w:szCs w:val="18"/>
              </w:rPr>
            </w:pPr>
            <w:r>
              <w:rPr>
                <w:rFonts w:eastAsia="等线"/>
                <w:color w:val="000000"/>
                <w:sz w:val="18"/>
                <w:szCs w:val="18"/>
              </w:rPr>
              <w:t>0.0931</w:t>
            </w:r>
          </w:p>
        </w:tc>
      </w:tr>
      <w:tr w14:paraId="4EDC8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627F2723">
            <w:pPr>
              <w:widowControl/>
              <w:jc w:val="left"/>
              <w:rPr>
                <w:rFonts w:eastAsia="等线"/>
                <w:color w:val="000000"/>
                <w:sz w:val="18"/>
                <w:szCs w:val="18"/>
              </w:rPr>
            </w:pPr>
          </w:p>
        </w:tc>
        <w:tc>
          <w:tcPr>
            <w:tcW w:w="430" w:type="pct"/>
            <w:vMerge w:val="continue"/>
            <w:vAlign w:val="center"/>
          </w:tcPr>
          <w:p w14:paraId="430D5F0E">
            <w:pPr>
              <w:widowControl/>
              <w:jc w:val="left"/>
              <w:rPr>
                <w:rFonts w:eastAsia="等线"/>
                <w:color w:val="000000"/>
                <w:sz w:val="18"/>
                <w:szCs w:val="18"/>
              </w:rPr>
            </w:pPr>
          </w:p>
        </w:tc>
        <w:tc>
          <w:tcPr>
            <w:tcW w:w="270" w:type="pct"/>
            <w:vMerge w:val="continue"/>
            <w:vAlign w:val="center"/>
          </w:tcPr>
          <w:p w14:paraId="730477CC">
            <w:pPr>
              <w:widowControl/>
              <w:jc w:val="left"/>
              <w:rPr>
                <w:rFonts w:eastAsia="等线"/>
                <w:color w:val="000000"/>
                <w:sz w:val="18"/>
                <w:szCs w:val="18"/>
              </w:rPr>
            </w:pPr>
          </w:p>
        </w:tc>
        <w:tc>
          <w:tcPr>
            <w:tcW w:w="318" w:type="pct"/>
            <w:vMerge w:val="continue"/>
            <w:vAlign w:val="center"/>
          </w:tcPr>
          <w:p w14:paraId="0D74B38A">
            <w:pPr>
              <w:widowControl/>
              <w:jc w:val="left"/>
              <w:rPr>
                <w:rFonts w:eastAsia="等线"/>
                <w:color w:val="000000"/>
                <w:sz w:val="18"/>
                <w:szCs w:val="18"/>
              </w:rPr>
            </w:pPr>
          </w:p>
        </w:tc>
        <w:tc>
          <w:tcPr>
            <w:tcW w:w="318" w:type="pct"/>
            <w:vMerge w:val="continue"/>
            <w:vAlign w:val="center"/>
          </w:tcPr>
          <w:p w14:paraId="5118744C">
            <w:pPr>
              <w:widowControl/>
              <w:jc w:val="left"/>
              <w:rPr>
                <w:rFonts w:eastAsia="等线"/>
                <w:color w:val="000000"/>
                <w:sz w:val="18"/>
                <w:szCs w:val="18"/>
              </w:rPr>
            </w:pPr>
          </w:p>
        </w:tc>
        <w:tc>
          <w:tcPr>
            <w:tcW w:w="154" w:type="pct"/>
            <w:vAlign w:val="center"/>
          </w:tcPr>
          <w:p w14:paraId="3232662C">
            <w:pPr>
              <w:widowControl/>
              <w:jc w:val="center"/>
              <w:rPr>
                <w:rFonts w:eastAsia="等线"/>
                <w:color w:val="000000"/>
                <w:sz w:val="18"/>
                <w:szCs w:val="18"/>
              </w:rPr>
            </w:pPr>
            <w:r>
              <w:rPr>
                <w:rFonts w:eastAsia="等线"/>
                <w:color w:val="000000"/>
                <w:sz w:val="18"/>
                <w:szCs w:val="18"/>
              </w:rPr>
              <w:t>3</w:t>
            </w:r>
          </w:p>
        </w:tc>
        <w:tc>
          <w:tcPr>
            <w:tcW w:w="550" w:type="pct"/>
            <w:noWrap/>
            <w:vAlign w:val="center"/>
          </w:tcPr>
          <w:p w14:paraId="5286624D">
            <w:pPr>
              <w:widowControl/>
              <w:jc w:val="center"/>
              <w:rPr>
                <w:rFonts w:eastAsia="等线"/>
                <w:color w:val="000000"/>
                <w:sz w:val="18"/>
                <w:szCs w:val="18"/>
              </w:rPr>
            </w:pPr>
            <w:r>
              <w:rPr>
                <w:rFonts w:eastAsia="等线"/>
                <w:color w:val="000000"/>
                <w:sz w:val="18"/>
                <w:szCs w:val="18"/>
              </w:rPr>
              <w:t>FG19A25067-0003</w:t>
            </w:r>
          </w:p>
        </w:tc>
        <w:tc>
          <w:tcPr>
            <w:tcW w:w="574" w:type="pct"/>
            <w:noWrap/>
            <w:vAlign w:val="center"/>
          </w:tcPr>
          <w:p w14:paraId="08760648">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32DBB79F">
            <w:pPr>
              <w:widowControl/>
              <w:jc w:val="center"/>
              <w:rPr>
                <w:rFonts w:eastAsia="等线"/>
                <w:color w:val="000000"/>
                <w:sz w:val="18"/>
                <w:szCs w:val="18"/>
              </w:rPr>
            </w:pPr>
            <w:r>
              <w:rPr>
                <w:rFonts w:eastAsia="等线"/>
                <w:color w:val="000000"/>
                <w:sz w:val="18"/>
                <w:szCs w:val="18"/>
              </w:rPr>
              <w:t>H50H028165/H50H029165</w:t>
            </w:r>
          </w:p>
        </w:tc>
        <w:tc>
          <w:tcPr>
            <w:tcW w:w="174" w:type="pct"/>
            <w:noWrap/>
            <w:vAlign w:val="center"/>
          </w:tcPr>
          <w:p w14:paraId="322022D5">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15E51794">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10C64636">
            <w:pPr>
              <w:widowControl/>
              <w:jc w:val="center"/>
              <w:rPr>
                <w:rFonts w:eastAsia="等线"/>
                <w:color w:val="000000"/>
                <w:sz w:val="18"/>
                <w:szCs w:val="18"/>
              </w:rPr>
            </w:pPr>
            <w:r>
              <w:rPr>
                <w:rFonts w:eastAsia="等线"/>
                <w:color w:val="000000"/>
                <w:sz w:val="18"/>
                <w:szCs w:val="18"/>
              </w:rPr>
              <w:t>0.1316</w:t>
            </w:r>
          </w:p>
        </w:tc>
        <w:tc>
          <w:tcPr>
            <w:tcW w:w="361" w:type="pct"/>
            <w:vAlign w:val="center"/>
          </w:tcPr>
          <w:p w14:paraId="218036FF">
            <w:pPr>
              <w:widowControl/>
              <w:jc w:val="center"/>
              <w:rPr>
                <w:rFonts w:eastAsia="等线"/>
                <w:color w:val="000000"/>
                <w:sz w:val="18"/>
                <w:szCs w:val="18"/>
              </w:rPr>
            </w:pPr>
            <w:r>
              <w:rPr>
                <w:rFonts w:eastAsia="等线"/>
                <w:color w:val="000000"/>
                <w:sz w:val="18"/>
                <w:szCs w:val="18"/>
              </w:rPr>
              <w:t>0.1155</w:t>
            </w:r>
          </w:p>
        </w:tc>
        <w:tc>
          <w:tcPr>
            <w:tcW w:w="351" w:type="pct"/>
            <w:vAlign w:val="center"/>
          </w:tcPr>
          <w:p w14:paraId="4ECAA303">
            <w:pPr>
              <w:widowControl/>
              <w:jc w:val="center"/>
              <w:rPr>
                <w:rFonts w:eastAsia="等线"/>
                <w:color w:val="000000"/>
                <w:sz w:val="18"/>
                <w:szCs w:val="18"/>
              </w:rPr>
            </w:pPr>
            <w:r>
              <w:rPr>
                <w:rFonts w:eastAsia="等线"/>
                <w:color w:val="000000"/>
                <w:sz w:val="18"/>
                <w:szCs w:val="18"/>
              </w:rPr>
              <w:t>0.0586</w:t>
            </w:r>
          </w:p>
        </w:tc>
      </w:tr>
      <w:tr w14:paraId="46BE3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7CB85363">
            <w:pPr>
              <w:widowControl/>
              <w:jc w:val="left"/>
              <w:rPr>
                <w:rFonts w:eastAsia="等线"/>
                <w:color w:val="000000"/>
                <w:sz w:val="18"/>
                <w:szCs w:val="18"/>
              </w:rPr>
            </w:pPr>
          </w:p>
        </w:tc>
        <w:tc>
          <w:tcPr>
            <w:tcW w:w="430" w:type="pct"/>
            <w:vMerge w:val="continue"/>
            <w:vAlign w:val="center"/>
          </w:tcPr>
          <w:p w14:paraId="466404F6">
            <w:pPr>
              <w:widowControl/>
              <w:jc w:val="left"/>
              <w:rPr>
                <w:rFonts w:eastAsia="等线"/>
                <w:color w:val="000000"/>
                <w:sz w:val="18"/>
                <w:szCs w:val="18"/>
              </w:rPr>
            </w:pPr>
          </w:p>
        </w:tc>
        <w:tc>
          <w:tcPr>
            <w:tcW w:w="270" w:type="pct"/>
            <w:vMerge w:val="continue"/>
            <w:vAlign w:val="center"/>
          </w:tcPr>
          <w:p w14:paraId="061F1EEC">
            <w:pPr>
              <w:widowControl/>
              <w:jc w:val="left"/>
              <w:rPr>
                <w:rFonts w:eastAsia="等线"/>
                <w:color w:val="000000"/>
                <w:sz w:val="18"/>
                <w:szCs w:val="18"/>
              </w:rPr>
            </w:pPr>
          </w:p>
        </w:tc>
        <w:tc>
          <w:tcPr>
            <w:tcW w:w="318" w:type="pct"/>
            <w:vMerge w:val="continue"/>
            <w:vAlign w:val="center"/>
          </w:tcPr>
          <w:p w14:paraId="72F1F722">
            <w:pPr>
              <w:widowControl/>
              <w:jc w:val="left"/>
              <w:rPr>
                <w:rFonts w:eastAsia="等线"/>
                <w:color w:val="000000"/>
                <w:sz w:val="18"/>
                <w:szCs w:val="18"/>
              </w:rPr>
            </w:pPr>
          </w:p>
        </w:tc>
        <w:tc>
          <w:tcPr>
            <w:tcW w:w="318" w:type="pct"/>
            <w:vMerge w:val="continue"/>
            <w:vAlign w:val="center"/>
          </w:tcPr>
          <w:p w14:paraId="47A2C46B">
            <w:pPr>
              <w:widowControl/>
              <w:jc w:val="left"/>
              <w:rPr>
                <w:rFonts w:eastAsia="等线"/>
                <w:color w:val="000000"/>
                <w:sz w:val="18"/>
                <w:szCs w:val="18"/>
              </w:rPr>
            </w:pPr>
          </w:p>
        </w:tc>
        <w:tc>
          <w:tcPr>
            <w:tcW w:w="154" w:type="pct"/>
            <w:vAlign w:val="center"/>
          </w:tcPr>
          <w:p w14:paraId="4A561A75">
            <w:pPr>
              <w:widowControl/>
              <w:jc w:val="center"/>
              <w:rPr>
                <w:rFonts w:eastAsia="等线"/>
                <w:color w:val="000000"/>
                <w:sz w:val="18"/>
                <w:szCs w:val="18"/>
              </w:rPr>
            </w:pPr>
            <w:r>
              <w:rPr>
                <w:rFonts w:eastAsia="等线"/>
                <w:color w:val="000000"/>
                <w:sz w:val="18"/>
                <w:szCs w:val="18"/>
              </w:rPr>
              <w:t>4</w:t>
            </w:r>
          </w:p>
        </w:tc>
        <w:tc>
          <w:tcPr>
            <w:tcW w:w="550" w:type="pct"/>
            <w:noWrap/>
            <w:vAlign w:val="center"/>
          </w:tcPr>
          <w:p w14:paraId="6441CF52">
            <w:pPr>
              <w:widowControl/>
              <w:jc w:val="center"/>
              <w:rPr>
                <w:rFonts w:eastAsia="等线"/>
                <w:color w:val="000000"/>
                <w:sz w:val="18"/>
                <w:szCs w:val="18"/>
              </w:rPr>
            </w:pPr>
            <w:r>
              <w:rPr>
                <w:rFonts w:eastAsia="等线"/>
                <w:color w:val="000000"/>
                <w:sz w:val="18"/>
                <w:szCs w:val="18"/>
              </w:rPr>
              <w:t>FG19A25067-0004</w:t>
            </w:r>
          </w:p>
        </w:tc>
        <w:tc>
          <w:tcPr>
            <w:tcW w:w="574" w:type="pct"/>
            <w:noWrap/>
            <w:vAlign w:val="center"/>
          </w:tcPr>
          <w:p w14:paraId="4BBB6E4E">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7083874A">
            <w:pPr>
              <w:widowControl/>
              <w:jc w:val="center"/>
              <w:rPr>
                <w:rFonts w:eastAsia="等线"/>
                <w:color w:val="000000"/>
                <w:sz w:val="18"/>
                <w:szCs w:val="18"/>
              </w:rPr>
            </w:pPr>
            <w:r>
              <w:rPr>
                <w:rFonts w:eastAsia="等线"/>
                <w:color w:val="000000"/>
                <w:sz w:val="18"/>
                <w:szCs w:val="18"/>
              </w:rPr>
              <w:t>H50H028165</w:t>
            </w:r>
          </w:p>
        </w:tc>
        <w:tc>
          <w:tcPr>
            <w:tcW w:w="174" w:type="pct"/>
            <w:noWrap/>
            <w:vAlign w:val="center"/>
          </w:tcPr>
          <w:p w14:paraId="00EA23BD">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3169B4E5">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F4D879D">
            <w:pPr>
              <w:widowControl/>
              <w:jc w:val="center"/>
              <w:rPr>
                <w:rFonts w:eastAsia="等线"/>
                <w:color w:val="000000"/>
                <w:sz w:val="18"/>
                <w:szCs w:val="18"/>
              </w:rPr>
            </w:pPr>
            <w:r>
              <w:rPr>
                <w:rFonts w:eastAsia="等线"/>
                <w:color w:val="000000"/>
                <w:sz w:val="18"/>
                <w:szCs w:val="18"/>
              </w:rPr>
              <w:t>0.0481</w:t>
            </w:r>
          </w:p>
        </w:tc>
        <w:tc>
          <w:tcPr>
            <w:tcW w:w="361" w:type="pct"/>
            <w:vAlign w:val="center"/>
          </w:tcPr>
          <w:p w14:paraId="1C586FE3">
            <w:pPr>
              <w:widowControl/>
              <w:jc w:val="center"/>
              <w:rPr>
                <w:rFonts w:eastAsia="等线"/>
                <w:color w:val="000000"/>
                <w:sz w:val="18"/>
                <w:szCs w:val="18"/>
              </w:rPr>
            </w:pPr>
            <w:r>
              <w:rPr>
                <w:rFonts w:eastAsia="等线"/>
                <w:color w:val="000000"/>
                <w:sz w:val="18"/>
                <w:szCs w:val="18"/>
              </w:rPr>
              <w:t>0.0351</w:t>
            </w:r>
          </w:p>
        </w:tc>
        <w:tc>
          <w:tcPr>
            <w:tcW w:w="351" w:type="pct"/>
            <w:vAlign w:val="center"/>
          </w:tcPr>
          <w:p w14:paraId="07C90B2B">
            <w:pPr>
              <w:widowControl/>
              <w:jc w:val="center"/>
              <w:rPr>
                <w:rFonts w:eastAsia="等线"/>
                <w:color w:val="000000"/>
                <w:sz w:val="18"/>
                <w:szCs w:val="18"/>
              </w:rPr>
            </w:pPr>
            <w:r>
              <w:rPr>
                <w:rFonts w:eastAsia="等线"/>
                <w:color w:val="000000"/>
                <w:sz w:val="18"/>
                <w:szCs w:val="18"/>
              </w:rPr>
              <w:t>0.0272</w:t>
            </w:r>
          </w:p>
        </w:tc>
      </w:tr>
      <w:tr w14:paraId="733A3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09644EC6">
            <w:pPr>
              <w:widowControl/>
              <w:jc w:val="left"/>
              <w:rPr>
                <w:rFonts w:eastAsia="等线"/>
                <w:color w:val="000000"/>
                <w:sz w:val="18"/>
                <w:szCs w:val="18"/>
              </w:rPr>
            </w:pPr>
          </w:p>
        </w:tc>
        <w:tc>
          <w:tcPr>
            <w:tcW w:w="430" w:type="pct"/>
            <w:vMerge w:val="continue"/>
            <w:vAlign w:val="center"/>
          </w:tcPr>
          <w:p w14:paraId="682EAAEA">
            <w:pPr>
              <w:widowControl/>
              <w:jc w:val="left"/>
              <w:rPr>
                <w:rFonts w:eastAsia="等线"/>
                <w:color w:val="000000"/>
                <w:sz w:val="18"/>
                <w:szCs w:val="18"/>
              </w:rPr>
            </w:pPr>
          </w:p>
        </w:tc>
        <w:tc>
          <w:tcPr>
            <w:tcW w:w="270" w:type="pct"/>
            <w:vMerge w:val="continue"/>
            <w:vAlign w:val="center"/>
          </w:tcPr>
          <w:p w14:paraId="615FBA8F">
            <w:pPr>
              <w:widowControl/>
              <w:jc w:val="left"/>
              <w:rPr>
                <w:rFonts w:eastAsia="等线"/>
                <w:color w:val="000000"/>
                <w:sz w:val="18"/>
                <w:szCs w:val="18"/>
              </w:rPr>
            </w:pPr>
          </w:p>
        </w:tc>
        <w:tc>
          <w:tcPr>
            <w:tcW w:w="318" w:type="pct"/>
            <w:vMerge w:val="continue"/>
            <w:vAlign w:val="center"/>
          </w:tcPr>
          <w:p w14:paraId="3084DAD7">
            <w:pPr>
              <w:widowControl/>
              <w:jc w:val="left"/>
              <w:rPr>
                <w:rFonts w:eastAsia="等线"/>
                <w:color w:val="000000"/>
                <w:sz w:val="18"/>
                <w:szCs w:val="18"/>
              </w:rPr>
            </w:pPr>
          </w:p>
        </w:tc>
        <w:tc>
          <w:tcPr>
            <w:tcW w:w="318" w:type="pct"/>
            <w:vMerge w:val="continue"/>
            <w:vAlign w:val="center"/>
          </w:tcPr>
          <w:p w14:paraId="73CC2A3E">
            <w:pPr>
              <w:widowControl/>
              <w:jc w:val="left"/>
              <w:rPr>
                <w:rFonts w:eastAsia="等线"/>
                <w:color w:val="000000"/>
                <w:sz w:val="18"/>
                <w:szCs w:val="18"/>
              </w:rPr>
            </w:pPr>
          </w:p>
        </w:tc>
        <w:tc>
          <w:tcPr>
            <w:tcW w:w="154" w:type="pct"/>
            <w:vAlign w:val="center"/>
          </w:tcPr>
          <w:p w14:paraId="7A7D78F1">
            <w:pPr>
              <w:widowControl/>
              <w:jc w:val="center"/>
              <w:rPr>
                <w:rFonts w:eastAsia="等线"/>
                <w:color w:val="000000"/>
                <w:sz w:val="18"/>
                <w:szCs w:val="18"/>
              </w:rPr>
            </w:pPr>
            <w:r>
              <w:rPr>
                <w:rFonts w:eastAsia="等线"/>
                <w:color w:val="000000"/>
                <w:sz w:val="18"/>
                <w:szCs w:val="18"/>
              </w:rPr>
              <w:t>5</w:t>
            </w:r>
          </w:p>
        </w:tc>
        <w:tc>
          <w:tcPr>
            <w:tcW w:w="550" w:type="pct"/>
            <w:noWrap/>
            <w:vAlign w:val="center"/>
          </w:tcPr>
          <w:p w14:paraId="3A95AF76">
            <w:pPr>
              <w:widowControl/>
              <w:jc w:val="center"/>
              <w:rPr>
                <w:rFonts w:eastAsia="等线"/>
                <w:color w:val="000000"/>
                <w:sz w:val="18"/>
                <w:szCs w:val="18"/>
              </w:rPr>
            </w:pPr>
            <w:r>
              <w:rPr>
                <w:rFonts w:eastAsia="等线"/>
                <w:color w:val="000000"/>
                <w:sz w:val="18"/>
                <w:szCs w:val="18"/>
              </w:rPr>
              <w:t>FG19A25067-0005</w:t>
            </w:r>
          </w:p>
        </w:tc>
        <w:tc>
          <w:tcPr>
            <w:tcW w:w="574" w:type="pct"/>
            <w:noWrap/>
            <w:vAlign w:val="center"/>
          </w:tcPr>
          <w:p w14:paraId="1B7909BA">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0D76DF78">
            <w:pPr>
              <w:widowControl/>
              <w:jc w:val="center"/>
              <w:rPr>
                <w:rFonts w:eastAsia="等线"/>
                <w:color w:val="000000"/>
                <w:sz w:val="18"/>
                <w:szCs w:val="18"/>
              </w:rPr>
            </w:pPr>
            <w:r>
              <w:rPr>
                <w:rFonts w:eastAsia="等线"/>
                <w:color w:val="000000"/>
                <w:sz w:val="18"/>
                <w:szCs w:val="18"/>
              </w:rPr>
              <w:t>H50H028165</w:t>
            </w:r>
          </w:p>
        </w:tc>
        <w:tc>
          <w:tcPr>
            <w:tcW w:w="174" w:type="pct"/>
            <w:noWrap/>
            <w:vAlign w:val="center"/>
          </w:tcPr>
          <w:p w14:paraId="2467A93B">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37D3FD79">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5AAFD7E8">
            <w:pPr>
              <w:widowControl/>
              <w:jc w:val="center"/>
              <w:rPr>
                <w:rFonts w:eastAsia="等线"/>
                <w:color w:val="000000"/>
                <w:sz w:val="18"/>
                <w:szCs w:val="18"/>
              </w:rPr>
            </w:pPr>
            <w:r>
              <w:rPr>
                <w:rFonts w:eastAsia="等线"/>
                <w:color w:val="000000"/>
                <w:sz w:val="18"/>
                <w:szCs w:val="18"/>
              </w:rPr>
              <w:t>0.0386</w:t>
            </w:r>
          </w:p>
        </w:tc>
        <w:tc>
          <w:tcPr>
            <w:tcW w:w="361" w:type="pct"/>
            <w:vAlign w:val="center"/>
          </w:tcPr>
          <w:p w14:paraId="26FACE07">
            <w:pPr>
              <w:widowControl/>
              <w:jc w:val="center"/>
              <w:rPr>
                <w:rFonts w:eastAsia="等线"/>
                <w:color w:val="000000"/>
                <w:sz w:val="18"/>
                <w:szCs w:val="18"/>
              </w:rPr>
            </w:pPr>
            <w:r>
              <w:rPr>
                <w:rFonts w:eastAsia="等线"/>
                <w:color w:val="000000"/>
                <w:sz w:val="18"/>
                <w:szCs w:val="18"/>
              </w:rPr>
              <w:t>0.0321</w:t>
            </w:r>
          </w:p>
        </w:tc>
        <w:tc>
          <w:tcPr>
            <w:tcW w:w="351" w:type="pct"/>
            <w:vAlign w:val="center"/>
          </w:tcPr>
          <w:p w14:paraId="7EBEA7D9">
            <w:pPr>
              <w:widowControl/>
              <w:jc w:val="center"/>
              <w:rPr>
                <w:rFonts w:eastAsia="等线"/>
                <w:color w:val="000000"/>
                <w:sz w:val="18"/>
                <w:szCs w:val="18"/>
              </w:rPr>
            </w:pPr>
            <w:r>
              <w:rPr>
                <w:rFonts w:eastAsia="等线"/>
                <w:color w:val="000000"/>
                <w:sz w:val="18"/>
                <w:szCs w:val="18"/>
              </w:rPr>
              <w:t>0.0195</w:t>
            </w:r>
          </w:p>
        </w:tc>
      </w:tr>
      <w:tr w14:paraId="5F094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Merge w:val="continue"/>
            <w:vAlign w:val="center"/>
          </w:tcPr>
          <w:p w14:paraId="1A6B79C8">
            <w:pPr>
              <w:widowControl/>
              <w:jc w:val="left"/>
              <w:rPr>
                <w:rFonts w:eastAsia="等线"/>
                <w:color w:val="000000"/>
                <w:sz w:val="18"/>
                <w:szCs w:val="18"/>
              </w:rPr>
            </w:pPr>
          </w:p>
        </w:tc>
        <w:tc>
          <w:tcPr>
            <w:tcW w:w="430" w:type="pct"/>
            <w:vMerge w:val="continue"/>
            <w:vAlign w:val="center"/>
          </w:tcPr>
          <w:p w14:paraId="282BA208">
            <w:pPr>
              <w:widowControl/>
              <w:jc w:val="left"/>
              <w:rPr>
                <w:rFonts w:eastAsia="等线"/>
                <w:color w:val="000000"/>
                <w:sz w:val="18"/>
                <w:szCs w:val="18"/>
              </w:rPr>
            </w:pPr>
          </w:p>
        </w:tc>
        <w:tc>
          <w:tcPr>
            <w:tcW w:w="270" w:type="pct"/>
            <w:vMerge w:val="continue"/>
            <w:vAlign w:val="center"/>
          </w:tcPr>
          <w:p w14:paraId="2CF3E579">
            <w:pPr>
              <w:widowControl/>
              <w:jc w:val="left"/>
              <w:rPr>
                <w:rFonts w:eastAsia="等线"/>
                <w:color w:val="000000"/>
                <w:sz w:val="18"/>
                <w:szCs w:val="18"/>
              </w:rPr>
            </w:pPr>
          </w:p>
        </w:tc>
        <w:tc>
          <w:tcPr>
            <w:tcW w:w="318" w:type="pct"/>
            <w:vMerge w:val="continue"/>
            <w:vAlign w:val="center"/>
          </w:tcPr>
          <w:p w14:paraId="23B72142">
            <w:pPr>
              <w:widowControl/>
              <w:jc w:val="left"/>
              <w:rPr>
                <w:rFonts w:eastAsia="等线"/>
                <w:color w:val="000000"/>
                <w:sz w:val="18"/>
                <w:szCs w:val="18"/>
              </w:rPr>
            </w:pPr>
          </w:p>
        </w:tc>
        <w:tc>
          <w:tcPr>
            <w:tcW w:w="318" w:type="pct"/>
            <w:vMerge w:val="continue"/>
            <w:vAlign w:val="center"/>
          </w:tcPr>
          <w:p w14:paraId="4383B3B3">
            <w:pPr>
              <w:widowControl/>
              <w:jc w:val="left"/>
              <w:rPr>
                <w:rFonts w:eastAsia="等线"/>
                <w:color w:val="000000"/>
                <w:sz w:val="18"/>
                <w:szCs w:val="18"/>
              </w:rPr>
            </w:pPr>
          </w:p>
        </w:tc>
        <w:tc>
          <w:tcPr>
            <w:tcW w:w="154" w:type="pct"/>
            <w:vAlign w:val="center"/>
          </w:tcPr>
          <w:p w14:paraId="2E91A1E3">
            <w:pPr>
              <w:widowControl/>
              <w:jc w:val="center"/>
              <w:rPr>
                <w:rFonts w:eastAsia="等线"/>
                <w:color w:val="000000"/>
                <w:sz w:val="18"/>
                <w:szCs w:val="18"/>
              </w:rPr>
            </w:pPr>
            <w:r>
              <w:rPr>
                <w:rFonts w:eastAsia="等线"/>
                <w:color w:val="000000"/>
                <w:sz w:val="18"/>
                <w:szCs w:val="18"/>
              </w:rPr>
              <w:t>6</w:t>
            </w:r>
          </w:p>
        </w:tc>
        <w:tc>
          <w:tcPr>
            <w:tcW w:w="550" w:type="pct"/>
            <w:noWrap/>
            <w:vAlign w:val="center"/>
          </w:tcPr>
          <w:p w14:paraId="23FC3C5C">
            <w:pPr>
              <w:widowControl/>
              <w:jc w:val="center"/>
              <w:rPr>
                <w:rFonts w:eastAsia="等线"/>
                <w:color w:val="000000"/>
                <w:sz w:val="18"/>
                <w:szCs w:val="18"/>
              </w:rPr>
            </w:pPr>
            <w:r>
              <w:rPr>
                <w:rFonts w:eastAsia="等线"/>
                <w:color w:val="000000"/>
                <w:sz w:val="18"/>
                <w:szCs w:val="18"/>
              </w:rPr>
              <w:t>FG19A25067-0006</w:t>
            </w:r>
          </w:p>
        </w:tc>
        <w:tc>
          <w:tcPr>
            <w:tcW w:w="574" w:type="pct"/>
            <w:noWrap/>
            <w:vAlign w:val="center"/>
          </w:tcPr>
          <w:p w14:paraId="1EA4666C">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23F9FE46">
            <w:pPr>
              <w:widowControl/>
              <w:jc w:val="center"/>
              <w:rPr>
                <w:rFonts w:eastAsia="等线"/>
                <w:color w:val="000000"/>
                <w:sz w:val="18"/>
                <w:szCs w:val="18"/>
              </w:rPr>
            </w:pPr>
            <w:r>
              <w:rPr>
                <w:rFonts w:eastAsia="等线"/>
                <w:color w:val="000000"/>
                <w:sz w:val="18"/>
                <w:szCs w:val="18"/>
              </w:rPr>
              <w:t>H50H028165</w:t>
            </w:r>
          </w:p>
        </w:tc>
        <w:tc>
          <w:tcPr>
            <w:tcW w:w="174" w:type="pct"/>
            <w:noWrap/>
            <w:vAlign w:val="center"/>
          </w:tcPr>
          <w:p w14:paraId="489C9061">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395BC7FC">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1113D3DC">
            <w:pPr>
              <w:widowControl/>
              <w:jc w:val="center"/>
              <w:rPr>
                <w:rFonts w:eastAsia="等线"/>
                <w:color w:val="000000"/>
                <w:sz w:val="18"/>
                <w:szCs w:val="18"/>
              </w:rPr>
            </w:pPr>
            <w:r>
              <w:rPr>
                <w:rFonts w:eastAsia="等线"/>
                <w:color w:val="000000"/>
                <w:sz w:val="18"/>
                <w:szCs w:val="18"/>
              </w:rPr>
              <w:t>0.0881</w:t>
            </w:r>
          </w:p>
        </w:tc>
        <w:tc>
          <w:tcPr>
            <w:tcW w:w="361" w:type="pct"/>
            <w:vAlign w:val="center"/>
          </w:tcPr>
          <w:p w14:paraId="40B35312">
            <w:pPr>
              <w:widowControl/>
              <w:jc w:val="center"/>
              <w:rPr>
                <w:rFonts w:eastAsia="等线"/>
                <w:color w:val="000000"/>
                <w:sz w:val="18"/>
                <w:szCs w:val="18"/>
              </w:rPr>
            </w:pPr>
            <w:r>
              <w:rPr>
                <w:rFonts w:eastAsia="等线"/>
                <w:color w:val="000000"/>
                <w:sz w:val="18"/>
                <w:szCs w:val="18"/>
              </w:rPr>
              <w:t>0.0786</w:t>
            </w:r>
          </w:p>
        </w:tc>
        <w:tc>
          <w:tcPr>
            <w:tcW w:w="351" w:type="pct"/>
            <w:vAlign w:val="center"/>
          </w:tcPr>
          <w:p w14:paraId="3A86C390">
            <w:pPr>
              <w:widowControl/>
              <w:jc w:val="center"/>
              <w:rPr>
                <w:rFonts w:eastAsia="等线"/>
                <w:color w:val="000000"/>
                <w:sz w:val="18"/>
                <w:szCs w:val="18"/>
              </w:rPr>
            </w:pPr>
            <w:r>
              <w:rPr>
                <w:rFonts w:eastAsia="等线"/>
                <w:color w:val="000000"/>
                <w:sz w:val="18"/>
                <w:szCs w:val="18"/>
              </w:rPr>
              <w:t>0.0212</w:t>
            </w:r>
          </w:p>
        </w:tc>
      </w:tr>
      <w:tr w14:paraId="4F94A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restart"/>
            <w:vAlign w:val="center"/>
          </w:tcPr>
          <w:p w14:paraId="01CE596C">
            <w:pPr>
              <w:widowControl/>
              <w:jc w:val="center"/>
              <w:rPr>
                <w:rFonts w:eastAsia="等线"/>
                <w:color w:val="000000"/>
                <w:sz w:val="18"/>
                <w:szCs w:val="18"/>
              </w:rPr>
            </w:pPr>
            <w:r>
              <w:rPr>
                <w:rFonts w:eastAsia="等线"/>
                <w:color w:val="000000"/>
                <w:sz w:val="18"/>
                <w:szCs w:val="18"/>
              </w:rPr>
              <w:t>8</w:t>
            </w:r>
          </w:p>
        </w:tc>
        <w:tc>
          <w:tcPr>
            <w:tcW w:w="430" w:type="pct"/>
            <w:vMerge w:val="restart"/>
            <w:noWrap/>
            <w:vAlign w:val="center"/>
          </w:tcPr>
          <w:p w14:paraId="6449304A">
            <w:pPr>
              <w:widowControl/>
              <w:jc w:val="center"/>
              <w:rPr>
                <w:rFonts w:eastAsia="等线"/>
                <w:color w:val="000000"/>
                <w:sz w:val="18"/>
                <w:szCs w:val="18"/>
              </w:rPr>
            </w:pPr>
            <w:r>
              <w:rPr>
                <w:rFonts w:eastAsia="等线"/>
                <w:color w:val="000000"/>
                <w:sz w:val="18"/>
                <w:szCs w:val="18"/>
              </w:rPr>
              <w:t>FG19A25069</w:t>
            </w:r>
          </w:p>
        </w:tc>
        <w:tc>
          <w:tcPr>
            <w:tcW w:w="270" w:type="pct"/>
            <w:vMerge w:val="restart"/>
            <w:vAlign w:val="center"/>
          </w:tcPr>
          <w:p w14:paraId="66CE7F98">
            <w:pPr>
              <w:widowControl/>
              <w:jc w:val="center"/>
              <w:rPr>
                <w:rFonts w:eastAsia="等线"/>
                <w:color w:val="000000"/>
                <w:sz w:val="18"/>
                <w:szCs w:val="18"/>
              </w:rPr>
            </w:pPr>
            <w:r>
              <w:rPr>
                <w:rFonts w:eastAsia="等线"/>
                <w:color w:val="000000"/>
                <w:sz w:val="18"/>
                <w:szCs w:val="18"/>
              </w:rPr>
              <w:t>0.6615</w:t>
            </w:r>
          </w:p>
        </w:tc>
        <w:tc>
          <w:tcPr>
            <w:tcW w:w="318" w:type="pct"/>
            <w:vMerge w:val="restart"/>
            <w:vAlign w:val="center"/>
          </w:tcPr>
          <w:p w14:paraId="1B01CC9A">
            <w:pPr>
              <w:widowControl/>
              <w:jc w:val="center"/>
              <w:rPr>
                <w:rFonts w:eastAsia="等线"/>
                <w:color w:val="000000"/>
                <w:sz w:val="18"/>
                <w:szCs w:val="18"/>
              </w:rPr>
            </w:pPr>
            <w:r>
              <w:rPr>
                <w:rFonts w:eastAsia="等线"/>
                <w:color w:val="000000"/>
                <w:sz w:val="18"/>
                <w:szCs w:val="18"/>
              </w:rPr>
              <w:t>0.6426</w:t>
            </w:r>
          </w:p>
        </w:tc>
        <w:tc>
          <w:tcPr>
            <w:tcW w:w="318" w:type="pct"/>
            <w:vMerge w:val="restart"/>
            <w:vAlign w:val="center"/>
          </w:tcPr>
          <w:p w14:paraId="2F12F661">
            <w:pPr>
              <w:widowControl/>
              <w:jc w:val="center"/>
              <w:rPr>
                <w:rFonts w:eastAsia="等线"/>
                <w:color w:val="000000"/>
                <w:sz w:val="18"/>
                <w:szCs w:val="18"/>
              </w:rPr>
            </w:pPr>
            <w:r>
              <w:rPr>
                <w:rFonts w:eastAsia="等线"/>
                <w:color w:val="000000"/>
                <w:sz w:val="18"/>
                <w:szCs w:val="18"/>
              </w:rPr>
              <w:t>0.5930</w:t>
            </w:r>
          </w:p>
        </w:tc>
        <w:tc>
          <w:tcPr>
            <w:tcW w:w="154" w:type="pct"/>
            <w:vAlign w:val="center"/>
          </w:tcPr>
          <w:p w14:paraId="0582B731">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02BA7F03">
            <w:pPr>
              <w:widowControl/>
              <w:jc w:val="center"/>
              <w:rPr>
                <w:rFonts w:eastAsia="等线"/>
                <w:color w:val="000000"/>
                <w:sz w:val="18"/>
                <w:szCs w:val="18"/>
              </w:rPr>
            </w:pPr>
            <w:r>
              <w:rPr>
                <w:rFonts w:eastAsia="等线"/>
                <w:color w:val="000000"/>
                <w:sz w:val="18"/>
                <w:szCs w:val="18"/>
              </w:rPr>
              <w:t>FG19A25069-0001</w:t>
            </w:r>
          </w:p>
        </w:tc>
        <w:tc>
          <w:tcPr>
            <w:tcW w:w="574" w:type="pct"/>
            <w:noWrap/>
            <w:vAlign w:val="center"/>
          </w:tcPr>
          <w:p w14:paraId="47A75002">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78B5463A">
            <w:pPr>
              <w:widowControl/>
              <w:jc w:val="center"/>
              <w:rPr>
                <w:rFonts w:eastAsia="等线"/>
                <w:color w:val="000000"/>
                <w:sz w:val="18"/>
                <w:szCs w:val="18"/>
              </w:rPr>
            </w:pPr>
            <w:r>
              <w:rPr>
                <w:rFonts w:eastAsia="等线"/>
                <w:color w:val="000000"/>
                <w:sz w:val="18"/>
                <w:szCs w:val="18"/>
              </w:rPr>
              <w:t>H50H029165</w:t>
            </w:r>
          </w:p>
        </w:tc>
        <w:tc>
          <w:tcPr>
            <w:tcW w:w="174" w:type="pct"/>
            <w:noWrap/>
            <w:vAlign w:val="center"/>
          </w:tcPr>
          <w:p w14:paraId="5D540652">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7B835D50">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799FCAFB">
            <w:pPr>
              <w:widowControl/>
              <w:jc w:val="center"/>
              <w:rPr>
                <w:rFonts w:eastAsia="等线"/>
                <w:color w:val="000000"/>
                <w:sz w:val="18"/>
                <w:szCs w:val="18"/>
              </w:rPr>
            </w:pPr>
            <w:r>
              <w:rPr>
                <w:rFonts w:eastAsia="等线"/>
                <w:color w:val="000000"/>
                <w:sz w:val="18"/>
                <w:szCs w:val="18"/>
              </w:rPr>
              <w:t>0.1306</w:t>
            </w:r>
          </w:p>
        </w:tc>
        <w:tc>
          <w:tcPr>
            <w:tcW w:w="361" w:type="pct"/>
            <w:vAlign w:val="center"/>
          </w:tcPr>
          <w:p w14:paraId="023B0862">
            <w:pPr>
              <w:widowControl/>
              <w:jc w:val="center"/>
              <w:rPr>
                <w:rFonts w:eastAsia="等线"/>
                <w:color w:val="000000"/>
                <w:sz w:val="18"/>
                <w:szCs w:val="18"/>
              </w:rPr>
            </w:pPr>
            <w:r>
              <w:rPr>
                <w:rFonts w:eastAsia="等线"/>
                <w:color w:val="000000"/>
                <w:sz w:val="18"/>
                <w:szCs w:val="18"/>
              </w:rPr>
              <w:t>0.1118</w:t>
            </w:r>
          </w:p>
        </w:tc>
        <w:tc>
          <w:tcPr>
            <w:tcW w:w="351" w:type="pct"/>
            <w:vAlign w:val="center"/>
          </w:tcPr>
          <w:p w14:paraId="2DBD3B32">
            <w:pPr>
              <w:widowControl/>
              <w:jc w:val="center"/>
              <w:rPr>
                <w:rFonts w:eastAsia="等线"/>
                <w:color w:val="000000"/>
                <w:sz w:val="18"/>
                <w:szCs w:val="18"/>
              </w:rPr>
            </w:pPr>
            <w:r>
              <w:rPr>
                <w:rFonts w:eastAsia="等线"/>
                <w:color w:val="000000"/>
                <w:sz w:val="18"/>
                <w:szCs w:val="18"/>
              </w:rPr>
              <w:t>0.0819</w:t>
            </w:r>
          </w:p>
        </w:tc>
      </w:tr>
      <w:tr w14:paraId="55180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157EA9C3">
            <w:pPr>
              <w:widowControl/>
              <w:jc w:val="left"/>
              <w:rPr>
                <w:rFonts w:eastAsia="等线"/>
                <w:color w:val="000000"/>
                <w:sz w:val="18"/>
                <w:szCs w:val="18"/>
              </w:rPr>
            </w:pPr>
          </w:p>
        </w:tc>
        <w:tc>
          <w:tcPr>
            <w:tcW w:w="430" w:type="pct"/>
            <w:vMerge w:val="continue"/>
            <w:vAlign w:val="center"/>
          </w:tcPr>
          <w:p w14:paraId="3743604D">
            <w:pPr>
              <w:widowControl/>
              <w:jc w:val="left"/>
              <w:rPr>
                <w:rFonts w:eastAsia="等线"/>
                <w:color w:val="000000"/>
                <w:sz w:val="18"/>
                <w:szCs w:val="18"/>
              </w:rPr>
            </w:pPr>
          </w:p>
        </w:tc>
        <w:tc>
          <w:tcPr>
            <w:tcW w:w="270" w:type="pct"/>
            <w:vMerge w:val="continue"/>
            <w:vAlign w:val="center"/>
          </w:tcPr>
          <w:p w14:paraId="2ED2483C">
            <w:pPr>
              <w:widowControl/>
              <w:jc w:val="left"/>
              <w:rPr>
                <w:rFonts w:eastAsia="等线"/>
                <w:color w:val="000000"/>
                <w:sz w:val="18"/>
                <w:szCs w:val="18"/>
              </w:rPr>
            </w:pPr>
          </w:p>
        </w:tc>
        <w:tc>
          <w:tcPr>
            <w:tcW w:w="318" w:type="pct"/>
            <w:vMerge w:val="continue"/>
            <w:vAlign w:val="center"/>
          </w:tcPr>
          <w:p w14:paraId="5429EC9A">
            <w:pPr>
              <w:widowControl/>
              <w:jc w:val="left"/>
              <w:rPr>
                <w:rFonts w:eastAsia="等线"/>
                <w:color w:val="000000"/>
                <w:sz w:val="18"/>
                <w:szCs w:val="18"/>
              </w:rPr>
            </w:pPr>
          </w:p>
        </w:tc>
        <w:tc>
          <w:tcPr>
            <w:tcW w:w="318" w:type="pct"/>
            <w:vMerge w:val="continue"/>
            <w:vAlign w:val="center"/>
          </w:tcPr>
          <w:p w14:paraId="6766C2BC">
            <w:pPr>
              <w:widowControl/>
              <w:jc w:val="left"/>
              <w:rPr>
                <w:rFonts w:eastAsia="等线"/>
                <w:color w:val="000000"/>
                <w:sz w:val="18"/>
                <w:szCs w:val="18"/>
              </w:rPr>
            </w:pPr>
          </w:p>
        </w:tc>
        <w:tc>
          <w:tcPr>
            <w:tcW w:w="154" w:type="pct"/>
            <w:vAlign w:val="center"/>
          </w:tcPr>
          <w:p w14:paraId="6C498AA0">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5C57FE48">
            <w:pPr>
              <w:widowControl/>
              <w:jc w:val="center"/>
              <w:rPr>
                <w:rFonts w:eastAsia="等线"/>
                <w:color w:val="000000"/>
                <w:sz w:val="18"/>
                <w:szCs w:val="18"/>
              </w:rPr>
            </w:pPr>
            <w:r>
              <w:rPr>
                <w:rFonts w:eastAsia="等线"/>
                <w:color w:val="000000"/>
                <w:sz w:val="18"/>
                <w:szCs w:val="18"/>
              </w:rPr>
              <w:t>FG19A25069-0002</w:t>
            </w:r>
          </w:p>
        </w:tc>
        <w:tc>
          <w:tcPr>
            <w:tcW w:w="574" w:type="pct"/>
            <w:noWrap/>
            <w:vAlign w:val="center"/>
          </w:tcPr>
          <w:p w14:paraId="36C2E833">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6E52B069">
            <w:pPr>
              <w:widowControl/>
              <w:jc w:val="center"/>
              <w:rPr>
                <w:rFonts w:eastAsia="等线"/>
                <w:color w:val="000000"/>
                <w:sz w:val="18"/>
                <w:szCs w:val="18"/>
              </w:rPr>
            </w:pPr>
            <w:r>
              <w:rPr>
                <w:rFonts w:eastAsia="等线"/>
                <w:color w:val="000000"/>
                <w:sz w:val="18"/>
                <w:szCs w:val="18"/>
              </w:rPr>
              <w:t>H50H029165</w:t>
            </w:r>
          </w:p>
        </w:tc>
        <w:tc>
          <w:tcPr>
            <w:tcW w:w="174" w:type="pct"/>
            <w:noWrap/>
            <w:vAlign w:val="center"/>
          </w:tcPr>
          <w:p w14:paraId="75469BB6">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30D080CA">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49E99FF9">
            <w:pPr>
              <w:widowControl/>
              <w:jc w:val="center"/>
              <w:rPr>
                <w:rFonts w:eastAsia="等线"/>
                <w:color w:val="000000"/>
                <w:sz w:val="18"/>
                <w:szCs w:val="18"/>
              </w:rPr>
            </w:pPr>
            <w:r>
              <w:rPr>
                <w:rFonts w:eastAsia="等线"/>
                <w:color w:val="000000"/>
                <w:sz w:val="18"/>
                <w:szCs w:val="18"/>
              </w:rPr>
              <w:t>0.1560</w:t>
            </w:r>
          </w:p>
        </w:tc>
        <w:tc>
          <w:tcPr>
            <w:tcW w:w="361" w:type="pct"/>
            <w:vAlign w:val="center"/>
          </w:tcPr>
          <w:p w14:paraId="22AADE16">
            <w:pPr>
              <w:widowControl/>
              <w:jc w:val="center"/>
              <w:rPr>
                <w:rFonts w:eastAsia="等线"/>
                <w:color w:val="000000"/>
                <w:sz w:val="18"/>
                <w:szCs w:val="18"/>
              </w:rPr>
            </w:pPr>
            <w:r>
              <w:rPr>
                <w:rFonts w:eastAsia="等线"/>
                <w:color w:val="000000"/>
                <w:sz w:val="18"/>
                <w:szCs w:val="18"/>
              </w:rPr>
              <w:t>0.1515</w:t>
            </w:r>
          </w:p>
        </w:tc>
        <w:tc>
          <w:tcPr>
            <w:tcW w:w="351" w:type="pct"/>
            <w:vAlign w:val="center"/>
          </w:tcPr>
          <w:p w14:paraId="1016C88A">
            <w:pPr>
              <w:widowControl/>
              <w:jc w:val="center"/>
              <w:rPr>
                <w:rFonts w:eastAsia="等线"/>
                <w:color w:val="000000"/>
                <w:sz w:val="18"/>
                <w:szCs w:val="18"/>
              </w:rPr>
            </w:pPr>
            <w:r>
              <w:rPr>
                <w:rFonts w:eastAsia="等线"/>
                <w:color w:val="000000"/>
                <w:sz w:val="18"/>
                <w:szCs w:val="18"/>
              </w:rPr>
              <w:t>0.1078</w:t>
            </w:r>
          </w:p>
        </w:tc>
      </w:tr>
      <w:tr w14:paraId="2BB28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1507A4ED">
            <w:pPr>
              <w:widowControl/>
              <w:jc w:val="left"/>
              <w:rPr>
                <w:rFonts w:eastAsia="等线"/>
                <w:color w:val="000000"/>
                <w:sz w:val="18"/>
                <w:szCs w:val="18"/>
              </w:rPr>
            </w:pPr>
          </w:p>
        </w:tc>
        <w:tc>
          <w:tcPr>
            <w:tcW w:w="430" w:type="pct"/>
            <w:vMerge w:val="continue"/>
            <w:vAlign w:val="center"/>
          </w:tcPr>
          <w:p w14:paraId="614ED5D6">
            <w:pPr>
              <w:widowControl/>
              <w:jc w:val="left"/>
              <w:rPr>
                <w:rFonts w:eastAsia="等线"/>
                <w:color w:val="000000"/>
                <w:sz w:val="18"/>
                <w:szCs w:val="18"/>
              </w:rPr>
            </w:pPr>
          </w:p>
        </w:tc>
        <w:tc>
          <w:tcPr>
            <w:tcW w:w="270" w:type="pct"/>
            <w:vMerge w:val="continue"/>
            <w:vAlign w:val="center"/>
          </w:tcPr>
          <w:p w14:paraId="286E665C">
            <w:pPr>
              <w:widowControl/>
              <w:jc w:val="left"/>
              <w:rPr>
                <w:rFonts w:eastAsia="等线"/>
                <w:color w:val="000000"/>
                <w:sz w:val="18"/>
                <w:szCs w:val="18"/>
              </w:rPr>
            </w:pPr>
          </w:p>
        </w:tc>
        <w:tc>
          <w:tcPr>
            <w:tcW w:w="318" w:type="pct"/>
            <w:vMerge w:val="continue"/>
            <w:vAlign w:val="center"/>
          </w:tcPr>
          <w:p w14:paraId="2E599550">
            <w:pPr>
              <w:widowControl/>
              <w:jc w:val="left"/>
              <w:rPr>
                <w:rFonts w:eastAsia="等线"/>
                <w:color w:val="000000"/>
                <w:sz w:val="18"/>
                <w:szCs w:val="18"/>
              </w:rPr>
            </w:pPr>
          </w:p>
        </w:tc>
        <w:tc>
          <w:tcPr>
            <w:tcW w:w="318" w:type="pct"/>
            <w:vMerge w:val="continue"/>
            <w:vAlign w:val="center"/>
          </w:tcPr>
          <w:p w14:paraId="3DC1F940">
            <w:pPr>
              <w:widowControl/>
              <w:jc w:val="left"/>
              <w:rPr>
                <w:rFonts w:eastAsia="等线"/>
                <w:color w:val="000000"/>
                <w:sz w:val="18"/>
                <w:szCs w:val="18"/>
              </w:rPr>
            </w:pPr>
          </w:p>
        </w:tc>
        <w:tc>
          <w:tcPr>
            <w:tcW w:w="154" w:type="pct"/>
            <w:vAlign w:val="center"/>
          </w:tcPr>
          <w:p w14:paraId="5583E843">
            <w:pPr>
              <w:widowControl/>
              <w:jc w:val="center"/>
              <w:rPr>
                <w:rFonts w:eastAsia="等线"/>
                <w:color w:val="000000"/>
                <w:sz w:val="18"/>
                <w:szCs w:val="18"/>
              </w:rPr>
            </w:pPr>
            <w:r>
              <w:rPr>
                <w:rFonts w:eastAsia="等线"/>
                <w:color w:val="000000"/>
                <w:sz w:val="18"/>
                <w:szCs w:val="18"/>
              </w:rPr>
              <w:t>3</w:t>
            </w:r>
          </w:p>
        </w:tc>
        <w:tc>
          <w:tcPr>
            <w:tcW w:w="550" w:type="pct"/>
            <w:noWrap/>
            <w:vAlign w:val="center"/>
          </w:tcPr>
          <w:p w14:paraId="40722E47">
            <w:pPr>
              <w:widowControl/>
              <w:jc w:val="center"/>
              <w:rPr>
                <w:rFonts w:eastAsia="等线"/>
                <w:color w:val="000000"/>
                <w:sz w:val="18"/>
                <w:szCs w:val="18"/>
              </w:rPr>
            </w:pPr>
            <w:r>
              <w:rPr>
                <w:rFonts w:eastAsia="等线"/>
                <w:color w:val="000000"/>
                <w:sz w:val="18"/>
                <w:szCs w:val="18"/>
              </w:rPr>
              <w:t>FG19A25069-0003</w:t>
            </w:r>
          </w:p>
        </w:tc>
        <w:tc>
          <w:tcPr>
            <w:tcW w:w="574" w:type="pct"/>
            <w:noWrap/>
            <w:vAlign w:val="center"/>
          </w:tcPr>
          <w:p w14:paraId="77662EC2">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261CC7EE">
            <w:pPr>
              <w:widowControl/>
              <w:jc w:val="center"/>
              <w:rPr>
                <w:rFonts w:eastAsia="等线"/>
                <w:color w:val="000000"/>
                <w:sz w:val="18"/>
                <w:szCs w:val="18"/>
              </w:rPr>
            </w:pPr>
            <w:r>
              <w:rPr>
                <w:rFonts w:eastAsia="等线"/>
                <w:color w:val="000000"/>
                <w:sz w:val="18"/>
                <w:szCs w:val="18"/>
              </w:rPr>
              <w:t>H50H029165</w:t>
            </w:r>
          </w:p>
        </w:tc>
        <w:tc>
          <w:tcPr>
            <w:tcW w:w="174" w:type="pct"/>
            <w:noWrap/>
            <w:vAlign w:val="center"/>
          </w:tcPr>
          <w:p w14:paraId="392ECE40">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53AB5074">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6E3A5EDC">
            <w:pPr>
              <w:widowControl/>
              <w:jc w:val="center"/>
              <w:rPr>
                <w:rFonts w:eastAsia="等线"/>
                <w:color w:val="000000"/>
                <w:sz w:val="18"/>
                <w:szCs w:val="18"/>
              </w:rPr>
            </w:pPr>
            <w:r>
              <w:rPr>
                <w:rFonts w:eastAsia="等线"/>
                <w:color w:val="000000"/>
                <w:sz w:val="18"/>
                <w:szCs w:val="18"/>
              </w:rPr>
              <w:t>0.0373</w:t>
            </w:r>
          </w:p>
        </w:tc>
        <w:tc>
          <w:tcPr>
            <w:tcW w:w="361" w:type="pct"/>
            <w:vAlign w:val="center"/>
          </w:tcPr>
          <w:p w14:paraId="50560D44">
            <w:pPr>
              <w:widowControl/>
              <w:jc w:val="center"/>
              <w:rPr>
                <w:rFonts w:eastAsia="等线"/>
                <w:color w:val="000000"/>
                <w:sz w:val="18"/>
                <w:szCs w:val="18"/>
              </w:rPr>
            </w:pPr>
            <w:r>
              <w:rPr>
                <w:rFonts w:eastAsia="等线"/>
                <w:color w:val="000000"/>
                <w:sz w:val="18"/>
                <w:szCs w:val="18"/>
              </w:rPr>
              <w:t>0.0362</w:t>
            </w:r>
          </w:p>
        </w:tc>
        <w:tc>
          <w:tcPr>
            <w:tcW w:w="351" w:type="pct"/>
            <w:vAlign w:val="center"/>
          </w:tcPr>
          <w:p w14:paraId="1047C08C">
            <w:pPr>
              <w:widowControl/>
              <w:jc w:val="center"/>
              <w:rPr>
                <w:rFonts w:eastAsia="等线"/>
                <w:color w:val="000000"/>
                <w:sz w:val="18"/>
                <w:szCs w:val="18"/>
              </w:rPr>
            </w:pPr>
            <w:r>
              <w:rPr>
                <w:rFonts w:eastAsia="等线"/>
                <w:color w:val="000000"/>
                <w:sz w:val="18"/>
                <w:szCs w:val="18"/>
              </w:rPr>
              <w:t>0.0192</w:t>
            </w:r>
          </w:p>
        </w:tc>
      </w:tr>
      <w:tr w14:paraId="49BDE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7A3F2861">
            <w:pPr>
              <w:widowControl/>
              <w:jc w:val="left"/>
              <w:rPr>
                <w:rFonts w:eastAsia="等线"/>
                <w:color w:val="000000"/>
                <w:sz w:val="18"/>
                <w:szCs w:val="18"/>
              </w:rPr>
            </w:pPr>
          </w:p>
        </w:tc>
        <w:tc>
          <w:tcPr>
            <w:tcW w:w="430" w:type="pct"/>
            <w:vMerge w:val="continue"/>
            <w:vAlign w:val="center"/>
          </w:tcPr>
          <w:p w14:paraId="63FD1D34">
            <w:pPr>
              <w:widowControl/>
              <w:jc w:val="left"/>
              <w:rPr>
                <w:rFonts w:eastAsia="等线"/>
                <w:color w:val="000000"/>
                <w:sz w:val="18"/>
                <w:szCs w:val="18"/>
              </w:rPr>
            </w:pPr>
          </w:p>
        </w:tc>
        <w:tc>
          <w:tcPr>
            <w:tcW w:w="270" w:type="pct"/>
            <w:vMerge w:val="continue"/>
            <w:vAlign w:val="center"/>
          </w:tcPr>
          <w:p w14:paraId="0056396C">
            <w:pPr>
              <w:widowControl/>
              <w:jc w:val="left"/>
              <w:rPr>
                <w:rFonts w:eastAsia="等线"/>
                <w:color w:val="000000"/>
                <w:sz w:val="18"/>
                <w:szCs w:val="18"/>
              </w:rPr>
            </w:pPr>
          </w:p>
        </w:tc>
        <w:tc>
          <w:tcPr>
            <w:tcW w:w="318" w:type="pct"/>
            <w:vMerge w:val="continue"/>
            <w:vAlign w:val="center"/>
          </w:tcPr>
          <w:p w14:paraId="06E59C6F">
            <w:pPr>
              <w:widowControl/>
              <w:jc w:val="left"/>
              <w:rPr>
                <w:rFonts w:eastAsia="等线"/>
                <w:color w:val="000000"/>
                <w:sz w:val="18"/>
                <w:szCs w:val="18"/>
              </w:rPr>
            </w:pPr>
          </w:p>
        </w:tc>
        <w:tc>
          <w:tcPr>
            <w:tcW w:w="318" w:type="pct"/>
            <w:vMerge w:val="continue"/>
            <w:vAlign w:val="center"/>
          </w:tcPr>
          <w:p w14:paraId="31AF0AA5">
            <w:pPr>
              <w:widowControl/>
              <w:jc w:val="left"/>
              <w:rPr>
                <w:rFonts w:eastAsia="等线"/>
                <w:color w:val="000000"/>
                <w:sz w:val="18"/>
                <w:szCs w:val="18"/>
              </w:rPr>
            </w:pPr>
          </w:p>
        </w:tc>
        <w:tc>
          <w:tcPr>
            <w:tcW w:w="154" w:type="pct"/>
            <w:vAlign w:val="center"/>
          </w:tcPr>
          <w:p w14:paraId="23382643">
            <w:pPr>
              <w:widowControl/>
              <w:jc w:val="center"/>
              <w:rPr>
                <w:rFonts w:eastAsia="等线"/>
                <w:color w:val="000000"/>
                <w:sz w:val="18"/>
                <w:szCs w:val="18"/>
              </w:rPr>
            </w:pPr>
            <w:r>
              <w:rPr>
                <w:rFonts w:eastAsia="等线"/>
                <w:color w:val="000000"/>
                <w:sz w:val="18"/>
                <w:szCs w:val="18"/>
              </w:rPr>
              <w:t>4</w:t>
            </w:r>
          </w:p>
        </w:tc>
        <w:tc>
          <w:tcPr>
            <w:tcW w:w="550" w:type="pct"/>
            <w:noWrap/>
            <w:vAlign w:val="center"/>
          </w:tcPr>
          <w:p w14:paraId="3C20AA20">
            <w:pPr>
              <w:widowControl/>
              <w:jc w:val="center"/>
              <w:rPr>
                <w:rFonts w:eastAsia="等线"/>
                <w:color w:val="000000"/>
                <w:sz w:val="18"/>
                <w:szCs w:val="18"/>
              </w:rPr>
            </w:pPr>
            <w:r>
              <w:rPr>
                <w:rFonts w:eastAsia="等线"/>
                <w:color w:val="000000"/>
                <w:sz w:val="18"/>
                <w:szCs w:val="18"/>
              </w:rPr>
              <w:t>FG19A25069-0004</w:t>
            </w:r>
          </w:p>
        </w:tc>
        <w:tc>
          <w:tcPr>
            <w:tcW w:w="574" w:type="pct"/>
            <w:noWrap/>
            <w:vAlign w:val="center"/>
          </w:tcPr>
          <w:p w14:paraId="4C2B5E49">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36CCF1C8">
            <w:pPr>
              <w:widowControl/>
              <w:jc w:val="center"/>
              <w:rPr>
                <w:rFonts w:eastAsia="等线"/>
                <w:color w:val="000000"/>
                <w:sz w:val="18"/>
                <w:szCs w:val="18"/>
              </w:rPr>
            </w:pPr>
            <w:r>
              <w:rPr>
                <w:rFonts w:eastAsia="等线"/>
                <w:color w:val="000000"/>
                <w:sz w:val="18"/>
                <w:szCs w:val="18"/>
              </w:rPr>
              <w:t>H50H029165</w:t>
            </w:r>
          </w:p>
        </w:tc>
        <w:tc>
          <w:tcPr>
            <w:tcW w:w="174" w:type="pct"/>
            <w:noWrap/>
            <w:vAlign w:val="center"/>
          </w:tcPr>
          <w:p w14:paraId="6F6468A2">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7A0F0D07">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2E73C140">
            <w:pPr>
              <w:widowControl/>
              <w:jc w:val="center"/>
              <w:rPr>
                <w:rFonts w:eastAsia="等线"/>
                <w:color w:val="000000"/>
                <w:sz w:val="18"/>
                <w:szCs w:val="18"/>
              </w:rPr>
            </w:pPr>
            <w:r>
              <w:rPr>
                <w:rFonts w:eastAsia="等线"/>
                <w:color w:val="000000"/>
                <w:sz w:val="18"/>
                <w:szCs w:val="18"/>
              </w:rPr>
              <w:t>0.0306</w:t>
            </w:r>
          </w:p>
        </w:tc>
        <w:tc>
          <w:tcPr>
            <w:tcW w:w="361" w:type="pct"/>
            <w:vAlign w:val="center"/>
          </w:tcPr>
          <w:p w14:paraId="29C989E5">
            <w:pPr>
              <w:widowControl/>
              <w:jc w:val="center"/>
              <w:rPr>
                <w:rFonts w:eastAsia="等线"/>
                <w:color w:val="000000"/>
                <w:sz w:val="18"/>
                <w:szCs w:val="18"/>
              </w:rPr>
            </w:pPr>
            <w:r>
              <w:rPr>
                <w:rFonts w:eastAsia="等线"/>
                <w:color w:val="000000"/>
                <w:sz w:val="18"/>
                <w:szCs w:val="18"/>
              </w:rPr>
              <w:t>0.0283</w:t>
            </w:r>
          </w:p>
        </w:tc>
        <w:tc>
          <w:tcPr>
            <w:tcW w:w="351" w:type="pct"/>
            <w:vAlign w:val="center"/>
          </w:tcPr>
          <w:p w14:paraId="33BBE145">
            <w:pPr>
              <w:widowControl/>
              <w:jc w:val="center"/>
              <w:rPr>
                <w:rFonts w:eastAsia="等线"/>
                <w:color w:val="000000"/>
                <w:sz w:val="18"/>
                <w:szCs w:val="18"/>
              </w:rPr>
            </w:pPr>
            <w:r>
              <w:rPr>
                <w:rFonts w:eastAsia="等线"/>
                <w:color w:val="000000"/>
                <w:sz w:val="18"/>
                <w:szCs w:val="18"/>
              </w:rPr>
              <w:t>0.0147</w:t>
            </w:r>
          </w:p>
        </w:tc>
      </w:tr>
      <w:tr w14:paraId="0448E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16626EB3">
            <w:pPr>
              <w:widowControl/>
              <w:jc w:val="left"/>
              <w:rPr>
                <w:rFonts w:eastAsia="等线"/>
                <w:color w:val="000000"/>
                <w:sz w:val="18"/>
                <w:szCs w:val="18"/>
              </w:rPr>
            </w:pPr>
          </w:p>
        </w:tc>
        <w:tc>
          <w:tcPr>
            <w:tcW w:w="430" w:type="pct"/>
            <w:vMerge w:val="continue"/>
            <w:vAlign w:val="center"/>
          </w:tcPr>
          <w:p w14:paraId="593D73CF">
            <w:pPr>
              <w:widowControl/>
              <w:jc w:val="left"/>
              <w:rPr>
                <w:rFonts w:eastAsia="等线"/>
                <w:color w:val="000000"/>
                <w:sz w:val="18"/>
                <w:szCs w:val="18"/>
              </w:rPr>
            </w:pPr>
          </w:p>
        </w:tc>
        <w:tc>
          <w:tcPr>
            <w:tcW w:w="270" w:type="pct"/>
            <w:vMerge w:val="continue"/>
            <w:vAlign w:val="center"/>
          </w:tcPr>
          <w:p w14:paraId="2590C18A">
            <w:pPr>
              <w:widowControl/>
              <w:jc w:val="left"/>
              <w:rPr>
                <w:rFonts w:eastAsia="等线"/>
                <w:color w:val="000000"/>
                <w:sz w:val="18"/>
                <w:szCs w:val="18"/>
              </w:rPr>
            </w:pPr>
          </w:p>
        </w:tc>
        <w:tc>
          <w:tcPr>
            <w:tcW w:w="318" w:type="pct"/>
            <w:vMerge w:val="continue"/>
            <w:vAlign w:val="center"/>
          </w:tcPr>
          <w:p w14:paraId="3D5D8FD8">
            <w:pPr>
              <w:widowControl/>
              <w:jc w:val="left"/>
              <w:rPr>
                <w:rFonts w:eastAsia="等线"/>
                <w:color w:val="000000"/>
                <w:sz w:val="18"/>
                <w:szCs w:val="18"/>
              </w:rPr>
            </w:pPr>
          </w:p>
        </w:tc>
        <w:tc>
          <w:tcPr>
            <w:tcW w:w="318" w:type="pct"/>
            <w:vMerge w:val="continue"/>
            <w:vAlign w:val="center"/>
          </w:tcPr>
          <w:p w14:paraId="49641A99">
            <w:pPr>
              <w:widowControl/>
              <w:jc w:val="left"/>
              <w:rPr>
                <w:rFonts w:eastAsia="等线"/>
                <w:color w:val="000000"/>
                <w:sz w:val="18"/>
                <w:szCs w:val="18"/>
              </w:rPr>
            </w:pPr>
          </w:p>
        </w:tc>
        <w:tc>
          <w:tcPr>
            <w:tcW w:w="154" w:type="pct"/>
            <w:vAlign w:val="center"/>
          </w:tcPr>
          <w:p w14:paraId="205D4437">
            <w:pPr>
              <w:widowControl/>
              <w:jc w:val="center"/>
              <w:rPr>
                <w:rFonts w:eastAsia="等线"/>
                <w:color w:val="000000"/>
                <w:sz w:val="18"/>
                <w:szCs w:val="18"/>
              </w:rPr>
            </w:pPr>
            <w:r>
              <w:rPr>
                <w:rFonts w:eastAsia="等线"/>
                <w:color w:val="000000"/>
                <w:sz w:val="18"/>
                <w:szCs w:val="18"/>
              </w:rPr>
              <w:t>5</w:t>
            </w:r>
          </w:p>
        </w:tc>
        <w:tc>
          <w:tcPr>
            <w:tcW w:w="550" w:type="pct"/>
            <w:noWrap/>
            <w:vAlign w:val="center"/>
          </w:tcPr>
          <w:p w14:paraId="350EA349">
            <w:pPr>
              <w:widowControl/>
              <w:jc w:val="center"/>
              <w:rPr>
                <w:rFonts w:eastAsia="等线"/>
                <w:color w:val="000000"/>
                <w:sz w:val="18"/>
                <w:szCs w:val="18"/>
              </w:rPr>
            </w:pPr>
            <w:r>
              <w:rPr>
                <w:rFonts w:eastAsia="等线"/>
                <w:color w:val="000000"/>
                <w:sz w:val="18"/>
                <w:szCs w:val="18"/>
              </w:rPr>
              <w:t>FG19A25069-0005</w:t>
            </w:r>
          </w:p>
        </w:tc>
        <w:tc>
          <w:tcPr>
            <w:tcW w:w="574" w:type="pct"/>
            <w:noWrap/>
            <w:vAlign w:val="center"/>
          </w:tcPr>
          <w:p w14:paraId="0D9AEEEE">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0BCCD7E9">
            <w:pPr>
              <w:widowControl/>
              <w:jc w:val="center"/>
              <w:rPr>
                <w:rFonts w:eastAsia="等线"/>
                <w:color w:val="000000"/>
                <w:sz w:val="18"/>
                <w:szCs w:val="18"/>
              </w:rPr>
            </w:pPr>
            <w:r>
              <w:rPr>
                <w:rFonts w:eastAsia="等线"/>
                <w:color w:val="000000"/>
                <w:sz w:val="18"/>
                <w:szCs w:val="18"/>
              </w:rPr>
              <w:t>H50H029165</w:t>
            </w:r>
          </w:p>
        </w:tc>
        <w:tc>
          <w:tcPr>
            <w:tcW w:w="174" w:type="pct"/>
            <w:noWrap/>
            <w:vAlign w:val="center"/>
          </w:tcPr>
          <w:p w14:paraId="4C83C901">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76C31083">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45D7A09">
            <w:pPr>
              <w:widowControl/>
              <w:jc w:val="center"/>
              <w:rPr>
                <w:rFonts w:eastAsia="等线"/>
                <w:color w:val="000000"/>
                <w:sz w:val="18"/>
                <w:szCs w:val="18"/>
              </w:rPr>
            </w:pPr>
            <w:r>
              <w:rPr>
                <w:rFonts w:eastAsia="等线"/>
                <w:color w:val="000000"/>
                <w:sz w:val="18"/>
                <w:szCs w:val="18"/>
              </w:rPr>
              <w:t>0.1639</w:t>
            </w:r>
          </w:p>
        </w:tc>
        <w:tc>
          <w:tcPr>
            <w:tcW w:w="361" w:type="pct"/>
            <w:vAlign w:val="center"/>
          </w:tcPr>
          <w:p w14:paraId="011F7C45">
            <w:pPr>
              <w:widowControl/>
              <w:jc w:val="center"/>
              <w:rPr>
                <w:rFonts w:eastAsia="等线"/>
                <w:color w:val="000000"/>
                <w:sz w:val="18"/>
                <w:szCs w:val="18"/>
              </w:rPr>
            </w:pPr>
            <w:r>
              <w:rPr>
                <w:rFonts w:eastAsia="等线"/>
                <w:color w:val="000000"/>
                <w:sz w:val="18"/>
                <w:szCs w:val="18"/>
              </w:rPr>
              <w:t>0.1577</w:t>
            </w:r>
          </w:p>
        </w:tc>
        <w:tc>
          <w:tcPr>
            <w:tcW w:w="351" w:type="pct"/>
            <w:vAlign w:val="center"/>
          </w:tcPr>
          <w:p w14:paraId="2FEF241B">
            <w:pPr>
              <w:widowControl/>
              <w:jc w:val="center"/>
              <w:rPr>
                <w:rFonts w:eastAsia="等线"/>
                <w:color w:val="000000"/>
                <w:sz w:val="18"/>
                <w:szCs w:val="18"/>
              </w:rPr>
            </w:pPr>
            <w:r>
              <w:rPr>
                <w:rFonts w:eastAsia="等线"/>
                <w:color w:val="000000"/>
                <w:sz w:val="18"/>
                <w:szCs w:val="18"/>
              </w:rPr>
              <w:t>0.1167</w:t>
            </w:r>
          </w:p>
        </w:tc>
      </w:tr>
      <w:tr w14:paraId="67B57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7CAFC8B8">
            <w:pPr>
              <w:widowControl/>
              <w:jc w:val="left"/>
              <w:rPr>
                <w:rFonts w:eastAsia="等线"/>
                <w:color w:val="000000"/>
                <w:sz w:val="18"/>
                <w:szCs w:val="18"/>
              </w:rPr>
            </w:pPr>
          </w:p>
        </w:tc>
        <w:tc>
          <w:tcPr>
            <w:tcW w:w="430" w:type="pct"/>
            <w:vMerge w:val="continue"/>
            <w:vAlign w:val="center"/>
          </w:tcPr>
          <w:p w14:paraId="7EB43529">
            <w:pPr>
              <w:widowControl/>
              <w:jc w:val="left"/>
              <w:rPr>
                <w:rFonts w:eastAsia="等线"/>
                <w:color w:val="000000"/>
                <w:sz w:val="18"/>
                <w:szCs w:val="18"/>
              </w:rPr>
            </w:pPr>
          </w:p>
        </w:tc>
        <w:tc>
          <w:tcPr>
            <w:tcW w:w="270" w:type="pct"/>
            <w:vMerge w:val="continue"/>
            <w:vAlign w:val="center"/>
          </w:tcPr>
          <w:p w14:paraId="6268674B">
            <w:pPr>
              <w:widowControl/>
              <w:jc w:val="left"/>
              <w:rPr>
                <w:rFonts w:eastAsia="等线"/>
                <w:color w:val="000000"/>
                <w:sz w:val="18"/>
                <w:szCs w:val="18"/>
              </w:rPr>
            </w:pPr>
          </w:p>
        </w:tc>
        <w:tc>
          <w:tcPr>
            <w:tcW w:w="318" w:type="pct"/>
            <w:vMerge w:val="continue"/>
            <w:vAlign w:val="center"/>
          </w:tcPr>
          <w:p w14:paraId="5A4F9CC2">
            <w:pPr>
              <w:widowControl/>
              <w:jc w:val="left"/>
              <w:rPr>
                <w:rFonts w:eastAsia="等线"/>
                <w:color w:val="000000"/>
                <w:sz w:val="18"/>
                <w:szCs w:val="18"/>
              </w:rPr>
            </w:pPr>
          </w:p>
        </w:tc>
        <w:tc>
          <w:tcPr>
            <w:tcW w:w="318" w:type="pct"/>
            <w:vMerge w:val="continue"/>
            <w:vAlign w:val="center"/>
          </w:tcPr>
          <w:p w14:paraId="3B3DA9A0">
            <w:pPr>
              <w:widowControl/>
              <w:jc w:val="left"/>
              <w:rPr>
                <w:rFonts w:eastAsia="等线"/>
                <w:color w:val="000000"/>
                <w:sz w:val="18"/>
                <w:szCs w:val="18"/>
              </w:rPr>
            </w:pPr>
          </w:p>
        </w:tc>
        <w:tc>
          <w:tcPr>
            <w:tcW w:w="154" w:type="pct"/>
            <w:vAlign w:val="center"/>
          </w:tcPr>
          <w:p w14:paraId="47A12F39">
            <w:pPr>
              <w:widowControl/>
              <w:jc w:val="center"/>
              <w:rPr>
                <w:rFonts w:eastAsia="等线"/>
                <w:color w:val="000000"/>
                <w:sz w:val="18"/>
                <w:szCs w:val="18"/>
              </w:rPr>
            </w:pPr>
            <w:r>
              <w:rPr>
                <w:rFonts w:eastAsia="等线"/>
                <w:color w:val="000000"/>
                <w:sz w:val="18"/>
                <w:szCs w:val="18"/>
              </w:rPr>
              <w:t>6</w:t>
            </w:r>
          </w:p>
        </w:tc>
        <w:tc>
          <w:tcPr>
            <w:tcW w:w="550" w:type="pct"/>
            <w:noWrap/>
            <w:vAlign w:val="center"/>
          </w:tcPr>
          <w:p w14:paraId="0D9D7E38">
            <w:pPr>
              <w:widowControl/>
              <w:jc w:val="center"/>
              <w:rPr>
                <w:rFonts w:eastAsia="等线"/>
                <w:color w:val="000000"/>
                <w:sz w:val="18"/>
                <w:szCs w:val="18"/>
              </w:rPr>
            </w:pPr>
            <w:r>
              <w:rPr>
                <w:rFonts w:eastAsia="等线"/>
                <w:color w:val="000000"/>
                <w:sz w:val="18"/>
                <w:szCs w:val="18"/>
              </w:rPr>
              <w:t>FG19A25069-0006</w:t>
            </w:r>
          </w:p>
        </w:tc>
        <w:tc>
          <w:tcPr>
            <w:tcW w:w="574" w:type="pct"/>
            <w:noWrap/>
            <w:vAlign w:val="center"/>
          </w:tcPr>
          <w:p w14:paraId="6DFFDC05">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0BA89611">
            <w:pPr>
              <w:widowControl/>
              <w:jc w:val="center"/>
              <w:rPr>
                <w:rFonts w:eastAsia="等线"/>
                <w:color w:val="000000"/>
                <w:sz w:val="18"/>
                <w:szCs w:val="18"/>
              </w:rPr>
            </w:pPr>
            <w:r>
              <w:rPr>
                <w:rFonts w:eastAsia="等线"/>
                <w:color w:val="000000"/>
                <w:sz w:val="18"/>
                <w:szCs w:val="18"/>
              </w:rPr>
              <w:t>H50H029165</w:t>
            </w:r>
          </w:p>
        </w:tc>
        <w:tc>
          <w:tcPr>
            <w:tcW w:w="174" w:type="pct"/>
            <w:noWrap/>
            <w:vAlign w:val="center"/>
          </w:tcPr>
          <w:p w14:paraId="5D91D387">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3E6CDB94">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71308811">
            <w:pPr>
              <w:widowControl/>
              <w:jc w:val="center"/>
              <w:rPr>
                <w:rFonts w:eastAsia="等线"/>
                <w:color w:val="000000"/>
                <w:sz w:val="18"/>
                <w:szCs w:val="18"/>
              </w:rPr>
            </w:pPr>
            <w:r>
              <w:rPr>
                <w:rFonts w:eastAsia="等线"/>
                <w:color w:val="000000"/>
                <w:sz w:val="18"/>
                <w:szCs w:val="18"/>
              </w:rPr>
              <w:t>0.0984</w:t>
            </w:r>
          </w:p>
        </w:tc>
        <w:tc>
          <w:tcPr>
            <w:tcW w:w="361" w:type="pct"/>
            <w:vAlign w:val="center"/>
          </w:tcPr>
          <w:p w14:paraId="6DE0E311">
            <w:pPr>
              <w:widowControl/>
              <w:jc w:val="center"/>
              <w:rPr>
                <w:rFonts w:eastAsia="等线"/>
                <w:color w:val="000000"/>
                <w:sz w:val="18"/>
                <w:szCs w:val="18"/>
              </w:rPr>
            </w:pPr>
            <w:r>
              <w:rPr>
                <w:rFonts w:eastAsia="等线"/>
                <w:color w:val="000000"/>
                <w:sz w:val="18"/>
                <w:szCs w:val="18"/>
              </w:rPr>
              <w:t>0.0812</w:t>
            </w:r>
          </w:p>
        </w:tc>
        <w:tc>
          <w:tcPr>
            <w:tcW w:w="351" w:type="pct"/>
            <w:vAlign w:val="center"/>
          </w:tcPr>
          <w:p w14:paraId="6773FCC8">
            <w:pPr>
              <w:widowControl/>
              <w:jc w:val="center"/>
              <w:rPr>
                <w:rFonts w:eastAsia="等线"/>
                <w:color w:val="000000"/>
                <w:sz w:val="18"/>
                <w:szCs w:val="18"/>
              </w:rPr>
            </w:pPr>
            <w:r>
              <w:rPr>
                <w:rFonts w:eastAsia="等线"/>
                <w:color w:val="000000"/>
                <w:sz w:val="18"/>
                <w:szCs w:val="18"/>
              </w:rPr>
              <w:t>0.0420</w:t>
            </w:r>
          </w:p>
        </w:tc>
      </w:tr>
      <w:tr w14:paraId="22B00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Merge w:val="continue"/>
            <w:vAlign w:val="center"/>
          </w:tcPr>
          <w:p w14:paraId="38974A87">
            <w:pPr>
              <w:widowControl/>
              <w:jc w:val="left"/>
              <w:rPr>
                <w:rFonts w:eastAsia="等线"/>
                <w:color w:val="000000"/>
                <w:sz w:val="18"/>
                <w:szCs w:val="18"/>
              </w:rPr>
            </w:pPr>
          </w:p>
        </w:tc>
        <w:tc>
          <w:tcPr>
            <w:tcW w:w="430" w:type="pct"/>
            <w:vMerge w:val="continue"/>
            <w:vAlign w:val="center"/>
          </w:tcPr>
          <w:p w14:paraId="1F12EC8B">
            <w:pPr>
              <w:widowControl/>
              <w:jc w:val="left"/>
              <w:rPr>
                <w:rFonts w:eastAsia="等线"/>
                <w:color w:val="000000"/>
                <w:sz w:val="18"/>
                <w:szCs w:val="18"/>
              </w:rPr>
            </w:pPr>
          </w:p>
        </w:tc>
        <w:tc>
          <w:tcPr>
            <w:tcW w:w="270" w:type="pct"/>
            <w:vMerge w:val="continue"/>
            <w:vAlign w:val="center"/>
          </w:tcPr>
          <w:p w14:paraId="34095F9F">
            <w:pPr>
              <w:widowControl/>
              <w:jc w:val="left"/>
              <w:rPr>
                <w:rFonts w:eastAsia="等线"/>
                <w:color w:val="000000"/>
                <w:sz w:val="18"/>
                <w:szCs w:val="18"/>
              </w:rPr>
            </w:pPr>
          </w:p>
        </w:tc>
        <w:tc>
          <w:tcPr>
            <w:tcW w:w="318" w:type="pct"/>
            <w:vMerge w:val="continue"/>
            <w:vAlign w:val="center"/>
          </w:tcPr>
          <w:p w14:paraId="66A62968">
            <w:pPr>
              <w:widowControl/>
              <w:jc w:val="left"/>
              <w:rPr>
                <w:rFonts w:eastAsia="等线"/>
                <w:color w:val="000000"/>
                <w:sz w:val="18"/>
                <w:szCs w:val="18"/>
              </w:rPr>
            </w:pPr>
          </w:p>
        </w:tc>
        <w:tc>
          <w:tcPr>
            <w:tcW w:w="318" w:type="pct"/>
            <w:vMerge w:val="continue"/>
            <w:vAlign w:val="center"/>
          </w:tcPr>
          <w:p w14:paraId="0F8F6209">
            <w:pPr>
              <w:widowControl/>
              <w:jc w:val="left"/>
              <w:rPr>
                <w:rFonts w:eastAsia="等线"/>
                <w:color w:val="000000"/>
                <w:sz w:val="18"/>
                <w:szCs w:val="18"/>
              </w:rPr>
            </w:pPr>
          </w:p>
        </w:tc>
        <w:tc>
          <w:tcPr>
            <w:tcW w:w="154" w:type="pct"/>
            <w:vAlign w:val="center"/>
          </w:tcPr>
          <w:p w14:paraId="0AB0B24A">
            <w:pPr>
              <w:widowControl/>
              <w:jc w:val="center"/>
              <w:rPr>
                <w:rFonts w:eastAsia="等线"/>
                <w:color w:val="000000"/>
                <w:sz w:val="18"/>
                <w:szCs w:val="18"/>
              </w:rPr>
            </w:pPr>
            <w:r>
              <w:rPr>
                <w:rFonts w:eastAsia="等线"/>
                <w:color w:val="000000"/>
                <w:sz w:val="18"/>
                <w:szCs w:val="18"/>
              </w:rPr>
              <w:t>7</w:t>
            </w:r>
          </w:p>
        </w:tc>
        <w:tc>
          <w:tcPr>
            <w:tcW w:w="550" w:type="pct"/>
            <w:noWrap/>
            <w:vAlign w:val="center"/>
          </w:tcPr>
          <w:p w14:paraId="37B46B25">
            <w:pPr>
              <w:widowControl/>
              <w:jc w:val="center"/>
              <w:rPr>
                <w:rFonts w:eastAsia="等线"/>
                <w:color w:val="000000"/>
                <w:sz w:val="18"/>
                <w:szCs w:val="18"/>
              </w:rPr>
            </w:pPr>
            <w:r>
              <w:rPr>
                <w:rFonts w:eastAsia="等线"/>
                <w:color w:val="000000"/>
                <w:sz w:val="18"/>
                <w:szCs w:val="18"/>
              </w:rPr>
              <w:t>FG19A25069-0007</w:t>
            </w:r>
          </w:p>
        </w:tc>
        <w:tc>
          <w:tcPr>
            <w:tcW w:w="574" w:type="pct"/>
            <w:noWrap/>
            <w:vAlign w:val="center"/>
          </w:tcPr>
          <w:p w14:paraId="1F7F2F01">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桠溪街道荆山村</w:t>
            </w:r>
          </w:p>
        </w:tc>
        <w:tc>
          <w:tcPr>
            <w:tcW w:w="727" w:type="pct"/>
            <w:noWrap/>
            <w:vAlign w:val="center"/>
          </w:tcPr>
          <w:p w14:paraId="6D3AF48E">
            <w:pPr>
              <w:widowControl/>
              <w:jc w:val="center"/>
              <w:rPr>
                <w:rFonts w:eastAsia="等线"/>
                <w:color w:val="000000"/>
                <w:sz w:val="18"/>
                <w:szCs w:val="18"/>
              </w:rPr>
            </w:pPr>
            <w:r>
              <w:rPr>
                <w:rFonts w:eastAsia="等线"/>
                <w:color w:val="000000"/>
                <w:sz w:val="18"/>
                <w:szCs w:val="18"/>
              </w:rPr>
              <w:t>H50H029165</w:t>
            </w:r>
          </w:p>
        </w:tc>
        <w:tc>
          <w:tcPr>
            <w:tcW w:w="174" w:type="pct"/>
            <w:noWrap/>
            <w:vAlign w:val="center"/>
          </w:tcPr>
          <w:p w14:paraId="09C4D876">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5FB0D77E">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1E47F88F">
            <w:pPr>
              <w:widowControl/>
              <w:jc w:val="center"/>
              <w:rPr>
                <w:rFonts w:eastAsia="等线"/>
                <w:color w:val="000000"/>
                <w:sz w:val="18"/>
                <w:szCs w:val="18"/>
              </w:rPr>
            </w:pPr>
            <w:r>
              <w:rPr>
                <w:rFonts w:eastAsia="等线"/>
                <w:color w:val="000000"/>
                <w:sz w:val="18"/>
                <w:szCs w:val="18"/>
              </w:rPr>
              <w:t>0.0447</w:t>
            </w:r>
          </w:p>
        </w:tc>
        <w:tc>
          <w:tcPr>
            <w:tcW w:w="361" w:type="pct"/>
            <w:vAlign w:val="center"/>
          </w:tcPr>
          <w:p w14:paraId="4A173C1F">
            <w:pPr>
              <w:widowControl/>
              <w:jc w:val="center"/>
              <w:rPr>
                <w:rFonts w:eastAsia="等线"/>
                <w:color w:val="000000"/>
                <w:sz w:val="18"/>
                <w:szCs w:val="18"/>
              </w:rPr>
            </w:pPr>
            <w:r>
              <w:rPr>
                <w:rFonts w:eastAsia="等线"/>
                <w:color w:val="000000"/>
                <w:sz w:val="18"/>
                <w:szCs w:val="18"/>
              </w:rPr>
              <w:t>0.0292</w:t>
            </w:r>
          </w:p>
        </w:tc>
        <w:tc>
          <w:tcPr>
            <w:tcW w:w="351" w:type="pct"/>
            <w:vAlign w:val="center"/>
          </w:tcPr>
          <w:p w14:paraId="786A579C">
            <w:pPr>
              <w:widowControl/>
              <w:jc w:val="center"/>
              <w:rPr>
                <w:rFonts w:eastAsia="等线"/>
                <w:color w:val="000000"/>
                <w:sz w:val="18"/>
                <w:szCs w:val="18"/>
              </w:rPr>
            </w:pPr>
            <w:r>
              <w:rPr>
                <w:rFonts w:eastAsia="等线"/>
                <w:color w:val="000000"/>
                <w:sz w:val="18"/>
                <w:szCs w:val="18"/>
              </w:rPr>
              <w:t>0.0149</w:t>
            </w:r>
          </w:p>
        </w:tc>
      </w:tr>
      <w:tr w14:paraId="0428C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restart"/>
            <w:vAlign w:val="center"/>
          </w:tcPr>
          <w:p w14:paraId="5510CA1A">
            <w:pPr>
              <w:widowControl/>
              <w:jc w:val="center"/>
              <w:rPr>
                <w:rFonts w:eastAsia="等线"/>
                <w:color w:val="000000"/>
                <w:sz w:val="18"/>
                <w:szCs w:val="18"/>
              </w:rPr>
            </w:pPr>
            <w:r>
              <w:rPr>
                <w:rFonts w:eastAsia="等线"/>
                <w:color w:val="000000"/>
                <w:sz w:val="18"/>
                <w:szCs w:val="18"/>
              </w:rPr>
              <w:t>9</w:t>
            </w:r>
          </w:p>
        </w:tc>
        <w:tc>
          <w:tcPr>
            <w:tcW w:w="430" w:type="pct"/>
            <w:vMerge w:val="restart"/>
            <w:noWrap/>
            <w:vAlign w:val="center"/>
          </w:tcPr>
          <w:p w14:paraId="002634D8">
            <w:pPr>
              <w:widowControl/>
              <w:jc w:val="center"/>
              <w:rPr>
                <w:rFonts w:eastAsia="等线"/>
                <w:color w:val="000000"/>
                <w:sz w:val="18"/>
                <w:szCs w:val="18"/>
              </w:rPr>
            </w:pPr>
            <w:r>
              <w:rPr>
                <w:rFonts w:eastAsia="等线"/>
                <w:color w:val="000000"/>
                <w:sz w:val="18"/>
                <w:szCs w:val="18"/>
              </w:rPr>
              <w:t>FG19A25071</w:t>
            </w:r>
          </w:p>
        </w:tc>
        <w:tc>
          <w:tcPr>
            <w:tcW w:w="270" w:type="pct"/>
            <w:vMerge w:val="restart"/>
            <w:vAlign w:val="center"/>
          </w:tcPr>
          <w:p w14:paraId="54C5FD70">
            <w:pPr>
              <w:widowControl/>
              <w:jc w:val="center"/>
              <w:rPr>
                <w:rFonts w:eastAsia="等线"/>
                <w:color w:val="000000"/>
                <w:sz w:val="18"/>
                <w:szCs w:val="18"/>
              </w:rPr>
            </w:pPr>
            <w:r>
              <w:rPr>
                <w:rFonts w:eastAsia="等线"/>
                <w:color w:val="000000"/>
                <w:sz w:val="18"/>
                <w:szCs w:val="18"/>
              </w:rPr>
              <w:t>0.4830</w:t>
            </w:r>
          </w:p>
        </w:tc>
        <w:tc>
          <w:tcPr>
            <w:tcW w:w="318" w:type="pct"/>
            <w:vMerge w:val="restart"/>
            <w:vAlign w:val="center"/>
          </w:tcPr>
          <w:p w14:paraId="4A9889A8">
            <w:pPr>
              <w:widowControl/>
              <w:jc w:val="center"/>
              <w:rPr>
                <w:rFonts w:eastAsia="等线"/>
                <w:color w:val="000000"/>
                <w:sz w:val="18"/>
                <w:szCs w:val="18"/>
              </w:rPr>
            </w:pPr>
            <w:r>
              <w:rPr>
                <w:rFonts w:eastAsia="等线"/>
                <w:color w:val="000000"/>
                <w:sz w:val="18"/>
                <w:szCs w:val="18"/>
              </w:rPr>
              <w:t>0.4830</w:t>
            </w:r>
          </w:p>
        </w:tc>
        <w:tc>
          <w:tcPr>
            <w:tcW w:w="318" w:type="pct"/>
            <w:vMerge w:val="restart"/>
            <w:vAlign w:val="center"/>
          </w:tcPr>
          <w:p w14:paraId="58E5BD55">
            <w:pPr>
              <w:widowControl/>
              <w:jc w:val="center"/>
              <w:rPr>
                <w:rFonts w:eastAsia="等线"/>
                <w:color w:val="000000"/>
                <w:sz w:val="18"/>
                <w:szCs w:val="18"/>
              </w:rPr>
            </w:pPr>
            <w:r>
              <w:rPr>
                <w:rFonts w:eastAsia="等线"/>
                <w:color w:val="000000"/>
                <w:sz w:val="18"/>
                <w:szCs w:val="18"/>
              </w:rPr>
              <w:t>0.4830</w:t>
            </w:r>
          </w:p>
        </w:tc>
        <w:tc>
          <w:tcPr>
            <w:tcW w:w="154" w:type="pct"/>
            <w:vAlign w:val="center"/>
          </w:tcPr>
          <w:p w14:paraId="009D54C7">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2ECA032D">
            <w:pPr>
              <w:widowControl/>
              <w:jc w:val="center"/>
              <w:rPr>
                <w:rFonts w:eastAsia="等线"/>
                <w:color w:val="000000"/>
                <w:sz w:val="18"/>
                <w:szCs w:val="18"/>
              </w:rPr>
            </w:pPr>
            <w:r>
              <w:rPr>
                <w:rFonts w:eastAsia="等线"/>
                <w:color w:val="000000"/>
                <w:sz w:val="18"/>
                <w:szCs w:val="18"/>
              </w:rPr>
              <w:t>FG19A25071-0001</w:t>
            </w:r>
          </w:p>
        </w:tc>
        <w:tc>
          <w:tcPr>
            <w:tcW w:w="574" w:type="pct"/>
            <w:noWrap/>
            <w:vAlign w:val="center"/>
          </w:tcPr>
          <w:p w14:paraId="16E8A79F">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桠溪街道定埠村</w:t>
            </w:r>
          </w:p>
        </w:tc>
        <w:tc>
          <w:tcPr>
            <w:tcW w:w="727" w:type="pct"/>
            <w:noWrap/>
            <w:vAlign w:val="center"/>
          </w:tcPr>
          <w:p w14:paraId="76734EAB">
            <w:pPr>
              <w:widowControl/>
              <w:jc w:val="center"/>
              <w:rPr>
                <w:rFonts w:eastAsia="等线"/>
                <w:color w:val="000000"/>
                <w:sz w:val="18"/>
                <w:szCs w:val="18"/>
              </w:rPr>
            </w:pPr>
            <w:r>
              <w:rPr>
                <w:rFonts w:eastAsia="等线"/>
                <w:color w:val="000000"/>
                <w:sz w:val="18"/>
                <w:szCs w:val="18"/>
              </w:rPr>
              <w:t>H50H034166</w:t>
            </w:r>
          </w:p>
        </w:tc>
        <w:tc>
          <w:tcPr>
            <w:tcW w:w="174" w:type="pct"/>
            <w:noWrap/>
            <w:vAlign w:val="center"/>
          </w:tcPr>
          <w:p w14:paraId="409DFEC1">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08430151">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0D9633AE">
            <w:pPr>
              <w:widowControl/>
              <w:jc w:val="center"/>
              <w:rPr>
                <w:rFonts w:eastAsia="等线"/>
                <w:color w:val="000000"/>
                <w:sz w:val="18"/>
                <w:szCs w:val="18"/>
              </w:rPr>
            </w:pPr>
            <w:r>
              <w:rPr>
                <w:rFonts w:eastAsia="等线"/>
                <w:color w:val="000000"/>
                <w:sz w:val="18"/>
                <w:szCs w:val="18"/>
              </w:rPr>
              <w:t>0.1008</w:t>
            </w:r>
          </w:p>
        </w:tc>
        <w:tc>
          <w:tcPr>
            <w:tcW w:w="361" w:type="pct"/>
            <w:vAlign w:val="center"/>
          </w:tcPr>
          <w:p w14:paraId="564956FA">
            <w:pPr>
              <w:widowControl/>
              <w:jc w:val="center"/>
              <w:rPr>
                <w:rFonts w:eastAsia="等线"/>
                <w:color w:val="000000"/>
                <w:sz w:val="18"/>
                <w:szCs w:val="18"/>
              </w:rPr>
            </w:pPr>
            <w:r>
              <w:rPr>
                <w:rFonts w:eastAsia="等线"/>
                <w:color w:val="000000"/>
                <w:sz w:val="18"/>
                <w:szCs w:val="18"/>
              </w:rPr>
              <w:t>0.1008</w:t>
            </w:r>
          </w:p>
        </w:tc>
        <w:tc>
          <w:tcPr>
            <w:tcW w:w="351" w:type="pct"/>
            <w:vAlign w:val="center"/>
          </w:tcPr>
          <w:p w14:paraId="569A9A92">
            <w:pPr>
              <w:widowControl/>
              <w:jc w:val="center"/>
              <w:rPr>
                <w:rFonts w:eastAsia="等线"/>
                <w:color w:val="000000"/>
                <w:sz w:val="18"/>
                <w:szCs w:val="18"/>
              </w:rPr>
            </w:pPr>
            <w:r>
              <w:rPr>
                <w:rFonts w:eastAsia="等线"/>
                <w:color w:val="000000"/>
                <w:sz w:val="18"/>
                <w:szCs w:val="18"/>
              </w:rPr>
              <w:t>0.0725</w:t>
            </w:r>
          </w:p>
        </w:tc>
      </w:tr>
      <w:tr w14:paraId="61C12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2B54192F">
            <w:pPr>
              <w:widowControl/>
              <w:jc w:val="left"/>
              <w:rPr>
                <w:rFonts w:eastAsia="等线"/>
                <w:color w:val="000000"/>
                <w:sz w:val="18"/>
                <w:szCs w:val="18"/>
              </w:rPr>
            </w:pPr>
          </w:p>
        </w:tc>
        <w:tc>
          <w:tcPr>
            <w:tcW w:w="430" w:type="pct"/>
            <w:vMerge w:val="continue"/>
            <w:vAlign w:val="center"/>
          </w:tcPr>
          <w:p w14:paraId="5456DD24">
            <w:pPr>
              <w:widowControl/>
              <w:jc w:val="left"/>
              <w:rPr>
                <w:rFonts w:eastAsia="等线"/>
                <w:color w:val="000000"/>
                <w:sz w:val="18"/>
                <w:szCs w:val="18"/>
              </w:rPr>
            </w:pPr>
          </w:p>
        </w:tc>
        <w:tc>
          <w:tcPr>
            <w:tcW w:w="270" w:type="pct"/>
            <w:vMerge w:val="continue"/>
            <w:vAlign w:val="center"/>
          </w:tcPr>
          <w:p w14:paraId="236E8958">
            <w:pPr>
              <w:widowControl/>
              <w:jc w:val="left"/>
              <w:rPr>
                <w:rFonts w:eastAsia="等线"/>
                <w:color w:val="000000"/>
                <w:sz w:val="18"/>
                <w:szCs w:val="18"/>
              </w:rPr>
            </w:pPr>
          </w:p>
        </w:tc>
        <w:tc>
          <w:tcPr>
            <w:tcW w:w="318" w:type="pct"/>
            <w:vMerge w:val="continue"/>
            <w:vAlign w:val="center"/>
          </w:tcPr>
          <w:p w14:paraId="6297B195">
            <w:pPr>
              <w:widowControl/>
              <w:jc w:val="left"/>
              <w:rPr>
                <w:rFonts w:eastAsia="等线"/>
                <w:color w:val="000000"/>
                <w:sz w:val="18"/>
                <w:szCs w:val="18"/>
              </w:rPr>
            </w:pPr>
          </w:p>
        </w:tc>
        <w:tc>
          <w:tcPr>
            <w:tcW w:w="318" w:type="pct"/>
            <w:vMerge w:val="continue"/>
            <w:vAlign w:val="center"/>
          </w:tcPr>
          <w:p w14:paraId="70849F4E">
            <w:pPr>
              <w:widowControl/>
              <w:jc w:val="left"/>
              <w:rPr>
                <w:rFonts w:eastAsia="等线"/>
                <w:color w:val="000000"/>
                <w:sz w:val="18"/>
                <w:szCs w:val="18"/>
              </w:rPr>
            </w:pPr>
          </w:p>
        </w:tc>
        <w:tc>
          <w:tcPr>
            <w:tcW w:w="154" w:type="pct"/>
            <w:vAlign w:val="center"/>
          </w:tcPr>
          <w:p w14:paraId="2AE06F0B">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7F10CEA3">
            <w:pPr>
              <w:widowControl/>
              <w:jc w:val="center"/>
              <w:rPr>
                <w:rFonts w:eastAsia="等线"/>
                <w:color w:val="000000"/>
                <w:sz w:val="18"/>
                <w:szCs w:val="18"/>
              </w:rPr>
            </w:pPr>
            <w:r>
              <w:rPr>
                <w:rFonts w:eastAsia="等线"/>
                <w:color w:val="000000"/>
                <w:sz w:val="18"/>
                <w:szCs w:val="18"/>
              </w:rPr>
              <w:t>FG19A25071-0002</w:t>
            </w:r>
          </w:p>
        </w:tc>
        <w:tc>
          <w:tcPr>
            <w:tcW w:w="574" w:type="pct"/>
            <w:noWrap/>
            <w:vAlign w:val="center"/>
          </w:tcPr>
          <w:p w14:paraId="42D434A8">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桠溪街道定埠村</w:t>
            </w:r>
          </w:p>
        </w:tc>
        <w:tc>
          <w:tcPr>
            <w:tcW w:w="727" w:type="pct"/>
            <w:noWrap/>
            <w:vAlign w:val="center"/>
          </w:tcPr>
          <w:p w14:paraId="61F4EB2B">
            <w:pPr>
              <w:widowControl/>
              <w:jc w:val="center"/>
              <w:rPr>
                <w:rFonts w:eastAsia="等线"/>
                <w:color w:val="000000"/>
                <w:sz w:val="18"/>
                <w:szCs w:val="18"/>
              </w:rPr>
            </w:pPr>
            <w:r>
              <w:rPr>
                <w:rFonts w:eastAsia="等线"/>
                <w:color w:val="000000"/>
                <w:sz w:val="18"/>
                <w:szCs w:val="18"/>
              </w:rPr>
              <w:t>H50H034166</w:t>
            </w:r>
          </w:p>
        </w:tc>
        <w:tc>
          <w:tcPr>
            <w:tcW w:w="174" w:type="pct"/>
            <w:noWrap/>
            <w:vAlign w:val="center"/>
          </w:tcPr>
          <w:p w14:paraId="0BEEBE2B">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1024086">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2E724AC5">
            <w:pPr>
              <w:widowControl/>
              <w:jc w:val="center"/>
              <w:rPr>
                <w:rFonts w:eastAsia="等线"/>
                <w:color w:val="000000"/>
                <w:sz w:val="18"/>
                <w:szCs w:val="18"/>
              </w:rPr>
            </w:pPr>
            <w:r>
              <w:rPr>
                <w:rFonts w:eastAsia="等线"/>
                <w:color w:val="000000"/>
                <w:sz w:val="18"/>
                <w:szCs w:val="18"/>
              </w:rPr>
              <w:t>0.1367</w:t>
            </w:r>
          </w:p>
        </w:tc>
        <w:tc>
          <w:tcPr>
            <w:tcW w:w="361" w:type="pct"/>
            <w:vAlign w:val="center"/>
          </w:tcPr>
          <w:p w14:paraId="71AB253B">
            <w:pPr>
              <w:widowControl/>
              <w:jc w:val="center"/>
              <w:rPr>
                <w:rFonts w:eastAsia="等线"/>
                <w:color w:val="000000"/>
                <w:sz w:val="18"/>
                <w:szCs w:val="18"/>
              </w:rPr>
            </w:pPr>
            <w:r>
              <w:rPr>
                <w:rFonts w:eastAsia="等线"/>
                <w:color w:val="000000"/>
                <w:sz w:val="18"/>
                <w:szCs w:val="18"/>
              </w:rPr>
              <w:t>0.1367</w:t>
            </w:r>
          </w:p>
        </w:tc>
        <w:tc>
          <w:tcPr>
            <w:tcW w:w="351" w:type="pct"/>
            <w:vAlign w:val="center"/>
          </w:tcPr>
          <w:p w14:paraId="4DC03514">
            <w:pPr>
              <w:widowControl/>
              <w:jc w:val="center"/>
              <w:rPr>
                <w:rFonts w:eastAsia="等线"/>
                <w:color w:val="000000"/>
                <w:sz w:val="18"/>
                <w:szCs w:val="18"/>
              </w:rPr>
            </w:pPr>
            <w:r>
              <w:rPr>
                <w:rFonts w:eastAsia="等线"/>
                <w:color w:val="000000"/>
                <w:sz w:val="18"/>
                <w:szCs w:val="18"/>
              </w:rPr>
              <w:t>0.0906</w:t>
            </w:r>
          </w:p>
        </w:tc>
      </w:tr>
      <w:tr w14:paraId="4DA7C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4A46B622">
            <w:pPr>
              <w:widowControl/>
              <w:jc w:val="left"/>
              <w:rPr>
                <w:rFonts w:eastAsia="等线"/>
                <w:color w:val="000000"/>
                <w:sz w:val="18"/>
                <w:szCs w:val="18"/>
              </w:rPr>
            </w:pPr>
          </w:p>
        </w:tc>
        <w:tc>
          <w:tcPr>
            <w:tcW w:w="430" w:type="pct"/>
            <w:vMerge w:val="continue"/>
            <w:vAlign w:val="center"/>
          </w:tcPr>
          <w:p w14:paraId="15C60DA5">
            <w:pPr>
              <w:widowControl/>
              <w:jc w:val="left"/>
              <w:rPr>
                <w:rFonts w:eastAsia="等线"/>
                <w:color w:val="000000"/>
                <w:sz w:val="18"/>
                <w:szCs w:val="18"/>
              </w:rPr>
            </w:pPr>
          </w:p>
        </w:tc>
        <w:tc>
          <w:tcPr>
            <w:tcW w:w="270" w:type="pct"/>
            <w:vMerge w:val="continue"/>
            <w:vAlign w:val="center"/>
          </w:tcPr>
          <w:p w14:paraId="6A063DDE">
            <w:pPr>
              <w:widowControl/>
              <w:jc w:val="left"/>
              <w:rPr>
                <w:rFonts w:eastAsia="等线"/>
                <w:color w:val="000000"/>
                <w:sz w:val="18"/>
                <w:szCs w:val="18"/>
              </w:rPr>
            </w:pPr>
          </w:p>
        </w:tc>
        <w:tc>
          <w:tcPr>
            <w:tcW w:w="318" w:type="pct"/>
            <w:vMerge w:val="continue"/>
            <w:vAlign w:val="center"/>
          </w:tcPr>
          <w:p w14:paraId="0C806011">
            <w:pPr>
              <w:widowControl/>
              <w:jc w:val="left"/>
              <w:rPr>
                <w:rFonts w:eastAsia="等线"/>
                <w:color w:val="000000"/>
                <w:sz w:val="18"/>
                <w:szCs w:val="18"/>
              </w:rPr>
            </w:pPr>
          </w:p>
        </w:tc>
        <w:tc>
          <w:tcPr>
            <w:tcW w:w="318" w:type="pct"/>
            <w:vMerge w:val="continue"/>
            <w:vAlign w:val="center"/>
          </w:tcPr>
          <w:p w14:paraId="33F22DAA">
            <w:pPr>
              <w:widowControl/>
              <w:jc w:val="left"/>
              <w:rPr>
                <w:rFonts w:eastAsia="等线"/>
                <w:color w:val="000000"/>
                <w:sz w:val="18"/>
                <w:szCs w:val="18"/>
              </w:rPr>
            </w:pPr>
          </w:p>
        </w:tc>
        <w:tc>
          <w:tcPr>
            <w:tcW w:w="154" w:type="pct"/>
            <w:vAlign w:val="center"/>
          </w:tcPr>
          <w:p w14:paraId="6CCEA327">
            <w:pPr>
              <w:widowControl/>
              <w:jc w:val="center"/>
              <w:rPr>
                <w:rFonts w:eastAsia="等线"/>
                <w:color w:val="000000"/>
                <w:sz w:val="18"/>
                <w:szCs w:val="18"/>
              </w:rPr>
            </w:pPr>
            <w:r>
              <w:rPr>
                <w:rFonts w:eastAsia="等线"/>
                <w:color w:val="000000"/>
                <w:sz w:val="18"/>
                <w:szCs w:val="18"/>
              </w:rPr>
              <w:t>3</w:t>
            </w:r>
          </w:p>
        </w:tc>
        <w:tc>
          <w:tcPr>
            <w:tcW w:w="550" w:type="pct"/>
            <w:noWrap/>
            <w:vAlign w:val="center"/>
          </w:tcPr>
          <w:p w14:paraId="4E560B8C">
            <w:pPr>
              <w:widowControl/>
              <w:jc w:val="center"/>
              <w:rPr>
                <w:rFonts w:eastAsia="等线"/>
                <w:color w:val="000000"/>
                <w:sz w:val="18"/>
                <w:szCs w:val="18"/>
              </w:rPr>
            </w:pPr>
            <w:r>
              <w:rPr>
                <w:rFonts w:eastAsia="等线"/>
                <w:color w:val="000000"/>
                <w:sz w:val="18"/>
                <w:szCs w:val="18"/>
              </w:rPr>
              <w:t>FG19A25071-0003</w:t>
            </w:r>
          </w:p>
        </w:tc>
        <w:tc>
          <w:tcPr>
            <w:tcW w:w="574" w:type="pct"/>
            <w:noWrap/>
            <w:vAlign w:val="center"/>
          </w:tcPr>
          <w:p w14:paraId="5605E7C7">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桠溪街道定埠村</w:t>
            </w:r>
          </w:p>
        </w:tc>
        <w:tc>
          <w:tcPr>
            <w:tcW w:w="727" w:type="pct"/>
            <w:noWrap/>
            <w:vAlign w:val="center"/>
          </w:tcPr>
          <w:p w14:paraId="3B99A90A">
            <w:pPr>
              <w:widowControl/>
              <w:jc w:val="center"/>
              <w:rPr>
                <w:rFonts w:eastAsia="等线"/>
                <w:color w:val="000000"/>
                <w:sz w:val="18"/>
                <w:szCs w:val="18"/>
              </w:rPr>
            </w:pPr>
            <w:r>
              <w:rPr>
                <w:rFonts w:eastAsia="等线"/>
                <w:color w:val="000000"/>
                <w:sz w:val="18"/>
                <w:szCs w:val="18"/>
              </w:rPr>
              <w:t>H50H034165</w:t>
            </w:r>
          </w:p>
        </w:tc>
        <w:tc>
          <w:tcPr>
            <w:tcW w:w="174" w:type="pct"/>
            <w:noWrap/>
            <w:vAlign w:val="center"/>
          </w:tcPr>
          <w:p w14:paraId="10F6C61E">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61B2C70">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B849FBA">
            <w:pPr>
              <w:widowControl/>
              <w:jc w:val="center"/>
              <w:rPr>
                <w:rFonts w:eastAsia="等线"/>
                <w:color w:val="000000"/>
                <w:sz w:val="18"/>
                <w:szCs w:val="18"/>
              </w:rPr>
            </w:pPr>
            <w:r>
              <w:rPr>
                <w:rFonts w:eastAsia="等线"/>
                <w:color w:val="000000"/>
                <w:sz w:val="18"/>
                <w:szCs w:val="18"/>
              </w:rPr>
              <w:t>0.0945</w:t>
            </w:r>
          </w:p>
        </w:tc>
        <w:tc>
          <w:tcPr>
            <w:tcW w:w="361" w:type="pct"/>
            <w:vAlign w:val="center"/>
          </w:tcPr>
          <w:p w14:paraId="69F070A5">
            <w:pPr>
              <w:widowControl/>
              <w:jc w:val="center"/>
              <w:rPr>
                <w:rFonts w:eastAsia="等线"/>
                <w:color w:val="000000"/>
                <w:sz w:val="18"/>
                <w:szCs w:val="18"/>
              </w:rPr>
            </w:pPr>
            <w:r>
              <w:rPr>
                <w:rFonts w:eastAsia="等线"/>
                <w:color w:val="000000"/>
                <w:sz w:val="18"/>
                <w:szCs w:val="18"/>
              </w:rPr>
              <w:t>0.0829</w:t>
            </w:r>
          </w:p>
        </w:tc>
        <w:tc>
          <w:tcPr>
            <w:tcW w:w="351" w:type="pct"/>
            <w:vAlign w:val="center"/>
          </w:tcPr>
          <w:p w14:paraId="481E4E1F">
            <w:pPr>
              <w:widowControl/>
              <w:jc w:val="center"/>
              <w:rPr>
                <w:rFonts w:eastAsia="等线"/>
                <w:color w:val="000000"/>
                <w:sz w:val="18"/>
                <w:szCs w:val="18"/>
              </w:rPr>
            </w:pPr>
            <w:r>
              <w:rPr>
                <w:rFonts w:eastAsia="等线"/>
                <w:color w:val="000000"/>
                <w:sz w:val="18"/>
                <w:szCs w:val="18"/>
              </w:rPr>
              <w:t>0.0126</w:t>
            </w:r>
          </w:p>
        </w:tc>
      </w:tr>
      <w:tr w14:paraId="4EDF4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Merge w:val="continue"/>
            <w:vAlign w:val="center"/>
          </w:tcPr>
          <w:p w14:paraId="39CF81D1">
            <w:pPr>
              <w:widowControl/>
              <w:jc w:val="left"/>
              <w:rPr>
                <w:rFonts w:eastAsia="等线"/>
                <w:color w:val="000000"/>
                <w:sz w:val="18"/>
                <w:szCs w:val="18"/>
              </w:rPr>
            </w:pPr>
          </w:p>
        </w:tc>
        <w:tc>
          <w:tcPr>
            <w:tcW w:w="430" w:type="pct"/>
            <w:vMerge w:val="continue"/>
            <w:vAlign w:val="center"/>
          </w:tcPr>
          <w:p w14:paraId="68B40A7C">
            <w:pPr>
              <w:widowControl/>
              <w:jc w:val="left"/>
              <w:rPr>
                <w:rFonts w:eastAsia="等线"/>
                <w:color w:val="000000"/>
                <w:sz w:val="18"/>
                <w:szCs w:val="18"/>
              </w:rPr>
            </w:pPr>
          </w:p>
        </w:tc>
        <w:tc>
          <w:tcPr>
            <w:tcW w:w="270" w:type="pct"/>
            <w:vMerge w:val="continue"/>
            <w:vAlign w:val="center"/>
          </w:tcPr>
          <w:p w14:paraId="5E0335E6">
            <w:pPr>
              <w:widowControl/>
              <w:jc w:val="left"/>
              <w:rPr>
                <w:rFonts w:eastAsia="等线"/>
                <w:color w:val="000000"/>
                <w:sz w:val="18"/>
                <w:szCs w:val="18"/>
              </w:rPr>
            </w:pPr>
          </w:p>
        </w:tc>
        <w:tc>
          <w:tcPr>
            <w:tcW w:w="318" w:type="pct"/>
            <w:vMerge w:val="continue"/>
            <w:vAlign w:val="center"/>
          </w:tcPr>
          <w:p w14:paraId="3C37A640">
            <w:pPr>
              <w:widowControl/>
              <w:jc w:val="left"/>
              <w:rPr>
                <w:rFonts w:eastAsia="等线"/>
                <w:color w:val="000000"/>
                <w:sz w:val="18"/>
                <w:szCs w:val="18"/>
              </w:rPr>
            </w:pPr>
          </w:p>
        </w:tc>
        <w:tc>
          <w:tcPr>
            <w:tcW w:w="318" w:type="pct"/>
            <w:vMerge w:val="continue"/>
            <w:vAlign w:val="center"/>
          </w:tcPr>
          <w:p w14:paraId="3DF1BC18">
            <w:pPr>
              <w:widowControl/>
              <w:jc w:val="left"/>
              <w:rPr>
                <w:rFonts w:eastAsia="等线"/>
                <w:color w:val="000000"/>
                <w:sz w:val="18"/>
                <w:szCs w:val="18"/>
              </w:rPr>
            </w:pPr>
          </w:p>
        </w:tc>
        <w:tc>
          <w:tcPr>
            <w:tcW w:w="154" w:type="pct"/>
            <w:vAlign w:val="center"/>
          </w:tcPr>
          <w:p w14:paraId="7DC9AC32">
            <w:pPr>
              <w:widowControl/>
              <w:jc w:val="center"/>
              <w:rPr>
                <w:rFonts w:eastAsia="等线"/>
                <w:color w:val="000000"/>
                <w:sz w:val="18"/>
                <w:szCs w:val="18"/>
              </w:rPr>
            </w:pPr>
            <w:r>
              <w:rPr>
                <w:rFonts w:eastAsia="等线"/>
                <w:color w:val="000000"/>
                <w:sz w:val="18"/>
                <w:szCs w:val="18"/>
              </w:rPr>
              <w:t>4</w:t>
            </w:r>
          </w:p>
        </w:tc>
        <w:tc>
          <w:tcPr>
            <w:tcW w:w="550" w:type="pct"/>
            <w:noWrap/>
            <w:vAlign w:val="center"/>
          </w:tcPr>
          <w:p w14:paraId="3CE0054E">
            <w:pPr>
              <w:widowControl/>
              <w:jc w:val="center"/>
              <w:rPr>
                <w:rFonts w:eastAsia="等线"/>
                <w:color w:val="000000"/>
                <w:sz w:val="18"/>
                <w:szCs w:val="18"/>
              </w:rPr>
            </w:pPr>
            <w:r>
              <w:rPr>
                <w:rFonts w:eastAsia="等线"/>
                <w:color w:val="000000"/>
                <w:sz w:val="18"/>
                <w:szCs w:val="18"/>
              </w:rPr>
              <w:t>FG19A25071-0004</w:t>
            </w:r>
          </w:p>
        </w:tc>
        <w:tc>
          <w:tcPr>
            <w:tcW w:w="574" w:type="pct"/>
            <w:noWrap/>
            <w:vAlign w:val="center"/>
          </w:tcPr>
          <w:p w14:paraId="79386703">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桠溪街道定埠村</w:t>
            </w:r>
          </w:p>
        </w:tc>
        <w:tc>
          <w:tcPr>
            <w:tcW w:w="727" w:type="pct"/>
            <w:noWrap/>
            <w:vAlign w:val="center"/>
          </w:tcPr>
          <w:p w14:paraId="03D4CA97">
            <w:pPr>
              <w:widowControl/>
              <w:jc w:val="center"/>
              <w:rPr>
                <w:rFonts w:eastAsia="等线"/>
                <w:color w:val="000000"/>
                <w:sz w:val="18"/>
                <w:szCs w:val="18"/>
              </w:rPr>
            </w:pPr>
            <w:r>
              <w:rPr>
                <w:rFonts w:eastAsia="等线"/>
                <w:color w:val="000000"/>
                <w:sz w:val="18"/>
                <w:szCs w:val="18"/>
              </w:rPr>
              <w:t>H50H034166</w:t>
            </w:r>
          </w:p>
        </w:tc>
        <w:tc>
          <w:tcPr>
            <w:tcW w:w="174" w:type="pct"/>
            <w:noWrap/>
            <w:vAlign w:val="center"/>
          </w:tcPr>
          <w:p w14:paraId="156CB6EF">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06B2AB85">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0F6AC5BE">
            <w:pPr>
              <w:widowControl/>
              <w:jc w:val="center"/>
              <w:rPr>
                <w:rFonts w:eastAsia="等线"/>
                <w:color w:val="000000"/>
                <w:sz w:val="18"/>
                <w:szCs w:val="18"/>
              </w:rPr>
            </w:pPr>
            <w:r>
              <w:rPr>
                <w:rFonts w:eastAsia="等线"/>
                <w:color w:val="000000"/>
                <w:sz w:val="18"/>
                <w:szCs w:val="18"/>
              </w:rPr>
              <w:t>0.1510</w:t>
            </w:r>
          </w:p>
        </w:tc>
        <w:tc>
          <w:tcPr>
            <w:tcW w:w="361" w:type="pct"/>
            <w:vAlign w:val="center"/>
          </w:tcPr>
          <w:p w14:paraId="0E30B4E3">
            <w:pPr>
              <w:widowControl/>
              <w:jc w:val="center"/>
              <w:rPr>
                <w:rFonts w:eastAsia="等线"/>
                <w:color w:val="000000"/>
                <w:sz w:val="18"/>
                <w:szCs w:val="18"/>
              </w:rPr>
            </w:pPr>
            <w:r>
              <w:rPr>
                <w:rFonts w:eastAsia="等线"/>
                <w:color w:val="000000"/>
                <w:sz w:val="18"/>
                <w:szCs w:val="18"/>
              </w:rPr>
              <w:t>0.1510</w:t>
            </w:r>
          </w:p>
        </w:tc>
        <w:tc>
          <w:tcPr>
            <w:tcW w:w="351" w:type="pct"/>
            <w:vAlign w:val="center"/>
          </w:tcPr>
          <w:p w14:paraId="7D98180A">
            <w:pPr>
              <w:widowControl/>
              <w:jc w:val="center"/>
              <w:rPr>
                <w:rFonts w:eastAsia="等线"/>
                <w:color w:val="000000"/>
                <w:sz w:val="18"/>
                <w:szCs w:val="18"/>
              </w:rPr>
            </w:pPr>
            <w:r>
              <w:rPr>
                <w:rFonts w:eastAsia="等线"/>
                <w:color w:val="000000"/>
                <w:sz w:val="18"/>
                <w:szCs w:val="18"/>
              </w:rPr>
              <w:t>0.1242</w:t>
            </w:r>
          </w:p>
        </w:tc>
      </w:tr>
      <w:tr w14:paraId="453AE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restart"/>
            <w:vAlign w:val="center"/>
          </w:tcPr>
          <w:p w14:paraId="6664E7EE">
            <w:pPr>
              <w:widowControl/>
              <w:jc w:val="center"/>
              <w:rPr>
                <w:rFonts w:eastAsia="等线"/>
                <w:color w:val="000000"/>
                <w:sz w:val="18"/>
                <w:szCs w:val="18"/>
              </w:rPr>
            </w:pPr>
            <w:r>
              <w:rPr>
                <w:rFonts w:eastAsia="等线"/>
                <w:color w:val="000000"/>
                <w:sz w:val="18"/>
                <w:szCs w:val="18"/>
              </w:rPr>
              <w:t>10</w:t>
            </w:r>
          </w:p>
        </w:tc>
        <w:tc>
          <w:tcPr>
            <w:tcW w:w="430" w:type="pct"/>
            <w:vMerge w:val="restart"/>
            <w:noWrap/>
            <w:vAlign w:val="center"/>
          </w:tcPr>
          <w:p w14:paraId="48228481">
            <w:pPr>
              <w:widowControl/>
              <w:jc w:val="center"/>
              <w:rPr>
                <w:rFonts w:eastAsia="等线"/>
                <w:color w:val="000000"/>
                <w:sz w:val="18"/>
                <w:szCs w:val="18"/>
              </w:rPr>
            </w:pPr>
            <w:r>
              <w:rPr>
                <w:rFonts w:eastAsia="等线"/>
                <w:color w:val="000000"/>
                <w:sz w:val="18"/>
                <w:szCs w:val="18"/>
              </w:rPr>
              <w:t>FG19A25077</w:t>
            </w:r>
          </w:p>
        </w:tc>
        <w:tc>
          <w:tcPr>
            <w:tcW w:w="270" w:type="pct"/>
            <w:vMerge w:val="restart"/>
            <w:vAlign w:val="center"/>
          </w:tcPr>
          <w:p w14:paraId="6F422A0B">
            <w:pPr>
              <w:widowControl/>
              <w:jc w:val="center"/>
              <w:rPr>
                <w:rFonts w:eastAsia="等线"/>
                <w:color w:val="000000"/>
                <w:sz w:val="18"/>
                <w:szCs w:val="18"/>
              </w:rPr>
            </w:pPr>
            <w:r>
              <w:rPr>
                <w:rFonts w:eastAsia="等线"/>
                <w:color w:val="000000"/>
                <w:sz w:val="18"/>
                <w:szCs w:val="18"/>
              </w:rPr>
              <w:t>2.1752</w:t>
            </w:r>
          </w:p>
        </w:tc>
        <w:tc>
          <w:tcPr>
            <w:tcW w:w="318" w:type="pct"/>
            <w:vMerge w:val="restart"/>
            <w:vAlign w:val="center"/>
          </w:tcPr>
          <w:p w14:paraId="5853D863">
            <w:pPr>
              <w:widowControl/>
              <w:jc w:val="center"/>
              <w:rPr>
                <w:rFonts w:eastAsia="等线"/>
                <w:color w:val="000000"/>
                <w:sz w:val="18"/>
                <w:szCs w:val="18"/>
              </w:rPr>
            </w:pPr>
            <w:r>
              <w:rPr>
                <w:rFonts w:eastAsia="等线"/>
                <w:color w:val="000000"/>
                <w:sz w:val="18"/>
                <w:szCs w:val="18"/>
              </w:rPr>
              <w:t>2.1466</w:t>
            </w:r>
          </w:p>
        </w:tc>
        <w:tc>
          <w:tcPr>
            <w:tcW w:w="318" w:type="pct"/>
            <w:vMerge w:val="restart"/>
            <w:vAlign w:val="center"/>
          </w:tcPr>
          <w:p w14:paraId="23A1397D">
            <w:pPr>
              <w:widowControl/>
              <w:jc w:val="center"/>
              <w:rPr>
                <w:rFonts w:eastAsia="等线"/>
                <w:color w:val="000000"/>
                <w:sz w:val="18"/>
                <w:szCs w:val="18"/>
              </w:rPr>
            </w:pPr>
            <w:r>
              <w:rPr>
                <w:rFonts w:eastAsia="等线"/>
                <w:color w:val="000000"/>
                <w:sz w:val="18"/>
                <w:szCs w:val="18"/>
              </w:rPr>
              <w:t>2.0113</w:t>
            </w:r>
          </w:p>
        </w:tc>
        <w:tc>
          <w:tcPr>
            <w:tcW w:w="154" w:type="pct"/>
            <w:vAlign w:val="center"/>
          </w:tcPr>
          <w:p w14:paraId="7B273CFC">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2B5B81D0">
            <w:pPr>
              <w:widowControl/>
              <w:jc w:val="center"/>
              <w:rPr>
                <w:rFonts w:eastAsia="等线"/>
                <w:color w:val="000000"/>
                <w:sz w:val="18"/>
                <w:szCs w:val="18"/>
              </w:rPr>
            </w:pPr>
            <w:r>
              <w:rPr>
                <w:rFonts w:eastAsia="等线"/>
                <w:color w:val="000000"/>
                <w:sz w:val="18"/>
                <w:szCs w:val="18"/>
              </w:rPr>
              <w:t>FG19A25077-0001</w:t>
            </w:r>
          </w:p>
        </w:tc>
        <w:tc>
          <w:tcPr>
            <w:tcW w:w="574" w:type="pct"/>
            <w:noWrap/>
            <w:vAlign w:val="center"/>
          </w:tcPr>
          <w:p w14:paraId="708FE28C">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桠溪街道桠溪村</w:t>
            </w:r>
          </w:p>
        </w:tc>
        <w:tc>
          <w:tcPr>
            <w:tcW w:w="727" w:type="pct"/>
            <w:noWrap/>
            <w:vAlign w:val="center"/>
          </w:tcPr>
          <w:p w14:paraId="5AF31AD4">
            <w:pPr>
              <w:widowControl/>
              <w:jc w:val="center"/>
              <w:rPr>
                <w:rFonts w:eastAsia="等线"/>
                <w:color w:val="000000"/>
                <w:sz w:val="18"/>
                <w:szCs w:val="18"/>
              </w:rPr>
            </w:pPr>
            <w:r>
              <w:rPr>
                <w:rFonts w:eastAsia="等线"/>
                <w:color w:val="000000"/>
                <w:sz w:val="18"/>
                <w:szCs w:val="18"/>
              </w:rPr>
              <w:t>H50H030166</w:t>
            </w:r>
          </w:p>
        </w:tc>
        <w:tc>
          <w:tcPr>
            <w:tcW w:w="174" w:type="pct"/>
            <w:noWrap/>
            <w:vAlign w:val="center"/>
          </w:tcPr>
          <w:p w14:paraId="3B592E87">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75AC004">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1F854487">
            <w:pPr>
              <w:widowControl/>
              <w:jc w:val="center"/>
              <w:rPr>
                <w:rFonts w:eastAsia="等线"/>
                <w:color w:val="000000"/>
                <w:sz w:val="18"/>
                <w:szCs w:val="18"/>
              </w:rPr>
            </w:pPr>
            <w:r>
              <w:rPr>
                <w:rFonts w:eastAsia="等线"/>
                <w:color w:val="000000"/>
                <w:sz w:val="18"/>
                <w:szCs w:val="18"/>
              </w:rPr>
              <w:t>0.2106</w:t>
            </w:r>
          </w:p>
        </w:tc>
        <w:tc>
          <w:tcPr>
            <w:tcW w:w="361" w:type="pct"/>
            <w:vAlign w:val="center"/>
          </w:tcPr>
          <w:p w14:paraId="56A2B82C">
            <w:pPr>
              <w:widowControl/>
              <w:jc w:val="center"/>
              <w:rPr>
                <w:rFonts w:eastAsia="等线"/>
                <w:color w:val="000000"/>
                <w:sz w:val="18"/>
                <w:szCs w:val="18"/>
              </w:rPr>
            </w:pPr>
            <w:r>
              <w:rPr>
                <w:rFonts w:eastAsia="等线"/>
                <w:color w:val="000000"/>
                <w:sz w:val="18"/>
                <w:szCs w:val="18"/>
              </w:rPr>
              <w:t>0.1660</w:t>
            </w:r>
          </w:p>
        </w:tc>
        <w:tc>
          <w:tcPr>
            <w:tcW w:w="351" w:type="pct"/>
            <w:vAlign w:val="center"/>
          </w:tcPr>
          <w:p w14:paraId="3B80549D">
            <w:pPr>
              <w:widowControl/>
              <w:jc w:val="center"/>
              <w:rPr>
                <w:rFonts w:eastAsia="等线"/>
                <w:color w:val="000000"/>
                <w:sz w:val="18"/>
                <w:szCs w:val="18"/>
              </w:rPr>
            </w:pPr>
            <w:r>
              <w:rPr>
                <w:rFonts w:eastAsia="等线"/>
                <w:color w:val="000000"/>
                <w:sz w:val="18"/>
                <w:szCs w:val="18"/>
              </w:rPr>
              <w:t>0.0062</w:t>
            </w:r>
          </w:p>
        </w:tc>
      </w:tr>
      <w:tr w14:paraId="40810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7F17DACB">
            <w:pPr>
              <w:widowControl/>
              <w:jc w:val="left"/>
              <w:rPr>
                <w:rFonts w:eastAsia="等线"/>
                <w:color w:val="000000"/>
                <w:sz w:val="18"/>
                <w:szCs w:val="18"/>
              </w:rPr>
            </w:pPr>
          </w:p>
        </w:tc>
        <w:tc>
          <w:tcPr>
            <w:tcW w:w="430" w:type="pct"/>
            <w:vMerge w:val="continue"/>
            <w:vAlign w:val="center"/>
          </w:tcPr>
          <w:p w14:paraId="5131A1EB">
            <w:pPr>
              <w:widowControl/>
              <w:jc w:val="left"/>
              <w:rPr>
                <w:rFonts w:eastAsia="等线"/>
                <w:color w:val="000000"/>
                <w:sz w:val="18"/>
                <w:szCs w:val="18"/>
              </w:rPr>
            </w:pPr>
          </w:p>
        </w:tc>
        <w:tc>
          <w:tcPr>
            <w:tcW w:w="270" w:type="pct"/>
            <w:vMerge w:val="continue"/>
            <w:vAlign w:val="center"/>
          </w:tcPr>
          <w:p w14:paraId="781D9E18">
            <w:pPr>
              <w:widowControl/>
              <w:jc w:val="left"/>
              <w:rPr>
                <w:rFonts w:eastAsia="等线"/>
                <w:color w:val="000000"/>
                <w:sz w:val="18"/>
                <w:szCs w:val="18"/>
              </w:rPr>
            </w:pPr>
          </w:p>
        </w:tc>
        <w:tc>
          <w:tcPr>
            <w:tcW w:w="318" w:type="pct"/>
            <w:vMerge w:val="continue"/>
            <w:vAlign w:val="center"/>
          </w:tcPr>
          <w:p w14:paraId="2346E3E0">
            <w:pPr>
              <w:widowControl/>
              <w:jc w:val="left"/>
              <w:rPr>
                <w:rFonts w:eastAsia="等线"/>
                <w:color w:val="000000"/>
                <w:sz w:val="18"/>
                <w:szCs w:val="18"/>
              </w:rPr>
            </w:pPr>
          </w:p>
        </w:tc>
        <w:tc>
          <w:tcPr>
            <w:tcW w:w="318" w:type="pct"/>
            <w:vMerge w:val="continue"/>
            <w:vAlign w:val="center"/>
          </w:tcPr>
          <w:p w14:paraId="71A0C43D">
            <w:pPr>
              <w:widowControl/>
              <w:jc w:val="left"/>
              <w:rPr>
                <w:rFonts w:eastAsia="等线"/>
                <w:color w:val="000000"/>
                <w:sz w:val="18"/>
                <w:szCs w:val="18"/>
              </w:rPr>
            </w:pPr>
          </w:p>
        </w:tc>
        <w:tc>
          <w:tcPr>
            <w:tcW w:w="154" w:type="pct"/>
            <w:vAlign w:val="center"/>
          </w:tcPr>
          <w:p w14:paraId="3F955D62">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602C50F1">
            <w:pPr>
              <w:widowControl/>
              <w:jc w:val="center"/>
              <w:rPr>
                <w:rFonts w:eastAsia="等线"/>
                <w:color w:val="000000"/>
                <w:sz w:val="18"/>
                <w:szCs w:val="18"/>
              </w:rPr>
            </w:pPr>
            <w:r>
              <w:rPr>
                <w:rFonts w:eastAsia="等线"/>
                <w:color w:val="000000"/>
                <w:sz w:val="18"/>
                <w:szCs w:val="18"/>
              </w:rPr>
              <w:t>FG19A25077-0002</w:t>
            </w:r>
          </w:p>
        </w:tc>
        <w:tc>
          <w:tcPr>
            <w:tcW w:w="574" w:type="pct"/>
            <w:noWrap/>
            <w:vAlign w:val="center"/>
          </w:tcPr>
          <w:p w14:paraId="1F2A0D50">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桠溪街道桠溪村</w:t>
            </w:r>
          </w:p>
        </w:tc>
        <w:tc>
          <w:tcPr>
            <w:tcW w:w="727" w:type="pct"/>
            <w:noWrap/>
            <w:vAlign w:val="center"/>
          </w:tcPr>
          <w:p w14:paraId="2B4D6EC9">
            <w:pPr>
              <w:widowControl/>
              <w:jc w:val="center"/>
              <w:rPr>
                <w:rFonts w:eastAsia="等线"/>
                <w:color w:val="000000"/>
                <w:sz w:val="18"/>
                <w:szCs w:val="18"/>
              </w:rPr>
            </w:pPr>
            <w:r>
              <w:rPr>
                <w:rFonts w:eastAsia="等线"/>
                <w:color w:val="000000"/>
                <w:sz w:val="18"/>
                <w:szCs w:val="18"/>
              </w:rPr>
              <w:t>H50H030166</w:t>
            </w:r>
          </w:p>
        </w:tc>
        <w:tc>
          <w:tcPr>
            <w:tcW w:w="174" w:type="pct"/>
            <w:noWrap/>
            <w:vAlign w:val="center"/>
          </w:tcPr>
          <w:p w14:paraId="549FDBC0">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13BE4093">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04C0097E">
            <w:pPr>
              <w:widowControl/>
              <w:jc w:val="center"/>
              <w:rPr>
                <w:rFonts w:eastAsia="等线"/>
                <w:color w:val="000000"/>
                <w:sz w:val="18"/>
                <w:szCs w:val="18"/>
              </w:rPr>
            </w:pPr>
            <w:r>
              <w:rPr>
                <w:rFonts w:eastAsia="等线"/>
                <w:color w:val="000000"/>
                <w:sz w:val="18"/>
                <w:szCs w:val="18"/>
              </w:rPr>
              <w:t>0.5326</w:t>
            </w:r>
          </w:p>
        </w:tc>
        <w:tc>
          <w:tcPr>
            <w:tcW w:w="361" w:type="pct"/>
            <w:vAlign w:val="center"/>
          </w:tcPr>
          <w:p w14:paraId="5638E231">
            <w:pPr>
              <w:widowControl/>
              <w:jc w:val="center"/>
              <w:rPr>
                <w:rFonts w:eastAsia="等线"/>
                <w:color w:val="000000"/>
                <w:sz w:val="18"/>
                <w:szCs w:val="18"/>
              </w:rPr>
            </w:pPr>
            <w:r>
              <w:rPr>
                <w:rFonts w:eastAsia="等线"/>
                <w:color w:val="000000"/>
                <w:sz w:val="18"/>
                <w:szCs w:val="18"/>
              </w:rPr>
              <w:t>0.5214</w:t>
            </w:r>
          </w:p>
        </w:tc>
        <w:tc>
          <w:tcPr>
            <w:tcW w:w="351" w:type="pct"/>
            <w:vAlign w:val="center"/>
          </w:tcPr>
          <w:p w14:paraId="5F4A4D36">
            <w:pPr>
              <w:widowControl/>
              <w:jc w:val="center"/>
              <w:rPr>
                <w:rFonts w:eastAsia="等线"/>
                <w:color w:val="000000"/>
                <w:sz w:val="18"/>
                <w:szCs w:val="18"/>
              </w:rPr>
            </w:pPr>
            <w:r>
              <w:rPr>
                <w:rFonts w:eastAsia="等线"/>
                <w:color w:val="000000"/>
                <w:sz w:val="18"/>
                <w:szCs w:val="18"/>
              </w:rPr>
              <w:t>0.1068</w:t>
            </w:r>
          </w:p>
        </w:tc>
      </w:tr>
      <w:tr w14:paraId="09D9D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3024B458">
            <w:pPr>
              <w:widowControl/>
              <w:jc w:val="left"/>
              <w:rPr>
                <w:rFonts w:eastAsia="等线"/>
                <w:color w:val="000000"/>
                <w:sz w:val="18"/>
                <w:szCs w:val="18"/>
              </w:rPr>
            </w:pPr>
          </w:p>
        </w:tc>
        <w:tc>
          <w:tcPr>
            <w:tcW w:w="430" w:type="pct"/>
            <w:vMerge w:val="continue"/>
            <w:vAlign w:val="center"/>
          </w:tcPr>
          <w:p w14:paraId="0B276A11">
            <w:pPr>
              <w:widowControl/>
              <w:jc w:val="left"/>
              <w:rPr>
                <w:rFonts w:eastAsia="等线"/>
                <w:color w:val="000000"/>
                <w:sz w:val="18"/>
                <w:szCs w:val="18"/>
              </w:rPr>
            </w:pPr>
          </w:p>
        </w:tc>
        <w:tc>
          <w:tcPr>
            <w:tcW w:w="270" w:type="pct"/>
            <w:vMerge w:val="continue"/>
            <w:vAlign w:val="center"/>
          </w:tcPr>
          <w:p w14:paraId="021CB657">
            <w:pPr>
              <w:widowControl/>
              <w:jc w:val="left"/>
              <w:rPr>
                <w:rFonts w:eastAsia="等线"/>
                <w:color w:val="000000"/>
                <w:sz w:val="18"/>
                <w:szCs w:val="18"/>
              </w:rPr>
            </w:pPr>
          </w:p>
        </w:tc>
        <w:tc>
          <w:tcPr>
            <w:tcW w:w="318" w:type="pct"/>
            <w:vMerge w:val="continue"/>
            <w:vAlign w:val="center"/>
          </w:tcPr>
          <w:p w14:paraId="228BE8DF">
            <w:pPr>
              <w:widowControl/>
              <w:jc w:val="left"/>
              <w:rPr>
                <w:rFonts w:eastAsia="等线"/>
                <w:color w:val="000000"/>
                <w:sz w:val="18"/>
                <w:szCs w:val="18"/>
              </w:rPr>
            </w:pPr>
          </w:p>
        </w:tc>
        <w:tc>
          <w:tcPr>
            <w:tcW w:w="318" w:type="pct"/>
            <w:vMerge w:val="continue"/>
            <w:vAlign w:val="center"/>
          </w:tcPr>
          <w:p w14:paraId="6C716E81">
            <w:pPr>
              <w:widowControl/>
              <w:jc w:val="left"/>
              <w:rPr>
                <w:rFonts w:eastAsia="等线"/>
                <w:color w:val="000000"/>
                <w:sz w:val="18"/>
                <w:szCs w:val="18"/>
              </w:rPr>
            </w:pPr>
          </w:p>
        </w:tc>
        <w:tc>
          <w:tcPr>
            <w:tcW w:w="154" w:type="pct"/>
            <w:vAlign w:val="center"/>
          </w:tcPr>
          <w:p w14:paraId="56A9443F">
            <w:pPr>
              <w:widowControl/>
              <w:jc w:val="center"/>
              <w:rPr>
                <w:rFonts w:eastAsia="等线"/>
                <w:color w:val="000000"/>
                <w:sz w:val="18"/>
                <w:szCs w:val="18"/>
              </w:rPr>
            </w:pPr>
            <w:r>
              <w:rPr>
                <w:rFonts w:eastAsia="等线"/>
                <w:color w:val="000000"/>
                <w:sz w:val="18"/>
                <w:szCs w:val="18"/>
              </w:rPr>
              <w:t>3</w:t>
            </w:r>
          </w:p>
        </w:tc>
        <w:tc>
          <w:tcPr>
            <w:tcW w:w="550" w:type="pct"/>
            <w:noWrap/>
            <w:vAlign w:val="center"/>
          </w:tcPr>
          <w:p w14:paraId="36AC089E">
            <w:pPr>
              <w:widowControl/>
              <w:jc w:val="center"/>
              <w:rPr>
                <w:rFonts w:eastAsia="等线"/>
                <w:color w:val="000000"/>
                <w:sz w:val="18"/>
                <w:szCs w:val="18"/>
              </w:rPr>
            </w:pPr>
            <w:r>
              <w:rPr>
                <w:rFonts w:eastAsia="等线"/>
                <w:color w:val="000000"/>
                <w:sz w:val="18"/>
                <w:szCs w:val="18"/>
              </w:rPr>
              <w:t>FG19A25077-0003</w:t>
            </w:r>
          </w:p>
        </w:tc>
        <w:tc>
          <w:tcPr>
            <w:tcW w:w="574" w:type="pct"/>
            <w:noWrap/>
            <w:vAlign w:val="center"/>
          </w:tcPr>
          <w:p w14:paraId="00D3662D">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桠溪街道桠溪村</w:t>
            </w:r>
          </w:p>
        </w:tc>
        <w:tc>
          <w:tcPr>
            <w:tcW w:w="727" w:type="pct"/>
            <w:noWrap/>
            <w:vAlign w:val="center"/>
          </w:tcPr>
          <w:p w14:paraId="4903787B">
            <w:pPr>
              <w:widowControl/>
              <w:jc w:val="center"/>
              <w:rPr>
                <w:rFonts w:eastAsia="等线"/>
                <w:color w:val="000000"/>
                <w:sz w:val="18"/>
                <w:szCs w:val="18"/>
              </w:rPr>
            </w:pPr>
            <w:r>
              <w:rPr>
                <w:rFonts w:eastAsia="等线"/>
                <w:color w:val="000000"/>
                <w:sz w:val="18"/>
                <w:szCs w:val="18"/>
              </w:rPr>
              <w:t>H50H030166</w:t>
            </w:r>
          </w:p>
        </w:tc>
        <w:tc>
          <w:tcPr>
            <w:tcW w:w="174" w:type="pct"/>
            <w:noWrap/>
            <w:vAlign w:val="center"/>
          </w:tcPr>
          <w:p w14:paraId="2531E000">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056B32BA">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7C85AB0F">
            <w:pPr>
              <w:widowControl/>
              <w:jc w:val="center"/>
              <w:rPr>
                <w:rFonts w:eastAsia="等线"/>
                <w:color w:val="000000"/>
                <w:sz w:val="18"/>
                <w:szCs w:val="18"/>
              </w:rPr>
            </w:pPr>
            <w:r>
              <w:rPr>
                <w:rFonts w:eastAsia="等线"/>
                <w:color w:val="000000"/>
                <w:sz w:val="18"/>
                <w:szCs w:val="18"/>
              </w:rPr>
              <w:t>0.1912</w:t>
            </w:r>
          </w:p>
        </w:tc>
        <w:tc>
          <w:tcPr>
            <w:tcW w:w="361" w:type="pct"/>
            <w:vAlign w:val="center"/>
          </w:tcPr>
          <w:p w14:paraId="2F006612">
            <w:pPr>
              <w:widowControl/>
              <w:jc w:val="center"/>
              <w:rPr>
                <w:rFonts w:eastAsia="等线"/>
                <w:color w:val="000000"/>
                <w:sz w:val="18"/>
                <w:szCs w:val="18"/>
              </w:rPr>
            </w:pPr>
            <w:r>
              <w:rPr>
                <w:rFonts w:eastAsia="等线"/>
                <w:color w:val="000000"/>
                <w:sz w:val="18"/>
                <w:szCs w:val="18"/>
              </w:rPr>
              <w:t>0.1865</w:t>
            </w:r>
          </w:p>
        </w:tc>
        <w:tc>
          <w:tcPr>
            <w:tcW w:w="351" w:type="pct"/>
            <w:vAlign w:val="center"/>
          </w:tcPr>
          <w:p w14:paraId="3D5891B0">
            <w:pPr>
              <w:widowControl/>
              <w:jc w:val="center"/>
              <w:rPr>
                <w:rFonts w:eastAsia="等线"/>
                <w:color w:val="000000"/>
                <w:sz w:val="18"/>
                <w:szCs w:val="18"/>
              </w:rPr>
            </w:pPr>
            <w:r>
              <w:rPr>
                <w:rFonts w:eastAsia="等线"/>
                <w:color w:val="000000"/>
                <w:sz w:val="18"/>
                <w:szCs w:val="18"/>
              </w:rPr>
              <w:t>0.1096</w:t>
            </w:r>
          </w:p>
        </w:tc>
      </w:tr>
      <w:tr w14:paraId="5CEAC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05D664B9">
            <w:pPr>
              <w:widowControl/>
              <w:jc w:val="left"/>
              <w:rPr>
                <w:rFonts w:eastAsia="等线"/>
                <w:color w:val="000000"/>
                <w:sz w:val="18"/>
                <w:szCs w:val="18"/>
              </w:rPr>
            </w:pPr>
          </w:p>
        </w:tc>
        <w:tc>
          <w:tcPr>
            <w:tcW w:w="430" w:type="pct"/>
            <w:vMerge w:val="continue"/>
            <w:vAlign w:val="center"/>
          </w:tcPr>
          <w:p w14:paraId="0CE2AFFA">
            <w:pPr>
              <w:widowControl/>
              <w:jc w:val="left"/>
              <w:rPr>
                <w:rFonts w:eastAsia="等线"/>
                <w:color w:val="000000"/>
                <w:sz w:val="18"/>
                <w:szCs w:val="18"/>
              </w:rPr>
            </w:pPr>
          </w:p>
        </w:tc>
        <w:tc>
          <w:tcPr>
            <w:tcW w:w="270" w:type="pct"/>
            <w:vMerge w:val="continue"/>
            <w:vAlign w:val="center"/>
          </w:tcPr>
          <w:p w14:paraId="6F85C815">
            <w:pPr>
              <w:widowControl/>
              <w:jc w:val="left"/>
              <w:rPr>
                <w:rFonts w:eastAsia="等线"/>
                <w:color w:val="000000"/>
                <w:sz w:val="18"/>
                <w:szCs w:val="18"/>
              </w:rPr>
            </w:pPr>
          </w:p>
        </w:tc>
        <w:tc>
          <w:tcPr>
            <w:tcW w:w="318" w:type="pct"/>
            <w:vMerge w:val="continue"/>
            <w:vAlign w:val="center"/>
          </w:tcPr>
          <w:p w14:paraId="7A59CBA8">
            <w:pPr>
              <w:widowControl/>
              <w:jc w:val="left"/>
              <w:rPr>
                <w:rFonts w:eastAsia="等线"/>
                <w:color w:val="000000"/>
                <w:sz w:val="18"/>
                <w:szCs w:val="18"/>
              </w:rPr>
            </w:pPr>
          </w:p>
        </w:tc>
        <w:tc>
          <w:tcPr>
            <w:tcW w:w="318" w:type="pct"/>
            <w:vMerge w:val="continue"/>
            <w:vAlign w:val="center"/>
          </w:tcPr>
          <w:p w14:paraId="61E6D9F3">
            <w:pPr>
              <w:widowControl/>
              <w:jc w:val="left"/>
              <w:rPr>
                <w:rFonts w:eastAsia="等线"/>
                <w:color w:val="000000"/>
                <w:sz w:val="18"/>
                <w:szCs w:val="18"/>
              </w:rPr>
            </w:pPr>
          </w:p>
        </w:tc>
        <w:tc>
          <w:tcPr>
            <w:tcW w:w="154" w:type="pct"/>
            <w:vAlign w:val="center"/>
          </w:tcPr>
          <w:p w14:paraId="70442B19">
            <w:pPr>
              <w:widowControl/>
              <w:jc w:val="center"/>
              <w:rPr>
                <w:rFonts w:eastAsia="等线"/>
                <w:color w:val="000000"/>
                <w:sz w:val="18"/>
                <w:szCs w:val="18"/>
              </w:rPr>
            </w:pPr>
            <w:r>
              <w:rPr>
                <w:rFonts w:eastAsia="等线"/>
                <w:color w:val="000000"/>
                <w:sz w:val="18"/>
                <w:szCs w:val="18"/>
              </w:rPr>
              <w:t>4</w:t>
            </w:r>
          </w:p>
        </w:tc>
        <w:tc>
          <w:tcPr>
            <w:tcW w:w="550" w:type="pct"/>
            <w:noWrap/>
            <w:vAlign w:val="center"/>
          </w:tcPr>
          <w:p w14:paraId="02364689">
            <w:pPr>
              <w:widowControl/>
              <w:jc w:val="center"/>
              <w:rPr>
                <w:rFonts w:eastAsia="等线"/>
                <w:color w:val="000000"/>
                <w:sz w:val="18"/>
                <w:szCs w:val="18"/>
              </w:rPr>
            </w:pPr>
            <w:r>
              <w:rPr>
                <w:rFonts w:eastAsia="等线"/>
                <w:color w:val="000000"/>
                <w:sz w:val="18"/>
                <w:szCs w:val="18"/>
              </w:rPr>
              <w:t>FG19A25077-0004</w:t>
            </w:r>
          </w:p>
        </w:tc>
        <w:tc>
          <w:tcPr>
            <w:tcW w:w="574" w:type="pct"/>
            <w:noWrap/>
            <w:vAlign w:val="center"/>
          </w:tcPr>
          <w:p w14:paraId="773CB156">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桠溪街道桠溪村</w:t>
            </w:r>
          </w:p>
        </w:tc>
        <w:tc>
          <w:tcPr>
            <w:tcW w:w="727" w:type="pct"/>
            <w:noWrap/>
            <w:vAlign w:val="center"/>
          </w:tcPr>
          <w:p w14:paraId="6E6C1997">
            <w:pPr>
              <w:widowControl/>
              <w:jc w:val="center"/>
              <w:rPr>
                <w:rFonts w:eastAsia="等线"/>
                <w:color w:val="000000"/>
                <w:sz w:val="18"/>
                <w:szCs w:val="18"/>
              </w:rPr>
            </w:pPr>
            <w:r>
              <w:rPr>
                <w:rFonts w:eastAsia="等线"/>
                <w:color w:val="000000"/>
                <w:sz w:val="18"/>
                <w:szCs w:val="18"/>
              </w:rPr>
              <w:t>H50H030166</w:t>
            </w:r>
          </w:p>
        </w:tc>
        <w:tc>
          <w:tcPr>
            <w:tcW w:w="174" w:type="pct"/>
            <w:noWrap/>
            <w:vAlign w:val="center"/>
          </w:tcPr>
          <w:p w14:paraId="441EB59C">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929EFF8">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08E7F62E">
            <w:pPr>
              <w:widowControl/>
              <w:jc w:val="center"/>
              <w:rPr>
                <w:rFonts w:eastAsia="等线"/>
                <w:color w:val="000000"/>
                <w:sz w:val="18"/>
                <w:szCs w:val="18"/>
              </w:rPr>
            </w:pPr>
            <w:r>
              <w:rPr>
                <w:rFonts w:eastAsia="等线"/>
                <w:color w:val="000000"/>
                <w:sz w:val="18"/>
                <w:szCs w:val="18"/>
              </w:rPr>
              <w:t>0.1407</w:t>
            </w:r>
          </w:p>
        </w:tc>
        <w:tc>
          <w:tcPr>
            <w:tcW w:w="361" w:type="pct"/>
            <w:vAlign w:val="center"/>
          </w:tcPr>
          <w:p w14:paraId="45DC0A91">
            <w:pPr>
              <w:widowControl/>
              <w:jc w:val="center"/>
              <w:rPr>
                <w:rFonts w:eastAsia="等线"/>
                <w:color w:val="000000"/>
                <w:sz w:val="18"/>
                <w:szCs w:val="18"/>
              </w:rPr>
            </w:pPr>
            <w:r>
              <w:rPr>
                <w:rFonts w:eastAsia="等线"/>
                <w:color w:val="000000"/>
                <w:sz w:val="18"/>
                <w:szCs w:val="18"/>
              </w:rPr>
              <w:t>0.1389</w:t>
            </w:r>
          </w:p>
        </w:tc>
        <w:tc>
          <w:tcPr>
            <w:tcW w:w="351" w:type="pct"/>
            <w:vAlign w:val="center"/>
          </w:tcPr>
          <w:p w14:paraId="258E3DEF">
            <w:pPr>
              <w:widowControl/>
              <w:jc w:val="center"/>
              <w:rPr>
                <w:rFonts w:eastAsia="等线"/>
                <w:color w:val="000000"/>
                <w:sz w:val="18"/>
                <w:szCs w:val="18"/>
              </w:rPr>
            </w:pPr>
            <w:r>
              <w:rPr>
                <w:rFonts w:eastAsia="等线"/>
                <w:color w:val="000000"/>
                <w:sz w:val="18"/>
                <w:szCs w:val="18"/>
              </w:rPr>
              <w:t>0.0034</w:t>
            </w:r>
          </w:p>
        </w:tc>
      </w:tr>
      <w:tr w14:paraId="4CA76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3673C1B1">
            <w:pPr>
              <w:widowControl/>
              <w:jc w:val="left"/>
              <w:rPr>
                <w:rFonts w:eastAsia="等线"/>
                <w:color w:val="000000"/>
                <w:sz w:val="18"/>
                <w:szCs w:val="18"/>
              </w:rPr>
            </w:pPr>
          </w:p>
        </w:tc>
        <w:tc>
          <w:tcPr>
            <w:tcW w:w="430" w:type="pct"/>
            <w:vMerge w:val="continue"/>
            <w:vAlign w:val="center"/>
          </w:tcPr>
          <w:p w14:paraId="11DA7041">
            <w:pPr>
              <w:widowControl/>
              <w:jc w:val="left"/>
              <w:rPr>
                <w:rFonts w:eastAsia="等线"/>
                <w:color w:val="000000"/>
                <w:sz w:val="18"/>
                <w:szCs w:val="18"/>
              </w:rPr>
            </w:pPr>
          </w:p>
        </w:tc>
        <w:tc>
          <w:tcPr>
            <w:tcW w:w="270" w:type="pct"/>
            <w:vMerge w:val="continue"/>
            <w:vAlign w:val="center"/>
          </w:tcPr>
          <w:p w14:paraId="041135FF">
            <w:pPr>
              <w:widowControl/>
              <w:jc w:val="left"/>
              <w:rPr>
                <w:rFonts w:eastAsia="等线"/>
                <w:color w:val="000000"/>
                <w:sz w:val="18"/>
                <w:szCs w:val="18"/>
              </w:rPr>
            </w:pPr>
          </w:p>
        </w:tc>
        <w:tc>
          <w:tcPr>
            <w:tcW w:w="318" w:type="pct"/>
            <w:vMerge w:val="continue"/>
            <w:vAlign w:val="center"/>
          </w:tcPr>
          <w:p w14:paraId="23513CF3">
            <w:pPr>
              <w:widowControl/>
              <w:jc w:val="left"/>
              <w:rPr>
                <w:rFonts w:eastAsia="等线"/>
                <w:color w:val="000000"/>
                <w:sz w:val="18"/>
                <w:szCs w:val="18"/>
              </w:rPr>
            </w:pPr>
          </w:p>
        </w:tc>
        <w:tc>
          <w:tcPr>
            <w:tcW w:w="318" w:type="pct"/>
            <w:vMerge w:val="continue"/>
            <w:vAlign w:val="center"/>
          </w:tcPr>
          <w:p w14:paraId="7E9BEA6D">
            <w:pPr>
              <w:widowControl/>
              <w:jc w:val="left"/>
              <w:rPr>
                <w:rFonts w:eastAsia="等线"/>
                <w:color w:val="000000"/>
                <w:sz w:val="18"/>
                <w:szCs w:val="18"/>
              </w:rPr>
            </w:pPr>
          </w:p>
        </w:tc>
        <w:tc>
          <w:tcPr>
            <w:tcW w:w="154" w:type="pct"/>
            <w:vAlign w:val="center"/>
          </w:tcPr>
          <w:p w14:paraId="3E7D419F">
            <w:pPr>
              <w:widowControl/>
              <w:jc w:val="center"/>
              <w:rPr>
                <w:rFonts w:eastAsia="等线"/>
                <w:color w:val="000000"/>
                <w:sz w:val="18"/>
                <w:szCs w:val="18"/>
              </w:rPr>
            </w:pPr>
            <w:r>
              <w:rPr>
                <w:rFonts w:eastAsia="等线"/>
                <w:color w:val="000000"/>
                <w:sz w:val="18"/>
                <w:szCs w:val="18"/>
              </w:rPr>
              <w:t>5</w:t>
            </w:r>
          </w:p>
        </w:tc>
        <w:tc>
          <w:tcPr>
            <w:tcW w:w="550" w:type="pct"/>
            <w:noWrap/>
            <w:vAlign w:val="center"/>
          </w:tcPr>
          <w:p w14:paraId="664B4B7F">
            <w:pPr>
              <w:widowControl/>
              <w:jc w:val="center"/>
              <w:rPr>
                <w:rFonts w:eastAsia="等线"/>
                <w:color w:val="000000"/>
                <w:sz w:val="18"/>
                <w:szCs w:val="18"/>
              </w:rPr>
            </w:pPr>
            <w:r>
              <w:rPr>
                <w:rFonts w:eastAsia="等线"/>
                <w:color w:val="000000"/>
                <w:sz w:val="18"/>
                <w:szCs w:val="18"/>
              </w:rPr>
              <w:t>FG19A25077-0005</w:t>
            </w:r>
          </w:p>
        </w:tc>
        <w:tc>
          <w:tcPr>
            <w:tcW w:w="574" w:type="pct"/>
            <w:noWrap/>
            <w:vAlign w:val="center"/>
          </w:tcPr>
          <w:p w14:paraId="719C4610">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桠溪街道桠溪村</w:t>
            </w:r>
          </w:p>
        </w:tc>
        <w:tc>
          <w:tcPr>
            <w:tcW w:w="727" w:type="pct"/>
            <w:noWrap/>
            <w:vAlign w:val="center"/>
          </w:tcPr>
          <w:p w14:paraId="1338C87B">
            <w:pPr>
              <w:widowControl/>
              <w:jc w:val="center"/>
              <w:rPr>
                <w:rFonts w:eastAsia="等线"/>
                <w:color w:val="000000"/>
                <w:sz w:val="18"/>
                <w:szCs w:val="18"/>
              </w:rPr>
            </w:pPr>
            <w:r>
              <w:rPr>
                <w:rFonts w:eastAsia="等线"/>
                <w:color w:val="000000"/>
                <w:sz w:val="18"/>
                <w:szCs w:val="18"/>
              </w:rPr>
              <w:t>H50H030166</w:t>
            </w:r>
          </w:p>
        </w:tc>
        <w:tc>
          <w:tcPr>
            <w:tcW w:w="174" w:type="pct"/>
            <w:noWrap/>
            <w:vAlign w:val="center"/>
          </w:tcPr>
          <w:p w14:paraId="046FC31F">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4E9D24B9">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7D96AA57">
            <w:pPr>
              <w:widowControl/>
              <w:jc w:val="center"/>
              <w:rPr>
                <w:rFonts w:eastAsia="等线"/>
                <w:color w:val="000000"/>
                <w:sz w:val="18"/>
                <w:szCs w:val="18"/>
              </w:rPr>
            </w:pPr>
            <w:r>
              <w:rPr>
                <w:rFonts w:eastAsia="等线"/>
                <w:color w:val="000000"/>
                <w:sz w:val="18"/>
                <w:szCs w:val="18"/>
              </w:rPr>
              <w:t>0.1283</w:t>
            </w:r>
          </w:p>
        </w:tc>
        <w:tc>
          <w:tcPr>
            <w:tcW w:w="361" w:type="pct"/>
            <w:vAlign w:val="center"/>
          </w:tcPr>
          <w:p w14:paraId="1811C358">
            <w:pPr>
              <w:widowControl/>
              <w:jc w:val="center"/>
              <w:rPr>
                <w:rFonts w:eastAsia="等线"/>
                <w:color w:val="000000"/>
                <w:sz w:val="18"/>
                <w:szCs w:val="18"/>
              </w:rPr>
            </w:pPr>
            <w:r>
              <w:rPr>
                <w:rFonts w:eastAsia="等线"/>
                <w:color w:val="000000"/>
                <w:sz w:val="18"/>
                <w:szCs w:val="18"/>
              </w:rPr>
              <w:t>0.1266</w:t>
            </w:r>
          </w:p>
        </w:tc>
        <w:tc>
          <w:tcPr>
            <w:tcW w:w="351" w:type="pct"/>
            <w:vAlign w:val="center"/>
          </w:tcPr>
          <w:p w14:paraId="7C7FC4A2">
            <w:pPr>
              <w:widowControl/>
              <w:jc w:val="center"/>
              <w:rPr>
                <w:rFonts w:eastAsia="等线"/>
                <w:color w:val="000000"/>
                <w:sz w:val="18"/>
                <w:szCs w:val="18"/>
              </w:rPr>
            </w:pPr>
            <w:r>
              <w:rPr>
                <w:rFonts w:eastAsia="等线"/>
                <w:color w:val="000000"/>
                <w:sz w:val="18"/>
                <w:szCs w:val="18"/>
              </w:rPr>
              <w:t>0.0000</w:t>
            </w:r>
          </w:p>
        </w:tc>
      </w:tr>
      <w:tr w14:paraId="44BC3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4D3A5BA9">
            <w:pPr>
              <w:widowControl/>
              <w:jc w:val="left"/>
              <w:rPr>
                <w:rFonts w:eastAsia="等线"/>
                <w:color w:val="000000"/>
                <w:sz w:val="18"/>
                <w:szCs w:val="18"/>
              </w:rPr>
            </w:pPr>
          </w:p>
        </w:tc>
        <w:tc>
          <w:tcPr>
            <w:tcW w:w="430" w:type="pct"/>
            <w:vMerge w:val="continue"/>
            <w:vAlign w:val="center"/>
          </w:tcPr>
          <w:p w14:paraId="52DB4B25">
            <w:pPr>
              <w:widowControl/>
              <w:jc w:val="left"/>
              <w:rPr>
                <w:rFonts w:eastAsia="等线"/>
                <w:color w:val="000000"/>
                <w:sz w:val="18"/>
                <w:szCs w:val="18"/>
              </w:rPr>
            </w:pPr>
          </w:p>
        </w:tc>
        <w:tc>
          <w:tcPr>
            <w:tcW w:w="270" w:type="pct"/>
            <w:vMerge w:val="continue"/>
            <w:vAlign w:val="center"/>
          </w:tcPr>
          <w:p w14:paraId="41DEA1BC">
            <w:pPr>
              <w:widowControl/>
              <w:jc w:val="left"/>
              <w:rPr>
                <w:rFonts w:eastAsia="等线"/>
                <w:color w:val="000000"/>
                <w:sz w:val="18"/>
                <w:szCs w:val="18"/>
              </w:rPr>
            </w:pPr>
          </w:p>
        </w:tc>
        <w:tc>
          <w:tcPr>
            <w:tcW w:w="318" w:type="pct"/>
            <w:vMerge w:val="continue"/>
            <w:vAlign w:val="center"/>
          </w:tcPr>
          <w:p w14:paraId="14EF743A">
            <w:pPr>
              <w:widowControl/>
              <w:jc w:val="left"/>
              <w:rPr>
                <w:rFonts w:eastAsia="等线"/>
                <w:color w:val="000000"/>
                <w:sz w:val="18"/>
                <w:szCs w:val="18"/>
              </w:rPr>
            </w:pPr>
          </w:p>
        </w:tc>
        <w:tc>
          <w:tcPr>
            <w:tcW w:w="318" w:type="pct"/>
            <w:vMerge w:val="continue"/>
            <w:vAlign w:val="center"/>
          </w:tcPr>
          <w:p w14:paraId="414AA11F">
            <w:pPr>
              <w:widowControl/>
              <w:jc w:val="left"/>
              <w:rPr>
                <w:rFonts w:eastAsia="等线"/>
                <w:color w:val="000000"/>
                <w:sz w:val="18"/>
                <w:szCs w:val="18"/>
              </w:rPr>
            </w:pPr>
          </w:p>
        </w:tc>
        <w:tc>
          <w:tcPr>
            <w:tcW w:w="154" w:type="pct"/>
            <w:vAlign w:val="center"/>
          </w:tcPr>
          <w:p w14:paraId="67140A1C">
            <w:pPr>
              <w:widowControl/>
              <w:jc w:val="center"/>
              <w:rPr>
                <w:rFonts w:eastAsia="等线"/>
                <w:color w:val="000000"/>
                <w:sz w:val="18"/>
                <w:szCs w:val="18"/>
              </w:rPr>
            </w:pPr>
            <w:r>
              <w:rPr>
                <w:rFonts w:eastAsia="等线"/>
                <w:color w:val="000000"/>
                <w:sz w:val="18"/>
                <w:szCs w:val="18"/>
              </w:rPr>
              <w:t>6</w:t>
            </w:r>
          </w:p>
        </w:tc>
        <w:tc>
          <w:tcPr>
            <w:tcW w:w="550" w:type="pct"/>
            <w:noWrap/>
            <w:vAlign w:val="center"/>
          </w:tcPr>
          <w:p w14:paraId="06D4CAF0">
            <w:pPr>
              <w:widowControl/>
              <w:jc w:val="center"/>
              <w:rPr>
                <w:rFonts w:eastAsia="等线"/>
                <w:color w:val="000000"/>
                <w:sz w:val="18"/>
                <w:szCs w:val="18"/>
              </w:rPr>
            </w:pPr>
            <w:r>
              <w:rPr>
                <w:rFonts w:eastAsia="等线"/>
                <w:color w:val="000000"/>
                <w:sz w:val="18"/>
                <w:szCs w:val="18"/>
              </w:rPr>
              <w:t>FG19A25077-0006</w:t>
            </w:r>
          </w:p>
        </w:tc>
        <w:tc>
          <w:tcPr>
            <w:tcW w:w="574" w:type="pct"/>
            <w:noWrap/>
            <w:vAlign w:val="center"/>
          </w:tcPr>
          <w:p w14:paraId="2C7A08D8">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桠溪街道桠溪村</w:t>
            </w:r>
          </w:p>
        </w:tc>
        <w:tc>
          <w:tcPr>
            <w:tcW w:w="727" w:type="pct"/>
            <w:noWrap/>
            <w:vAlign w:val="center"/>
          </w:tcPr>
          <w:p w14:paraId="60B20E06">
            <w:pPr>
              <w:widowControl/>
              <w:jc w:val="center"/>
              <w:rPr>
                <w:rFonts w:eastAsia="等线"/>
                <w:color w:val="000000"/>
                <w:sz w:val="18"/>
                <w:szCs w:val="18"/>
              </w:rPr>
            </w:pPr>
            <w:r>
              <w:rPr>
                <w:rFonts w:eastAsia="等线"/>
                <w:color w:val="000000"/>
                <w:sz w:val="18"/>
                <w:szCs w:val="18"/>
              </w:rPr>
              <w:t>H50H030166</w:t>
            </w:r>
          </w:p>
        </w:tc>
        <w:tc>
          <w:tcPr>
            <w:tcW w:w="174" w:type="pct"/>
            <w:noWrap/>
            <w:vAlign w:val="center"/>
          </w:tcPr>
          <w:p w14:paraId="29D0E7EE">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4E5E5094">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134623AC">
            <w:pPr>
              <w:widowControl/>
              <w:jc w:val="center"/>
              <w:rPr>
                <w:rFonts w:eastAsia="等线"/>
                <w:color w:val="000000"/>
                <w:sz w:val="18"/>
                <w:szCs w:val="18"/>
              </w:rPr>
            </w:pPr>
            <w:r>
              <w:rPr>
                <w:rFonts w:eastAsia="等线"/>
                <w:color w:val="000000"/>
                <w:sz w:val="18"/>
                <w:szCs w:val="18"/>
              </w:rPr>
              <w:t>0.4958</w:t>
            </w:r>
          </w:p>
        </w:tc>
        <w:tc>
          <w:tcPr>
            <w:tcW w:w="361" w:type="pct"/>
            <w:vAlign w:val="center"/>
          </w:tcPr>
          <w:p w14:paraId="04D3322A">
            <w:pPr>
              <w:widowControl/>
              <w:jc w:val="center"/>
              <w:rPr>
                <w:rFonts w:eastAsia="等线"/>
                <w:color w:val="000000"/>
                <w:sz w:val="18"/>
                <w:szCs w:val="18"/>
              </w:rPr>
            </w:pPr>
            <w:r>
              <w:rPr>
                <w:rFonts w:eastAsia="等线"/>
                <w:color w:val="000000"/>
                <w:sz w:val="18"/>
                <w:szCs w:val="18"/>
              </w:rPr>
              <w:t>0.4699</w:t>
            </w:r>
          </w:p>
        </w:tc>
        <w:tc>
          <w:tcPr>
            <w:tcW w:w="351" w:type="pct"/>
            <w:vAlign w:val="center"/>
          </w:tcPr>
          <w:p w14:paraId="35381CF9">
            <w:pPr>
              <w:widowControl/>
              <w:jc w:val="center"/>
              <w:rPr>
                <w:rFonts w:eastAsia="等线"/>
                <w:color w:val="000000"/>
                <w:sz w:val="18"/>
                <w:szCs w:val="18"/>
              </w:rPr>
            </w:pPr>
            <w:r>
              <w:rPr>
                <w:rFonts w:eastAsia="等线"/>
                <w:color w:val="000000"/>
                <w:sz w:val="18"/>
                <w:szCs w:val="18"/>
              </w:rPr>
              <w:t>0.0498</w:t>
            </w:r>
          </w:p>
        </w:tc>
      </w:tr>
      <w:tr w14:paraId="674C5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041463A7">
            <w:pPr>
              <w:widowControl/>
              <w:jc w:val="left"/>
              <w:rPr>
                <w:rFonts w:eastAsia="等线"/>
                <w:color w:val="000000"/>
                <w:sz w:val="18"/>
                <w:szCs w:val="18"/>
              </w:rPr>
            </w:pPr>
          </w:p>
        </w:tc>
        <w:tc>
          <w:tcPr>
            <w:tcW w:w="430" w:type="pct"/>
            <w:vMerge w:val="continue"/>
            <w:vAlign w:val="center"/>
          </w:tcPr>
          <w:p w14:paraId="1D3FB771">
            <w:pPr>
              <w:widowControl/>
              <w:jc w:val="left"/>
              <w:rPr>
                <w:rFonts w:eastAsia="等线"/>
                <w:color w:val="000000"/>
                <w:sz w:val="18"/>
                <w:szCs w:val="18"/>
              </w:rPr>
            </w:pPr>
          </w:p>
        </w:tc>
        <w:tc>
          <w:tcPr>
            <w:tcW w:w="270" w:type="pct"/>
            <w:vMerge w:val="continue"/>
            <w:vAlign w:val="center"/>
          </w:tcPr>
          <w:p w14:paraId="306D1F40">
            <w:pPr>
              <w:widowControl/>
              <w:jc w:val="left"/>
              <w:rPr>
                <w:rFonts w:eastAsia="等线"/>
                <w:color w:val="000000"/>
                <w:sz w:val="18"/>
                <w:szCs w:val="18"/>
              </w:rPr>
            </w:pPr>
          </w:p>
        </w:tc>
        <w:tc>
          <w:tcPr>
            <w:tcW w:w="318" w:type="pct"/>
            <w:vMerge w:val="continue"/>
            <w:vAlign w:val="center"/>
          </w:tcPr>
          <w:p w14:paraId="6554B2BD">
            <w:pPr>
              <w:widowControl/>
              <w:jc w:val="left"/>
              <w:rPr>
                <w:rFonts w:eastAsia="等线"/>
                <w:color w:val="000000"/>
                <w:sz w:val="18"/>
                <w:szCs w:val="18"/>
              </w:rPr>
            </w:pPr>
          </w:p>
        </w:tc>
        <w:tc>
          <w:tcPr>
            <w:tcW w:w="318" w:type="pct"/>
            <w:vMerge w:val="continue"/>
            <w:vAlign w:val="center"/>
          </w:tcPr>
          <w:p w14:paraId="7D59EA5A">
            <w:pPr>
              <w:widowControl/>
              <w:jc w:val="left"/>
              <w:rPr>
                <w:rFonts w:eastAsia="等线"/>
                <w:color w:val="000000"/>
                <w:sz w:val="18"/>
                <w:szCs w:val="18"/>
              </w:rPr>
            </w:pPr>
          </w:p>
        </w:tc>
        <w:tc>
          <w:tcPr>
            <w:tcW w:w="154" w:type="pct"/>
            <w:vAlign w:val="center"/>
          </w:tcPr>
          <w:p w14:paraId="7D807BE6">
            <w:pPr>
              <w:widowControl/>
              <w:jc w:val="center"/>
              <w:rPr>
                <w:rFonts w:eastAsia="等线"/>
                <w:color w:val="000000"/>
                <w:sz w:val="18"/>
                <w:szCs w:val="18"/>
              </w:rPr>
            </w:pPr>
            <w:r>
              <w:rPr>
                <w:rFonts w:eastAsia="等线"/>
                <w:color w:val="000000"/>
                <w:sz w:val="18"/>
                <w:szCs w:val="18"/>
              </w:rPr>
              <w:t>7</w:t>
            </w:r>
          </w:p>
        </w:tc>
        <w:tc>
          <w:tcPr>
            <w:tcW w:w="550" w:type="pct"/>
            <w:noWrap/>
            <w:vAlign w:val="center"/>
          </w:tcPr>
          <w:p w14:paraId="451E1479">
            <w:pPr>
              <w:widowControl/>
              <w:jc w:val="center"/>
              <w:rPr>
                <w:rFonts w:eastAsia="等线"/>
                <w:color w:val="000000"/>
                <w:sz w:val="18"/>
                <w:szCs w:val="18"/>
              </w:rPr>
            </w:pPr>
            <w:r>
              <w:rPr>
                <w:rFonts w:eastAsia="等线"/>
                <w:color w:val="000000"/>
                <w:sz w:val="18"/>
                <w:szCs w:val="18"/>
              </w:rPr>
              <w:t>FG19A25077-0007</w:t>
            </w:r>
          </w:p>
        </w:tc>
        <w:tc>
          <w:tcPr>
            <w:tcW w:w="574" w:type="pct"/>
            <w:noWrap/>
            <w:vAlign w:val="center"/>
          </w:tcPr>
          <w:p w14:paraId="2E0451C8">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桠溪街道桠溪村</w:t>
            </w:r>
          </w:p>
        </w:tc>
        <w:tc>
          <w:tcPr>
            <w:tcW w:w="727" w:type="pct"/>
            <w:noWrap/>
            <w:vAlign w:val="center"/>
          </w:tcPr>
          <w:p w14:paraId="76C227BD">
            <w:pPr>
              <w:widowControl/>
              <w:jc w:val="center"/>
              <w:rPr>
                <w:rFonts w:eastAsia="等线"/>
                <w:color w:val="000000"/>
                <w:sz w:val="18"/>
                <w:szCs w:val="18"/>
              </w:rPr>
            </w:pPr>
            <w:r>
              <w:rPr>
                <w:rFonts w:eastAsia="等线"/>
                <w:color w:val="000000"/>
                <w:sz w:val="18"/>
                <w:szCs w:val="18"/>
              </w:rPr>
              <w:t>H50H030166</w:t>
            </w:r>
          </w:p>
        </w:tc>
        <w:tc>
          <w:tcPr>
            <w:tcW w:w="174" w:type="pct"/>
            <w:noWrap/>
            <w:vAlign w:val="center"/>
          </w:tcPr>
          <w:p w14:paraId="117B85CF">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4AC90B53">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1DC440AD">
            <w:pPr>
              <w:widowControl/>
              <w:jc w:val="center"/>
              <w:rPr>
                <w:rFonts w:eastAsia="等线"/>
                <w:color w:val="000000"/>
                <w:sz w:val="18"/>
                <w:szCs w:val="18"/>
              </w:rPr>
            </w:pPr>
            <w:r>
              <w:rPr>
                <w:rFonts w:eastAsia="等线"/>
                <w:color w:val="000000"/>
                <w:sz w:val="18"/>
                <w:szCs w:val="18"/>
              </w:rPr>
              <w:t>0.0517</w:t>
            </w:r>
          </w:p>
        </w:tc>
        <w:tc>
          <w:tcPr>
            <w:tcW w:w="361" w:type="pct"/>
            <w:vAlign w:val="center"/>
          </w:tcPr>
          <w:p w14:paraId="0CF1F84E">
            <w:pPr>
              <w:widowControl/>
              <w:jc w:val="center"/>
              <w:rPr>
                <w:rFonts w:eastAsia="等线"/>
                <w:color w:val="000000"/>
                <w:sz w:val="18"/>
                <w:szCs w:val="18"/>
              </w:rPr>
            </w:pPr>
            <w:r>
              <w:rPr>
                <w:rFonts w:eastAsia="等线"/>
                <w:color w:val="000000"/>
                <w:sz w:val="18"/>
                <w:szCs w:val="18"/>
              </w:rPr>
              <w:t>0.0508</w:t>
            </w:r>
          </w:p>
        </w:tc>
        <w:tc>
          <w:tcPr>
            <w:tcW w:w="351" w:type="pct"/>
            <w:vAlign w:val="center"/>
          </w:tcPr>
          <w:p w14:paraId="39CF7871">
            <w:pPr>
              <w:widowControl/>
              <w:jc w:val="center"/>
              <w:rPr>
                <w:rFonts w:eastAsia="等线"/>
                <w:color w:val="000000"/>
                <w:sz w:val="18"/>
                <w:szCs w:val="18"/>
              </w:rPr>
            </w:pPr>
            <w:r>
              <w:rPr>
                <w:rFonts w:eastAsia="等线"/>
                <w:color w:val="000000"/>
                <w:sz w:val="18"/>
                <w:szCs w:val="18"/>
              </w:rPr>
              <w:t>0.0406</w:t>
            </w:r>
          </w:p>
        </w:tc>
      </w:tr>
      <w:tr w14:paraId="1E790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Merge w:val="continue"/>
            <w:vAlign w:val="center"/>
          </w:tcPr>
          <w:p w14:paraId="75F4B61B">
            <w:pPr>
              <w:widowControl/>
              <w:jc w:val="left"/>
              <w:rPr>
                <w:rFonts w:eastAsia="等线"/>
                <w:color w:val="000000"/>
                <w:sz w:val="18"/>
                <w:szCs w:val="18"/>
              </w:rPr>
            </w:pPr>
          </w:p>
        </w:tc>
        <w:tc>
          <w:tcPr>
            <w:tcW w:w="430" w:type="pct"/>
            <w:vMerge w:val="continue"/>
            <w:vAlign w:val="center"/>
          </w:tcPr>
          <w:p w14:paraId="47FB0D8A">
            <w:pPr>
              <w:widowControl/>
              <w:jc w:val="left"/>
              <w:rPr>
                <w:rFonts w:eastAsia="等线"/>
                <w:color w:val="000000"/>
                <w:sz w:val="18"/>
                <w:szCs w:val="18"/>
              </w:rPr>
            </w:pPr>
          </w:p>
        </w:tc>
        <w:tc>
          <w:tcPr>
            <w:tcW w:w="270" w:type="pct"/>
            <w:vMerge w:val="continue"/>
            <w:vAlign w:val="center"/>
          </w:tcPr>
          <w:p w14:paraId="054337FC">
            <w:pPr>
              <w:widowControl/>
              <w:jc w:val="left"/>
              <w:rPr>
                <w:rFonts w:eastAsia="等线"/>
                <w:color w:val="000000"/>
                <w:sz w:val="18"/>
                <w:szCs w:val="18"/>
              </w:rPr>
            </w:pPr>
          </w:p>
        </w:tc>
        <w:tc>
          <w:tcPr>
            <w:tcW w:w="318" w:type="pct"/>
            <w:vMerge w:val="continue"/>
            <w:vAlign w:val="center"/>
          </w:tcPr>
          <w:p w14:paraId="7EC771A5">
            <w:pPr>
              <w:widowControl/>
              <w:jc w:val="left"/>
              <w:rPr>
                <w:rFonts w:eastAsia="等线"/>
                <w:color w:val="000000"/>
                <w:sz w:val="18"/>
                <w:szCs w:val="18"/>
              </w:rPr>
            </w:pPr>
          </w:p>
        </w:tc>
        <w:tc>
          <w:tcPr>
            <w:tcW w:w="318" w:type="pct"/>
            <w:vMerge w:val="continue"/>
            <w:vAlign w:val="center"/>
          </w:tcPr>
          <w:p w14:paraId="445FC280">
            <w:pPr>
              <w:widowControl/>
              <w:jc w:val="left"/>
              <w:rPr>
                <w:rFonts w:eastAsia="等线"/>
                <w:color w:val="000000"/>
                <w:sz w:val="18"/>
                <w:szCs w:val="18"/>
              </w:rPr>
            </w:pPr>
          </w:p>
        </w:tc>
        <w:tc>
          <w:tcPr>
            <w:tcW w:w="154" w:type="pct"/>
            <w:vAlign w:val="center"/>
          </w:tcPr>
          <w:p w14:paraId="28B57035">
            <w:pPr>
              <w:widowControl/>
              <w:jc w:val="center"/>
              <w:rPr>
                <w:rFonts w:eastAsia="等线"/>
                <w:color w:val="000000"/>
                <w:sz w:val="18"/>
                <w:szCs w:val="18"/>
              </w:rPr>
            </w:pPr>
            <w:r>
              <w:rPr>
                <w:rFonts w:eastAsia="等线"/>
                <w:color w:val="000000"/>
                <w:sz w:val="18"/>
                <w:szCs w:val="18"/>
              </w:rPr>
              <w:t>8</w:t>
            </w:r>
          </w:p>
        </w:tc>
        <w:tc>
          <w:tcPr>
            <w:tcW w:w="550" w:type="pct"/>
            <w:noWrap/>
            <w:vAlign w:val="center"/>
          </w:tcPr>
          <w:p w14:paraId="539E7493">
            <w:pPr>
              <w:widowControl/>
              <w:jc w:val="center"/>
              <w:rPr>
                <w:rFonts w:eastAsia="等线"/>
                <w:color w:val="000000"/>
                <w:sz w:val="18"/>
                <w:szCs w:val="18"/>
              </w:rPr>
            </w:pPr>
            <w:r>
              <w:rPr>
                <w:rFonts w:eastAsia="等线"/>
                <w:color w:val="000000"/>
                <w:sz w:val="18"/>
                <w:szCs w:val="18"/>
              </w:rPr>
              <w:t>FG19A25077-0008</w:t>
            </w:r>
          </w:p>
        </w:tc>
        <w:tc>
          <w:tcPr>
            <w:tcW w:w="574" w:type="pct"/>
            <w:noWrap/>
            <w:vAlign w:val="center"/>
          </w:tcPr>
          <w:p w14:paraId="00EB04A5">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桠溪街道桠溪村</w:t>
            </w:r>
          </w:p>
        </w:tc>
        <w:tc>
          <w:tcPr>
            <w:tcW w:w="727" w:type="pct"/>
            <w:noWrap/>
            <w:vAlign w:val="center"/>
          </w:tcPr>
          <w:p w14:paraId="531DEE3B">
            <w:pPr>
              <w:widowControl/>
              <w:jc w:val="center"/>
              <w:rPr>
                <w:rFonts w:eastAsia="等线"/>
                <w:color w:val="000000"/>
                <w:sz w:val="18"/>
                <w:szCs w:val="18"/>
              </w:rPr>
            </w:pPr>
            <w:r>
              <w:rPr>
                <w:rFonts w:eastAsia="等线"/>
                <w:color w:val="000000"/>
                <w:sz w:val="18"/>
                <w:szCs w:val="18"/>
              </w:rPr>
              <w:t>H50H030166</w:t>
            </w:r>
          </w:p>
        </w:tc>
        <w:tc>
          <w:tcPr>
            <w:tcW w:w="174" w:type="pct"/>
            <w:noWrap/>
            <w:vAlign w:val="center"/>
          </w:tcPr>
          <w:p w14:paraId="3E49216E">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16944FA8">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52C09993">
            <w:pPr>
              <w:widowControl/>
              <w:jc w:val="center"/>
              <w:rPr>
                <w:rFonts w:eastAsia="等线"/>
                <w:color w:val="000000"/>
                <w:sz w:val="18"/>
                <w:szCs w:val="18"/>
              </w:rPr>
            </w:pPr>
            <w:r>
              <w:rPr>
                <w:rFonts w:eastAsia="等线"/>
                <w:color w:val="000000"/>
                <w:sz w:val="18"/>
                <w:szCs w:val="18"/>
              </w:rPr>
              <w:t>0.4243</w:t>
            </w:r>
          </w:p>
        </w:tc>
        <w:tc>
          <w:tcPr>
            <w:tcW w:w="361" w:type="pct"/>
            <w:vAlign w:val="center"/>
          </w:tcPr>
          <w:p w14:paraId="41D0896C">
            <w:pPr>
              <w:widowControl/>
              <w:jc w:val="center"/>
              <w:rPr>
                <w:rFonts w:eastAsia="等线"/>
                <w:color w:val="000000"/>
                <w:sz w:val="18"/>
                <w:szCs w:val="18"/>
              </w:rPr>
            </w:pPr>
            <w:r>
              <w:rPr>
                <w:rFonts w:eastAsia="等线"/>
                <w:color w:val="000000"/>
                <w:sz w:val="18"/>
                <w:szCs w:val="18"/>
              </w:rPr>
              <w:t>0.4104</w:t>
            </w:r>
          </w:p>
        </w:tc>
        <w:tc>
          <w:tcPr>
            <w:tcW w:w="351" w:type="pct"/>
            <w:vAlign w:val="center"/>
          </w:tcPr>
          <w:p w14:paraId="7834D916">
            <w:pPr>
              <w:widowControl/>
              <w:jc w:val="center"/>
              <w:rPr>
                <w:rFonts w:eastAsia="等线"/>
                <w:color w:val="000000"/>
                <w:sz w:val="18"/>
                <w:szCs w:val="18"/>
              </w:rPr>
            </w:pPr>
            <w:r>
              <w:rPr>
                <w:rFonts w:eastAsia="等线"/>
                <w:color w:val="000000"/>
                <w:sz w:val="18"/>
                <w:szCs w:val="18"/>
              </w:rPr>
              <w:t>0.2347</w:t>
            </w:r>
          </w:p>
        </w:tc>
      </w:tr>
      <w:tr w14:paraId="1A12D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restart"/>
            <w:vAlign w:val="center"/>
          </w:tcPr>
          <w:p w14:paraId="250A2ECC">
            <w:pPr>
              <w:widowControl/>
              <w:jc w:val="center"/>
              <w:rPr>
                <w:rFonts w:eastAsia="等线"/>
                <w:color w:val="000000"/>
                <w:sz w:val="18"/>
                <w:szCs w:val="18"/>
              </w:rPr>
            </w:pPr>
            <w:r>
              <w:rPr>
                <w:rFonts w:eastAsia="等线"/>
                <w:color w:val="000000"/>
                <w:sz w:val="18"/>
                <w:szCs w:val="18"/>
              </w:rPr>
              <w:t>11</w:t>
            </w:r>
          </w:p>
        </w:tc>
        <w:tc>
          <w:tcPr>
            <w:tcW w:w="430" w:type="pct"/>
            <w:vMerge w:val="restart"/>
            <w:noWrap/>
            <w:vAlign w:val="center"/>
          </w:tcPr>
          <w:p w14:paraId="12B207A7">
            <w:pPr>
              <w:widowControl/>
              <w:jc w:val="center"/>
              <w:rPr>
                <w:rFonts w:eastAsia="等线"/>
                <w:color w:val="000000"/>
                <w:sz w:val="18"/>
                <w:szCs w:val="18"/>
              </w:rPr>
            </w:pPr>
            <w:r>
              <w:rPr>
                <w:rFonts w:eastAsia="等线"/>
                <w:color w:val="000000"/>
                <w:sz w:val="18"/>
                <w:szCs w:val="18"/>
              </w:rPr>
              <w:t>FG19A25082</w:t>
            </w:r>
          </w:p>
        </w:tc>
        <w:tc>
          <w:tcPr>
            <w:tcW w:w="270" w:type="pct"/>
            <w:vMerge w:val="restart"/>
            <w:vAlign w:val="center"/>
          </w:tcPr>
          <w:p w14:paraId="52DC4657">
            <w:pPr>
              <w:widowControl/>
              <w:jc w:val="center"/>
              <w:rPr>
                <w:rFonts w:eastAsia="等线"/>
                <w:color w:val="000000"/>
                <w:sz w:val="18"/>
                <w:szCs w:val="18"/>
              </w:rPr>
            </w:pPr>
            <w:r>
              <w:rPr>
                <w:rFonts w:eastAsia="等线"/>
                <w:color w:val="000000"/>
                <w:sz w:val="18"/>
                <w:szCs w:val="18"/>
              </w:rPr>
              <w:t>1.2577</w:t>
            </w:r>
          </w:p>
        </w:tc>
        <w:tc>
          <w:tcPr>
            <w:tcW w:w="318" w:type="pct"/>
            <w:vMerge w:val="restart"/>
            <w:vAlign w:val="center"/>
          </w:tcPr>
          <w:p w14:paraId="67836C0B">
            <w:pPr>
              <w:widowControl/>
              <w:jc w:val="center"/>
              <w:rPr>
                <w:rFonts w:eastAsia="等线"/>
                <w:color w:val="000000"/>
                <w:sz w:val="18"/>
                <w:szCs w:val="18"/>
              </w:rPr>
            </w:pPr>
            <w:r>
              <w:rPr>
                <w:rFonts w:eastAsia="等线"/>
                <w:color w:val="000000"/>
                <w:sz w:val="18"/>
                <w:szCs w:val="18"/>
              </w:rPr>
              <w:t>1.2455</w:t>
            </w:r>
          </w:p>
        </w:tc>
        <w:tc>
          <w:tcPr>
            <w:tcW w:w="318" w:type="pct"/>
            <w:vMerge w:val="restart"/>
            <w:vAlign w:val="center"/>
          </w:tcPr>
          <w:p w14:paraId="37D4C62D">
            <w:pPr>
              <w:widowControl/>
              <w:jc w:val="center"/>
              <w:rPr>
                <w:rFonts w:eastAsia="等线"/>
                <w:color w:val="000000"/>
                <w:sz w:val="18"/>
                <w:szCs w:val="18"/>
              </w:rPr>
            </w:pPr>
            <w:r>
              <w:rPr>
                <w:rFonts w:eastAsia="等线"/>
                <w:color w:val="000000"/>
                <w:sz w:val="18"/>
                <w:szCs w:val="18"/>
              </w:rPr>
              <w:t>1.2398</w:t>
            </w:r>
          </w:p>
        </w:tc>
        <w:tc>
          <w:tcPr>
            <w:tcW w:w="154" w:type="pct"/>
            <w:vAlign w:val="center"/>
          </w:tcPr>
          <w:p w14:paraId="78C38090">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7F281ACE">
            <w:pPr>
              <w:widowControl/>
              <w:jc w:val="center"/>
              <w:rPr>
                <w:rFonts w:eastAsia="等线"/>
                <w:color w:val="000000"/>
                <w:sz w:val="18"/>
                <w:szCs w:val="18"/>
              </w:rPr>
            </w:pPr>
            <w:r>
              <w:rPr>
                <w:rFonts w:eastAsia="等线"/>
                <w:color w:val="000000"/>
                <w:sz w:val="18"/>
                <w:szCs w:val="18"/>
              </w:rPr>
              <w:t>FG19A25082-0001</w:t>
            </w:r>
          </w:p>
        </w:tc>
        <w:tc>
          <w:tcPr>
            <w:tcW w:w="574" w:type="pct"/>
            <w:noWrap/>
            <w:vAlign w:val="center"/>
          </w:tcPr>
          <w:p w14:paraId="409952D6">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砖墙镇三和村</w:t>
            </w:r>
          </w:p>
        </w:tc>
        <w:tc>
          <w:tcPr>
            <w:tcW w:w="727" w:type="pct"/>
            <w:noWrap/>
            <w:vAlign w:val="center"/>
          </w:tcPr>
          <w:p w14:paraId="550BBB46">
            <w:pPr>
              <w:widowControl/>
              <w:jc w:val="center"/>
              <w:rPr>
                <w:rFonts w:eastAsia="等线"/>
                <w:color w:val="000000"/>
                <w:sz w:val="18"/>
                <w:szCs w:val="18"/>
              </w:rPr>
            </w:pPr>
            <w:r>
              <w:rPr>
                <w:rFonts w:eastAsia="等线"/>
                <w:color w:val="000000"/>
                <w:sz w:val="18"/>
                <w:szCs w:val="18"/>
              </w:rPr>
              <w:t>H50H036155</w:t>
            </w:r>
          </w:p>
        </w:tc>
        <w:tc>
          <w:tcPr>
            <w:tcW w:w="174" w:type="pct"/>
            <w:noWrap/>
            <w:vAlign w:val="center"/>
          </w:tcPr>
          <w:p w14:paraId="3E1C5CF9">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61278F8D">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45BAFEEC">
            <w:pPr>
              <w:widowControl/>
              <w:jc w:val="center"/>
              <w:rPr>
                <w:rFonts w:eastAsia="等线"/>
                <w:color w:val="000000"/>
                <w:sz w:val="18"/>
                <w:szCs w:val="18"/>
              </w:rPr>
            </w:pPr>
            <w:r>
              <w:rPr>
                <w:rFonts w:eastAsia="等线"/>
                <w:color w:val="000000"/>
                <w:sz w:val="18"/>
                <w:szCs w:val="18"/>
              </w:rPr>
              <w:t>0.3362</w:t>
            </w:r>
          </w:p>
        </w:tc>
        <w:tc>
          <w:tcPr>
            <w:tcW w:w="361" w:type="pct"/>
            <w:vAlign w:val="center"/>
          </w:tcPr>
          <w:p w14:paraId="31D27063">
            <w:pPr>
              <w:widowControl/>
              <w:jc w:val="center"/>
              <w:rPr>
                <w:rFonts w:eastAsia="等线"/>
                <w:color w:val="000000"/>
                <w:sz w:val="18"/>
                <w:szCs w:val="18"/>
              </w:rPr>
            </w:pPr>
            <w:r>
              <w:rPr>
                <w:rFonts w:eastAsia="等线"/>
                <w:color w:val="000000"/>
                <w:sz w:val="18"/>
                <w:szCs w:val="18"/>
              </w:rPr>
              <w:t>0.3184</w:t>
            </w:r>
          </w:p>
        </w:tc>
        <w:tc>
          <w:tcPr>
            <w:tcW w:w="351" w:type="pct"/>
            <w:vAlign w:val="center"/>
          </w:tcPr>
          <w:p w14:paraId="712E58D5">
            <w:pPr>
              <w:widowControl/>
              <w:jc w:val="center"/>
              <w:rPr>
                <w:rFonts w:eastAsia="等线"/>
                <w:color w:val="000000"/>
                <w:sz w:val="18"/>
                <w:szCs w:val="18"/>
              </w:rPr>
            </w:pPr>
            <w:r>
              <w:rPr>
                <w:rFonts w:eastAsia="等线"/>
                <w:color w:val="000000"/>
                <w:sz w:val="18"/>
                <w:szCs w:val="18"/>
              </w:rPr>
              <w:t>0.3012</w:t>
            </w:r>
          </w:p>
        </w:tc>
      </w:tr>
      <w:tr w14:paraId="7AEFB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611663DC">
            <w:pPr>
              <w:widowControl/>
              <w:jc w:val="left"/>
              <w:rPr>
                <w:rFonts w:eastAsia="等线"/>
                <w:color w:val="000000"/>
                <w:sz w:val="18"/>
                <w:szCs w:val="18"/>
              </w:rPr>
            </w:pPr>
          </w:p>
        </w:tc>
        <w:tc>
          <w:tcPr>
            <w:tcW w:w="430" w:type="pct"/>
            <w:vMerge w:val="continue"/>
            <w:vAlign w:val="center"/>
          </w:tcPr>
          <w:p w14:paraId="3301C7A3">
            <w:pPr>
              <w:widowControl/>
              <w:jc w:val="left"/>
              <w:rPr>
                <w:rFonts w:eastAsia="等线"/>
                <w:color w:val="000000"/>
                <w:sz w:val="18"/>
                <w:szCs w:val="18"/>
              </w:rPr>
            </w:pPr>
          </w:p>
        </w:tc>
        <w:tc>
          <w:tcPr>
            <w:tcW w:w="270" w:type="pct"/>
            <w:vMerge w:val="continue"/>
            <w:vAlign w:val="center"/>
          </w:tcPr>
          <w:p w14:paraId="66549473">
            <w:pPr>
              <w:widowControl/>
              <w:jc w:val="left"/>
              <w:rPr>
                <w:rFonts w:eastAsia="等线"/>
                <w:color w:val="000000"/>
                <w:sz w:val="18"/>
                <w:szCs w:val="18"/>
              </w:rPr>
            </w:pPr>
          </w:p>
        </w:tc>
        <w:tc>
          <w:tcPr>
            <w:tcW w:w="318" w:type="pct"/>
            <w:vMerge w:val="continue"/>
            <w:vAlign w:val="center"/>
          </w:tcPr>
          <w:p w14:paraId="55CFF09E">
            <w:pPr>
              <w:widowControl/>
              <w:jc w:val="left"/>
              <w:rPr>
                <w:rFonts w:eastAsia="等线"/>
                <w:color w:val="000000"/>
                <w:sz w:val="18"/>
                <w:szCs w:val="18"/>
              </w:rPr>
            </w:pPr>
          </w:p>
        </w:tc>
        <w:tc>
          <w:tcPr>
            <w:tcW w:w="318" w:type="pct"/>
            <w:vMerge w:val="continue"/>
            <w:vAlign w:val="center"/>
          </w:tcPr>
          <w:p w14:paraId="254ECC5F">
            <w:pPr>
              <w:widowControl/>
              <w:jc w:val="left"/>
              <w:rPr>
                <w:rFonts w:eastAsia="等线"/>
                <w:color w:val="000000"/>
                <w:sz w:val="18"/>
                <w:szCs w:val="18"/>
              </w:rPr>
            </w:pPr>
          </w:p>
        </w:tc>
        <w:tc>
          <w:tcPr>
            <w:tcW w:w="154" w:type="pct"/>
            <w:vAlign w:val="center"/>
          </w:tcPr>
          <w:p w14:paraId="5B030C5C">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1EFE19F0">
            <w:pPr>
              <w:widowControl/>
              <w:jc w:val="center"/>
              <w:rPr>
                <w:rFonts w:eastAsia="等线"/>
                <w:color w:val="000000"/>
                <w:sz w:val="18"/>
                <w:szCs w:val="18"/>
              </w:rPr>
            </w:pPr>
            <w:r>
              <w:rPr>
                <w:rFonts w:eastAsia="等线"/>
                <w:color w:val="000000"/>
                <w:sz w:val="18"/>
                <w:szCs w:val="18"/>
              </w:rPr>
              <w:t>FG19A25082-0002</w:t>
            </w:r>
          </w:p>
        </w:tc>
        <w:tc>
          <w:tcPr>
            <w:tcW w:w="574" w:type="pct"/>
            <w:noWrap/>
            <w:vAlign w:val="center"/>
          </w:tcPr>
          <w:p w14:paraId="1535D0FA">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砖墙镇三和村</w:t>
            </w:r>
          </w:p>
        </w:tc>
        <w:tc>
          <w:tcPr>
            <w:tcW w:w="727" w:type="pct"/>
            <w:noWrap/>
            <w:vAlign w:val="center"/>
          </w:tcPr>
          <w:p w14:paraId="4C9EB08E">
            <w:pPr>
              <w:widowControl/>
              <w:jc w:val="center"/>
              <w:rPr>
                <w:rFonts w:eastAsia="等线"/>
                <w:color w:val="000000"/>
                <w:sz w:val="18"/>
                <w:szCs w:val="18"/>
              </w:rPr>
            </w:pPr>
            <w:r>
              <w:rPr>
                <w:rFonts w:eastAsia="等线"/>
                <w:color w:val="000000"/>
                <w:sz w:val="18"/>
                <w:szCs w:val="18"/>
              </w:rPr>
              <w:t>H50H036155</w:t>
            </w:r>
          </w:p>
        </w:tc>
        <w:tc>
          <w:tcPr>
            <w:tcW w:w="174" w:type="pct"/>
            <w:noWrap/>
            <w:vAlign w:val="center"/>
          </w:tcPr>
          <w:p w14:paraId="7EE81817">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28F128C3">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46B584CD">
            <w:pPr>
              <w:widowControl/>
              <w:jc w:val="center"/>
              <w:rPr>
                <w:rFonts w:eastAsia="等线"/>
                <w:color w:val="000000"/>
                <w:sz w:val="18"/>
                <w:szCs w:val="18"/>
              </w:rPr>
            </w:pPr>
            <w:r>
              <w:rPr>
                <w:rFonts w:eastAsia="等线"/>
                <w:color w:val="000000"/>
                <w:sz w:val="18"/>
                <w:szCs w:val="18"/>
              </w:rPr>
              <w:t>0.3055</w:t>
            </w:r>
          </w:p>
        </w:tc>
        <w:tc>
          <w:tcPr>
            <w:tcW w:w="361" w:type="pct"/>
            <w:vAlign w:val="center"/>
          </w:tcPr>
          <w:p w14:paraId="3CB47CA5">
            <w:pPr>
              <w:widowControl/>
              <w:jc w:val="center"/>
              <w:rPr>
                <w:rFonts w:eastAsia="等线"/>
                <w:color w:val="000000"/>
                <w:sz w:val="18"/>
                <w:szCs w:val="18"/>
              </w:rPr>
            </w:pPr>
            <w:r>
              <w:rPr>
                <w:rFonts w:eastAsia="等线"/>
                <w:color w:val="000000"/>
                <w:sz w:val="18"/>
                <w:szCs w:val="18"/>
              </w:rPr>
              <w:t>0.2791</w:t>
            </w:r>
          </w:p>
        </w:tc>
        <w:tc>
          <w:tcPr>
            <w:tcW w:w="351" w:type="pct"/>
            <w:vAlign w:val="center"/>
          </w:tcPr>
          <w:p w14:paraId="731EAD6A">
            <w:pPr>
              <w:widowControl/>
              <w:jc w:val="center"/>
              <w:rPr>
                <w:rFonts w:eastAsia="等线"/>
                <w:color w:val="000000"/>
                <w:sz w:val="18"/>
                <w:szCs w:val="18"/>
              </w:rPr>
            </w:pPr>
            <w:r>
              <w:rPr>
                <w:rFonts w:eastAsia="等线"/>
                <w:color w:val="000000"/>
                <w:sz w:val="18"/>
                <w:szCs w:val="18"/>
              </w:rPr>
              <w:t>0.2653</w:t>
            </w:r>
          </w:p>
        </w:tc>
      </w:tr>
      <w:tr w14:paraId="275B1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Merge w:val="continue"/>
            <w:vAlign w:val="center"/>
          </w:tcPr>
          <w:p w14:paraId="591DF101">
            <w:pPr>
              <w:widowControl/>
              <w:jc w:val="left"/>
              <w:rPr>
                <w:rFonts w:eastAsia="等线"/>
                <w:color w:val="000000"/>
                <w:sz w:val="18"/>
                <w:szCs w:val="18"/>
              </w:rPr>
            </w:pPr>
          </w:p>
        </w:tc>
        <w:tc>
          <w:tcPr>
            <w:tcW w:w="430" w:type="pct"/>
            <w:vMerge w:val="continue"/>
            <w:vAlign w:val="center"/>
          </w:tcPr>
          <w:p w14:paraId="6CB39F7B">
            <w:pPr>
              <w:widowControl/>
              <w:jc w:val="left"/>
              <w:rPr>
                <w:rFonts w:eastAsia="等线"/>
                <w:color w:val="000000"/>
                <w:sz w:val="18"/>
                <w:szCs w:val="18"/>
              </w:rPr>
            </w:pPr>
          </w:p>
        </w:tc>
        <w:tc>
          <w:tcPr>
            <w:tcW w:w="270" w:type="pct"/>
            <w:vMerge w:val="continue"/>
            <w:vAlign w:val="center"/>
          </w:tcPr>
          <w:p w14:paraId="41FA3602">
            <w:pPr>
              <w:widowControl/>
              <w:jc w:val="left"/>
              <w:rPr>
                <w:rFonts w:eastAsia="等线"/>
                <w:color w:val="000000"/>
                <w:sz w:val="18"/>
                <w:szCs w:val="18"/>
              </w:rPr>
            </w:pPr>
          </w:p>
        </w:tc>
        <w:tc>
          <w:tcPr>
            <w:tcW w:w="318" w:type="pct"/>
            <w:vMerge w:val="continue"/>
            <w:vAlign w:val="center"/>
          </w:tcPr>
          <w:p w14:paraId="36F6BC2D">
            <w:pPr>
              <w:widowControl/>
              <w:jc w:val="left"/>
              <w:rPr>
                <w:rFonts w:eastAsia="等线"/>
                <w:color w:val="000000"/>
                <w:sz w:val="18"/>
                <w:szCs w:val="18"/>
              </w:rPr>
            </w:pPr>
          </w:p>
        </w:tc>
        <w:tc>
          <w:tcPr>
            <w:tcW w:w="318" w:type="pct"/>
            <w:vMerge w:val="continue"/>
            <w:vAlign w:val="center"/>
          </w:tcPr>
          <w:p w14:paraId="329DCED5">
            <w:pPr>
              <w:widowControl/>
              <w:jc w:val="left"/>
              <w:rPr>
                <w:rFonts w:eastAsia="等线"/>
                <w:color w:val="000000"/>
                <w:sz w:val="18"/>
                <w:szCs w:val="18"/>
              </w:rPr>
            </w:pPr>
          </w:p>
        </w:tc>
        <w:tc>
          <w:tcPr>
            <w:tcW w:w="154" w:type="pct"/>
            <w:vAlign w:val="center"/>
          </w:tcPr>
          <w:p w14:paraId="6B149BF7">
            <w:pPr>
              <w:widowControl/>
              <w:jc w:val="center"/>
              <w:rPr>
                <w:rFonts w:eastAsia="等线"/>
                <w:color w:val="000000"/>
                <w:sz w:val="18"/>
                <w:szCs w:val="18"/>
              </w:rPr>
            </w:pPr>
            <w:r>
              <w:rPr>
                <w:rFonts w:eastAsia="等线"/>
                <w:color w:val="000000"/>
                <w:sz w:val="18"/>
                <w:szCs w:val="18"/>
              </w:rPr>
              <w:t>3</w:t>
            </w:r>
          </w:p>
        </w:tc>
        <w:tc>
          <w:tcPr>
            <w:tcW w:w="550" w:type="pct"/>
            <w:noWrap/>
            <w:vAlign w:val="center"/>
          </w:tcPr>
          <w:p w14:paraId="10B043BA">
            <w:pPr>
              <w:widowControl/>
              <w:jc w:val="center"/>
              <w:rPr>
                <w:rFonts w:eastAsia="等线"/>
                <w:color w:val="000000"/>
                <w:sz w:val="18"/>
                <w:szCs w:val="18"/>
              </w:rPr>
            </w:pPr>
            <w:r>
              <w:rPr>
                <w:rFonts w:eastAsia="等线"/>
                <w:color w:val="000000"/>
                <w:sz w:val="18"/>
                <w:szCs w:val="18"/>
              </w:rPr>
              <w:t>FG19A25082-0003</w:t>
            </w:r>
          </w:p>
        </w:tc>
        <w:tc>
          <w:tcPr>
            <w:tcW w:w="574" w:type="pct"/>
            <w:noWrap/>
            <w:vAlign w:val="center"/>
          </w:tcPr>
          <w:p w14:paraId="5522E6C0">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砖墙镇三和村</w:t>
            </w:r>
          </w:p>
        </w:tc>
        <w:tc>
          <w:tcPr>
            <w:tcW w:w="727" w:type="pct"/>
            <w:noWrap/>
            <w:vAlign w:val="center"/>
          </w:tcPr>
          <w:p w14:paraId="36FB25B9">
            <w:pPr>
              <w:widowControl/>
              <w:jc w:val="center"/>
              <w:rPr>
                <w:rFonts w:eastAsia="等线"/>
                <w:color w:val="000000"/>
                <w:sz w:val="18"/>
                <w:szCs w:val="18"/>
              </w:rPr>
            </w:pPr>
            <w:r>
              <w:rPr>
                <w:rFonts w:eastAsia="等线"/>
                <w:color w:val="000000"/>
                <w:sz w:val="18"/>
                <w:szCs w:val="18"/>
              </w:rPr>
              <w:t>H50H036155</w:t>
            </w:r>
          </w:p>
        </w:tc>
        <w:tc>
          <w:tcPr>
            <w:tcW w:w="174" w:type="pct"/>
            <w:noWrap/>
            <w:vAlign w:val="center"/>
          </w:tcPr>
          <w:p w14:paraId="5BE2F91B">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2D7B64EA">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71DB3242">
            <w:pPr>
              <w:widowControl/>
              <w:jc w:val="center"/>
              <w:rPr>
                <w:rFonts w:eastAsia="等线"/>
                <w:color w:val="000000"/>
                <w:sz w:val="18"/>
                <w:szCs w:val="18"/>
              </w:rPr>
            </w:pPr>
            <w:r>
              <w:rPr>
                <w:rFonts w:eastAsia="等线"/>
                <w:color w:val="000000"/>
                <w:sz w:val="18"/>
                <w:szCs w:val="18"/>
              </w:rPr>
              <w:t>0.6160</w:t>
            </w:r>
          </w:p>
        </w:tc>
        <w:tc>
          <w:tcPr>
            <w:tcW w:w="361" w:type="pct"/>
            <w:vAlign w:val="center"/>
          </w:tcPr>
          <w:p w14:paraId="0123F23C">
            <w:pPr>
              <w:widowControl/>
              <w:jc w:val="center"/>
              <w:rPr>
                <w:rFonts w:eastAsia="等线"/>
                <w:color w:val="000000"/>
                <w:sz w:val="18"/>
                <w:szCs w:val="18"/>
              </w:rPr>
            </w:pPr>
            <w:r>
              <w:rPr>
                <w:rFonts w:eastAsia="等线"/>
                <w:color w:val="000000"/>
                <w:sz w:val="18"/>
                <w:szCs w:val="18"/>
              </w:rPr>
              <w:t>0.6088</w:t>
            </w:r>
          </w:p>
        </w:tc>
        <w:tc>
          <w:tcPr>
            <w:tcW w:w="351" w:type="pct"/>
            <w:vAlign w:val="center"/>
          </w:tcPr>
          <w:p w14:paraId="5B109CC5">
            <w:pPr>
              <w:widowControl/>
              <w:jc w:val="center"/>
              <w:rPr>
                <w:rFonts w:eastAsia="等线"/>
                <w:color w:val="000000"/>
                <w:sz w:val="18"/>
                <w:szCs w:val="18"/>
              </w:rPr>
            </w:pPr>
            <w:r>
              <w:rPr>
                <w:rFonts w:eastAsia="等线"/>
                <w:color w:val="000000"/>
                <w:sz w:val="18"/>
                <w:szCs w:val="18"/>
              </w:rPr>
              <w:t>0.4984</w:t>
            </w:r>
          </w:p>
        </w:tc>
      </w:tr>
      <w:tr w14:paraId="61E4C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restart"/>
            <w:vAlign w:val="center"/>
          </w:tcPr>
          <w:p w14:paraId="6D3B761C">
            <w:pPr>
              <w:widowControl/>
              <w:jc w:val="center"/>
              <w:rPr>
                <w:rFonts w:eastAsia="等线"/>
                <w:color w:val="000000"/>
                <w:sz w:val="18"/>
                <w:szCs w:val="18"/>
              </w:rPr>
            </w:pPr>
            <w:r>
              <w:rPr>
                <w:rFonts w:eastAsia="等线"/>
                <w:color w:val="000000"/>
                <w:sz w:val="18"/>
                <w:szCs w:val="18"/>
              </w:rPr>
              <w:t>12</w:t>
            </w:r>
          </w:p>
        </w:tc>
        <w:tc>
          <w:tcPr>
            <w:tcW w:w="430" w:type="pct"/>
            <w:vMerge w:val="restart"/>
            <w:noWrap/>
            <w:vAlign w:val="center"/>
          </w:tcPr>
          <w:p w14:paraId="1D2F043D">
            <w:pPr>
              <w:widowControl/>
              <w:jc w:val="center"/>
              <w:rPr>
                <w:rFonts w:eastAsia="等线"/>
                <w:color w:val="000000"/>
                <w:sz w:val="18"/>
                <w:szCs w:val="18"/>
              </w:rPr>
            </w:pPr>
            <w:r>
              <w:rPr>
                <w:rFonts w:eastAsia="等线"/>
                <w:color w:val="000000"/>
                <w:sz w:val="18"/>
                <w:szCs w:val="18"/>
              </w:rPr>
              <w:t>FG19A25096</w:t>
            </w:r>
          </w:p>
        </w:tc>
        <w:tc>
          <w:tcPr>
            <w:tcW w:w="270" w:type="pct"/>
            <w:vMerge w:val="restart"/>
            <w:vAlign w:val="center"/>
          </w:tcPr>
          <w:p w14:paraId="2FC25993">
            <w:pPr>
              <w:widowControl/>
              <w:jc w:val="center"/>
              <w:rPr>
                <w:rFonts w:eastAsia="等线"/>
                <w:color w:val="000000"/>
                <w:sz w:val="18"/>
                <w:szCs w:val="18"/>
              </w:rPr>
            </w:pPr>
            <w:r>
              <w:rPr>
                <w:rFonts w:eastAsia="等线"/>
                <w:color w:val="000000"/>
                <w:sz w:val="18"/>
                <w:szCs w:val="18"/>
              </w:rPr>
              <w:t>2.1777</w:t>
            </w:r>
          </w:p>
        </w:tc>
        <w:tc>
          <w:tcPr>
            <w:tcW w:w="318" w:type="pct"/>
            <w:vMerge w:val="restart"/>
            <w:vAlign w:val="center"/>
          </w:tcPr>
          <w:p w14:paraId="4DF325D5">
            <w:pPr>
              <w:widowControl/>
              <w:jc w:val="center"/>
              <w:rPr>
                <w:rFonts w:eastAsia="等线"/>
                <w:color w:val="000000"/>
                <w:sz w:val="18"/>
                <w:szCs w:val="18"/>
              </w:rPr>
            </w:pPr>
            <w:r>
              <w:rPr>
                <w:rFonts w:eastAsia="等线"/>
                <w:color w:val="000000"/>
                <w:sz w:val="18"/>
                <w:szCs w:val="18"/>
              </w:rPr>
              <w:t>2.1688</w:t>
            </w:r>
          </w:p>
        </w:tc>
        <w:tc>
          <w:tcPr>
            <w:tcW w:w="318" w:type="pct"/>
            <w:vMerge w:val="restart"/>
            <w:vAlign w:val="center"/>
          </w:tcPr>
          <w:p w14:paraId="03FF3686">
            <w:pPr>
              <w:widowControl/>
              <w:jc w:val="center"/>
              <w:rPr>
                <w:rFonts w:eastAsia="等线"/>
                <w:color w:val="000000"/>
                <w:sz w:val="18"/>
                <w:szCs w:val="18"/>
              </w:rPr>
            </w:pPr>
            <w:r>
              <w:rPr>
                <w:rFonts w:eastAsia="等线"/>
                <w:color w:val="000000"/>
                <w:sz w:val="18"/>
                <w:szCs w:val="18"/>
              </w:rPr>
              <w:t>2.0561</w:t>
            </w:r>
          </w:p>
        </w:tc>
        <w:tc>
          <w:tcPr>
            <w:tcW w:w="154" w:type="pct"/>
            <w:vAlign w:val="center"/>
          </w:tcPr>
          <w:p w14:paraId="70DB537F">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291F1E68">
            <w:pPr>
              <w:widowControl/>
              <w:jc w:val="center"/>
              <w:rPr>
                <w:rFonts w:eastAsia="等线"/>
                <w:color w:val="000000"/>
                <w:sz w:val="18"/>
                <w:szCs w:val="18"/>
              </w:rPr>
            </w:pPr>
            <w:r>
              <w:rPr>
                <w:rFonts w:eastAsia="等线"/>
                <w:color w:val="000000"/>
                <w:sz w:val="18"/>
                <w:szCs w:val="18"/>
              </w:rPr>
              <w:t>FG19A25096-0001</w:t>
            </w:r>
          </w:p>
        </w:tc>
        <w:tc>
          <w:tcPr>
            <w:tcW w:w="574" w:type="pct"/>
            <w:noWrap/>
            <w:vAlign w:val="center"/>
          </w:tcPr>
          <w:p w14:paraId="29DE4B95">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桠溪街道东圩村</w:t>
            </w:r>
          </w:p>
        </w:tc>
        <w:tc>
          <w:tcPr>
            <w:tcW w:w="727" w:type="pct"/>
            <w:noWrap/>
            <w:vAlign w:val="center"/>
          </w:tcPr>
          <w:p w14:paraId="500657C3">
            <w:pPr>
              <w:widowControl/>
              <w:jc w:val="center"/>
              <w:rPr>
                <w:rFonts w:eastAsia="等线"/>
                <w:color w:val="000000"/>
                <w:sz w:val="18"/>
                <w:szCs w:val="18"/>
              </w:rPr>
            </w:pPr>
            <w:r>
              <w:rPr>
                <w:rFonts w:eastAsia="等线"/>
                <w:color w:val="000000"/>
                <w:sz w:val="18"/>
                <w:szCs w:val="18"/>
              </w:rPr>
              <w:t>H50H032166</w:t>
            </w:r>
          </w:p>
        </w:tc>
        <w:tc>
          <w:tcPr>
            <w:tcW w:w="174" w:type="pct"/>
            <w:noWrap/>
            <w:vAlign w:val="center"/>
          </w:tcPr>
          <w:p w14:paraId="1E61BC5E">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26842489">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67A7310">
            <w:pPr>
              <w:widowControl/>
              <w:jc w:val="center"/>
              <w:rPr>
                <w:rFonts w:eastAsia="等线"/>
                <w:color w:val="000000"/>
                <w:sz w:val="18"/>
                <w:szCs w:val="18"/>
              </w:rPr>
            </w:pPr>
            <w:r>
              <w:rPr>
                <w:rFonts w:eastAsia="等线"/>
                <w:color w:val="000000"/>
                <w:sz w:val="18"/>
                <w:szCs w:val="18"/>
              </w:rPr>
              <w:t>0.5282</w:t>
            </w:r>
          </w:p>
        </w:tc>
        <w:tc>
          <w:tcPr>
            <w:tcW w:w="361" w:type="pct"/>
            <w:vAlign w:val="center"/>
          </w:tcPr>
          <w:p w14:paraId="129CF7BE">
            <w:pPr>
              <w:widowControl/>
              <w:jc w:val="center"/>
              <w:rPr>
                <w:rFonts w:eastAsia="等线"/>
                <w:color w:val="000000"/>
                <w:sz w:val="18"/>
                <w:szCs w:val="18"/>
              </w:rPr>
            </w:pPr>
            <w:r>
              <w:rPr>
                <w:rFonts w:eastAsia="等线"/>
                <w:color w:val="000000"/>
                <w:sz w:val="18"/>
                <w:szCs w:val="18"/>
              </w:rPr>
              <w:t>0.5260</w:t>
            </w:r>
          </w:p>
        </w:tc>
        <w:tc>
          <w:tcPr>
            <w:tcW w:w="351" w:type="pct"/>
            <w:vAlign w:val="center"/>
          </w:tcPr>
          <w:p w14:paraId="2AD90014">
            <w:pPr>
              <w:widowControl/>
              <w:jc w:val="center"/>
              <w:rPr>
                <w:rFonts w:eastAsia="等线"/>
                <w:color w:val="000000"/>
                <w:sz w:val="18"/>
                <w:szCs w:val="18"/>
              </w:rPr>
            </w:pPr>
            <w:r>
              <w:rPr>
                <w:rFonts w:eastAsia="等线"/>
                <w:color w:val="000000"/>
                <w:sz w:val="18"/>
                <w:szCs w:val="18"/>
              </w:rPr>
              <w:t>0.3710</w:t>
            </w:r>
          </w:p>
        </w:tc>
      </w:tr>
      <w:tr w14:paraId="097AE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1FC37C83">
            <w:pPr>
              <w:widowControl/>
              <w:jc w:val="left"/>
              <w:rPr>
                <w:rFonts w:eastAsia="等线"/>
                <w:color w:val="000000"/>
                <w:sz w:val="18"/>
                <w:szCs w:val="18"/>
              </w:rPr>
            </w:pPr>
          </w:p>
        </w:tc>
        <w:tc>
          <w:tcPr>
            <w:tcW w:w="430" w:type="pct"/>
            <w:vMerge w:val="continue"/>
            <w:vAlign w:val="center"/>
          </w:tcPr>
          <w:p w14:paraId="298C839C">
            <w:pPr>
              <w:widowControl/>
              <w:jc w:val="left"/>
              <w:rPr>
                <w:rFonts w:eastAsia="等线"/>
                <w:color w:val="000000"/>
                <w:sz w:val="18"/>
                <w:szCs w:val="18"/>
              </w:rPr>
            </w:pPr>
          </w:p>
        </w:tc>
        <w:tc>
          <w:tcPr>
            <w:tcW w:w="270" w:type="pct"/>
            <w:vMerge w:val="continue"/>
            <w:vAlign w:val="center"/>
          </w:tcPr>
          <w:p w14:paraId="0EA1BF3B">
            <w:pPr>
              <w:widowControl/>
              <w:jc w:val="left"/>
              <w:rPr>
                <w:rFonts w:eastAsia="等线"/>
                <w:color w:val="000000"/>
                <w:sz w:val="18"/>
                <w:szCs w:val="18"/>
              </w:rPr>
            </w:pPr>
          </w:p>
        </w:tc>
        <w:tc>
          <w:tcPr>
            <w:tcW w:w="318" w:type="pct"/>
            <w:vMerge w:val="continue"/>
            <w:vAlign w:val="center"/>
          </w:tcPr>
          <w:p w14:paraId="6E31FFD1">
            <w:pPr>
              <w:widowControl/>
              <w:jc w:val="left"/>
              <w:rPr>
                <w:rFonts w:eastAsia="等线"/>
                <w:color w:val="000000"/>
                <w:sz w:val="18"/>
                <w:szCs w:val="18"/>
              </w:rPr>
            </w:pPr>
          </w:p>
        </w:tc>
        <w:tc>
          <w:tcPr>
            <w:tcW w:w="318" w:type="pct"/>
            <w:vMerge w:val="continue"/>
            <w:vAlign w:val="center"/>
          </w:tcPr>
          <w:p w14:paraId="0F2FD669">
            <w:pPr>
              <w:widowControl/>
              <w:jc w:val="left"/>
              <w:rPr>
                <w:rFonts w:eastAsia="等线"/>
                <w:color w:val="000000"/>
                <w:sz w:val="18"/>
                <w:szCs w:val="18"/>
              </w:rPr>
            </w:pPr>
          </w:p>
        </w:tc>
        <w:tc>
          <w:tcPr>
            <w:tcW w:w="154" w:type="pct"/>
            <w:vAlign w:val="center"/>
          </w:tcPr>
          <w:p w14:paraId="394139C2">
            <w:pPr>
              <w:widowControl/>
              <w:jc w:val="center"/>
              <w:rPr>
                <w:rFonts w:eastAsia="等线"/>
                <w:color w:val="000000"/>
                <w:sz w:val="18"/>
                <w:szCs w:val="18"/>
              </w:rPr>
            </w:pPr>
            <w:r>
              <w:rPr>
                <w:rFonts w:eastAsia="等线"/>
                <w:color w:val="000000"/>
                <w:sz w:val="18"/>
                <w:szCs w:val="18"/>
              </w:rPr>
              <w:t>2</w:t>
            </w:r>
          </w:p>
        </w:tc>
        <w:tc>
          <w:tcPr>
            <w:tcW w:w="550" w:type="pct"/>
            <w:noWrap/>
            <w:vAlign w:val="center"/>
          </w:tcPr>
          <w:p w14:paraId="1651A97C">
            <w:pPr>
              <w:widowControl/>
              <w:jc w:val="center"/>
              <w:rPr>
                <w:rFonts w:eastAsia="等线"/>
                <w:color w:val="000000"/>
                <w:sz w:val="18"/>
                <w:szCs w:val="18"/>
              </w:rPr>
            </w:pPr>
            <w:r>
              <w:rPr>
                <w:rFonts w:eastAsia="等线"/>
                <w:color w:val="000000"/>
                <w:sz w:val="18"/>
                <w:szCs w:val="18"/>
              </w:rPr>
              <w:t>FG19A25096-0002</w:t>
            </w:r>
          </w:p>
        </w:tc>
        <w:tc>
          <w:tcPr>
            <w:tcW w:w="574" w:type="pct"/>
            <w:noWrap/>
            <w:vAlign w:val="center"/>
          </w:tcPr>
          <w:p w14:paraId="55DFC400">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桠溪街道东圩村</w:t>
            </w:r>
          </w:p>
        </w:tc>
        <w:tc>
          <w:tcPr>
            <w:tcW w:w="727" w:type="pct"/>
            <w:noWrap/>
            <w:vAlign w:val="center"/>
          </w:tcPr>
          <w:p w14:paraId="046F188F">
            <w:pPr>
              <w:widowControl/>
              <w:jc w:val="center"/>
              <w:rPr>
                <w:rFonts w:eastAsia="等线"/>
                <w:color w:val="000000"/>
                <w:sz w:val="18"/>
                <w:szCs w:val="18"/>
              </w:rPr>
            </w:pPr>
            <w:r>
              <w:rPr>
                <w:rFonts w:eastAsia="等线"/>
                <w:color w:val="000000"/>
                <w:sz w:val="18"/>
                <w:szCs w:val="18"/>
              </w:rPr>
              <w:t>H50H032166</w:t>
            </w:r>
          </w:p>
        </w:tc>
        <w:tc>
          <w:tcPr>
            <w:tcW w:w="174" w:type="pct"/>
            <w:noWrap/>
            <w:vAlign w:val="center"/>
          </w:tcPr>
          <w:p w14:paraId="350DD049">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DFC4C0B">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02FE45CD">
            <w:pPr>
              <w:widowControl/>
              <w:jc w:val="center"/>
              <w:rPr>
                <w:rFonts w:eastAsia="等线"/>
                <w:color w:val="000000"/>
                <w:sz w:val="18"/>
                <w:szCs w:val="18"/>
              </w:rPr>
            </w:pPr>
            <w:r>
              <w:rPr>
                <w:rFonts w:eastAsia="等线"/>
                <w:color w:val="000000"/>
                <w:sz w:val="18"/>
                <w:szCs w:val="18"/>
              </w:rPr>
              <w:t>0.0467</w:t>
            </w:r>
          </w:p>
        </w:tc>
        <w:tc>
          <w:tcPr>
            <w:tcW w:w="361" w:type="pct"/>
            <w:vAlign w:val="center"/>
          </w:tcPr>
          <w:p w14:paraId="6FC86A10">
            <w:pPr>
              <w:widowControl/>
              <w:jc w:val="center"/>
              <w:rPr>
                <w:rFonts w:eastAsia="等线"/>
                <w:color w:val="000000"/>
                <w:sz w:val="18"/>
                <w:szCs w:val="18"/>
              </w:rPr>
            </w:pPr>
            <w:r>
              <w:rPr>
                <w:rFonts w:eastAsia="等线"/>
                <w:color w:val="000000"/>
                <w:sz w:val="18"/>
                <w:szCs w:val="18"/>
              </w:rPr>
              <w:t>0.0465</w:t>
            </w:r>
          </w:p>
        </w:tc>
        <w:tc>
          <w:tcPr>
            <w:tcW w:w="351" w:type="pct"/>
            <w:vAlign w:val="center"/>
          </w:tcPr>
          <w:p w14:paraId="7699E88A">
            <w:pPr>
              <w:widowControl/>
              <w:jc w:val="center"/>
              <w:rPr>
                <w:rFonts w:eastAsia="等线"/>
                <w:color w:val="000000"/>
                <w:sz w:val="18"/>
                <w:szCs w:val="18"/>
              </w:rPr>
            </w:pPr>
            <w:r>
              <w:rPr>
                <w:rFonts w:eastAsia="等线"/>
                <w:color w:val="000000"/>
                <w:sz w:val="18"/>
                <w:szCs w:val="18"/>
              </w:rPr>
              <w:t>0.0441</w:t>
            </w:r>
          </w:p>
        </w:tc>
      </w:tr>
      <w:tr w14:paraId="66FB0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4B54E97E">
            <w:pPr>
              <w:widowControl/>
              <w:jc w:val="left"/>
              <w:rPr>
                <w:rFonts w:eastAsia="等线"/>
                <w:color w:val="000000"/>
                <w:sz w:val="18"/>
                <w:szCs w:val="18"/>
              </w:rPr>
            </w:pPr>
          </w:p>
        </w:tc>
        <w:tc>
          <w:tcPr>
            <w:tcW w:w="430" w:type="pct"/>
            <w:vMerge w:val="continue"/>
            <w:vAlign w:val="center"/>
          </w:tcPr>
          <w:p w14:paraId="138E5B4C">
            <w:pPr>
              <w:widowControl/>
              <w:jc w:val="left"/>
              <w:rPr>
                <w:rFonts w:eastAsia="等线"/>
                <w:color w:val="000000"/>
                <w:sz w:val="18"/>
                <w:szCs w:val="18"/>
              </w:rPr>
            </w:pPr>
          </w:p>
        </w:tc>
        <w:tc>
          <w:tcPr>
            <w:tcW w:w="270" w:type="pct"/>
            <w:vMerge w:val="continue"/>
            <w:vAlign w:val="center"/>
          </w:tcPr>
          <w:p w14:paraId="575121E3">
            <w:pPr>
              <w:widowControl/>
              <w:jc w:val="left"/>
              <w:rPr>
                <w:rFonts w:eastAsia="等线"/>
                <w:color w:val="000000"/>
                <w:sz w:val="18"/>
                <w:szCs w:val="18"/>
              </w:rPr>
            </w:pPr>
          </w:p>
        </w:tc>
        <w:tc>
          <w:tcPr>
            <w:tcW w:w="318" w:type="pct"/>
            <w:vMerge w:val="continue"/>
            <w:vAlign w:val="center"/>
          </w:tcPr>
          <w:p w14:paraId="5E8DF2E8">
            <w:pPr>
              <w:widowControl/>
              <w:jc w:val="left"/>
              <w:rPr>
                <w:rFonts w:eastAsia="等线"/>
                <w:color w:val="000000"/>
                <w:sz w:val="18"/>
                <w:szCs w:val="18"/>
              </w:rPr>
            </w:pPr>
          </w:p>
        </w:tc>
        <w:tc>
          <w:tcPr>
            <w:tcW w:w="318" w:type="pct"/>
            <w:vMerge w:val="continue"/>
            <w:vAlign w:val="center"/>
          </w:tcPr>
          <w:p w14:paraId="06AC8846">
            <w:pPr>
              <w:widowControl/>
              <w:jc w:val="left"/>
              <w:rPr>
                <w:rFonts w:eastAsia="等线"/>
                <w:color w:val="000000"/>
                <w:sz w:val="18"/>
                <w:szCs w:val="18"/>
              </w:rPr>
            </w:pPr>
          </w:p>
        </w:tc>
        <w:tc>
          <w:tcPr>
            <w:tcW w:w="154" w:type="pct"/>
            <w:vAlign w:val="center"/>
          </w:tcPr>
          <w:p w14:paraId="23F49EAD">
            <w:pPr>
              <w:widowControl/>
              <w:jc w:val="center"/>
              <w:rPr>
                <w:rFonts w:eastAsia="等线"/>
                <w:color w:val="000000"/>
                <w:sz w:val="18"/>
                <w:szCs w:val="18"/>
              </w:rPr>
            </w:pPr>
            <w:r>
              <w:rPr>
                <w:rFonts w:eastAsia="等线"/>
                <w:color w:val="000000"/>
                <w:sz w:val="18"/>
                <w:szCs w:val="18"/>
              </w:rPr>
              <w:t>3</w:t>
            </w:r>
          </w:p>
        </w:tc>
        <w:tc>
          <w:tcPr>
            <w:tcW w:w="550" w:type="pct"/>
            <w:noWrap/>
            <w:vAlign w:val="center"/>
          </w:tcPr>
          <w:p w14:paraId="7A7823FE">
            <w:pPr>
              <w:widowControl/>
              <w:jc w:val="center"/>
              <w:rPr>
                <w:rFonts w:eastAsia="等线"/>
                <w:color w:val="000000"/>
                <w:sz w:val="18"/>
                <w:szCs w:val="18"/>
              </w:rPr>
            </w:pPr>
            <w:r>
              <w:rPr>
                <w:rFonts w:eastAsia="等线"/>
                <w:color w:val="000000"/>
                <w:sz w:val="18"/>
                <w:szCs w:val="18"/>
              </w:rPr>
              <w:t>FG19A25096-0003</w:t>
            </w:r>
          </w:p>
        </w:tc>
        <w:tc>
          <w:tcPr>
            <w:tcW w:w="574" w:type="pct"/>
            <w:noWrap/>
            <w:vAlign w:val="center"/>
          </w:tcPr>
          <w:p w14:paraId="6E09BC9C">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桠溪街道东圩村</w:t>
            </w:r>
          </w:p>
        </w:tc>
        <w:tc>
          <w:tcPr>
            <w:tcW w:w="727" w:type="pct"/>
            <w:noWrap/>
            <w:vAlign w:val="center"/>
          </w:tcPr>
          <w:p w14:paraId="069597E6">
            <w:pPr>
              <w:widowControl/>
              <w:jc w:val="center"/>
              <w:rPr>
                <w:rFonts w:eastAsia="等线"/>
                <w:color w:val="000000"/>
                <w:sz w:val="18"/>
                <w:szCs w:val="18"/>
              </w:rPr>
            </w:pPr>
            <w:r>
              <w:rPr>
                <w:rFonts w:eastAsia="等线"/>
                <w:color w:val="000000"/>
                <w:sz w:val="18"/>
                <w:szCs w:val="18"/>
              </w:rPr>
              <w:t>H50H032166</w:t>
            </w:r>
          </w:p>
        </w:tc>
        <w:tc>
          <w:tcPr>
            <w:tcW w:w="174" w:type="pct"/>
            <w:noWrap/>
            <w:vAlign w:val="center"/>
          </w:tcPr>
          <w:p w14:paraId="33F10356">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4019B73C">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5974D18">
            <w:pPr>
              <w:widowControl/>
              <w:jc w:val="center"/>
              <w:rPr>
                <w:rFonts w:eastAsia="等线"/>
                <w:color w:val="000000"/>
                <w:sz w:val="18"/>
                <w:szCs w:val="18"/>
              </w:rPr>
            </w:pPr>
            <w:r>
              <w:rPr>
                <w:rFonts w:eastAsia="等线"/>
                <w:color w:val="000000"/>
                <w:sz w:val="18"/>
                <w:szCs w:val="18"/>
              </w:rPr>
              <w:t>0.2575</w:t>
            </w:r>
          </w:p>
        </w:tc>
        <w:tc>
          <w:tcPr>
            <w:tcW w:w="361" w:type="pct"/>
            <w:vAlign w:val="center"/>
          </w:tcPr>
          <w:p w14:paraId="08755276">
            <w:pPr>
              <w:widowControl/>
              <w:jc w:val="center"/>
              <w:rPr>
                <w:rFonts w:eastAsia="等线"/>
                <w:color w:val="000000"/>
                <w:sz w:val="18"/>
                <w:szCs w:val="18"/>
              </w:rPr>
            </w:pPr>
            <w:r>
              <w:rPr>
                <w:rFonts w:eastAsia="等线"/>
                <w:color w:val="000000"/>
                <w:sz w:val="18"/>
                <w:szCs w:val="18"/>
              </w:rPr>
              <w:t>0.2546</w:t>
            </w:r>
          </w:p>
        </w:tc>
        <w:tc>
          <w:tcPr>
            <w:tcW w:w="351" w:type="pct"/>
            <w:vAlign w:val="center"/>
          </w:tcPr>
          <w:p w14:paraId="17E929F3">
            <w:pPr>
              <w:widowControl/>
              <w:jc w:val="center"/>
              <w:rPr>
                <w:rFonts w:eastAsia="等线"/>
                <w:color w:val="000000"/>
                <w:sz w:val="18"/>
                <w:szCs w:val="18"/>
              </w:rPr>
            </w:pPr>
            <w:r>
              <w:rPr>
                <w:rFonts w:eastAsia="等线"/>
                <w:color w:val="000000"/>
                <w:sz w:val="18"/>
                <w:szCs w:val="18"/>
              </w:rPr>
              <w:t>0.0997</w:t>
            </w:r>
          </w:p>
        </w:tc>
      </w:tr>
      <w:tr w14:paraId="56A57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46801977">
            <w:pPr>
              <w:widowControl/>
              <w:jc w:val="left"/>
              <w:rPr>
                <w:rFonts w:eastAsia="等线"/>
                <w:color w:val="000000"/>
                <w:sz w:val="18"/>
                <w:szCs w:val="18"/>
              </w:rPr>
            </w:pPr>
          </w:p>
        </w:tc>
        <w:tc>
          <w:tcPr>
            <w:tcW w:w="430" w:type="pct"/>
            <w:vMerge w:val="continue"/>
            <w:vAlign w:val="center"/>
          </w:tcPr>
          <w:p w14:paraId="3B5DD2D5">
            <w:pPr>
              <w:widowControl/>
              <w:jc w:val="left"/>
              <w:rPr>
                <w:rFonts w:eastAsia="等线"/>
                <w:color w:val="000000"/>
                <w:sz w:val="18"/>
                <w:szCs w:val="18"/>
              </w:rPr>
            </w:pPr>
          </w:p>
        </w:tc>
        <w:tc>
          <w:tcPr>
            <w:tcW w:w="270" w:type="pct"/>
            <w:vMerge w:val="continue"/>
            <w:vAlign w:val="center"/>
          </w:tcPr>
          <w:p w14:paraId="196DFEBD">
            <w:pPr>
              <w:widowControl/>
              <w:jc w:val="left"/>
              <w:rPr>
                <w:rFonts w:eastAsia="等线"/>
                <w:color w:val="000000"/>
                <w:sz w:val="18"/>
                <w:szCs w:val="18"/>
              </w:rPr>
            </w:pPr>
          </w:p>
        </w:tc>
        <w:tc>
          <w:tcPr>
            <w:tcW w:w="318" w:type="pct"/>
            <w:vMerge w:val="continue"/>
            <w:vAlign w:val="center"/>
          </w:tcPr>
          <w:p w14:paraId="2BD24578">
            <w:pPr>
              <w:widowControl/>
              <w:jc w:val="left"/>
              <w:rPr>
                <w:rFonts w:eastAsia="等线"/>
                <w:color w:val="000000"/>
                <w:sz w:val="18"/>
                <w:szCs w:val="18"/>
              </w:rPr>
            </w:pPr>
          </w:p>
        </w:tc>
        <w:tc>
          <w:tcPr>
            <w:tcW w:w="318" w:type="pct"/>
            <w:vMerge w:val="continue"/>
            <w:vAlign w:val="center"/>
          </w:tcPr>
          <w:p w14:paraId="3CBFD7E6">
            <w:pPr>
              <w:widowControl/>
              <w:jc w:val="left"/>
              <w:rPr>
                <w:rFonts w:eastAsia="等线"/>
                <w:color w:val="000000"/>
                <w:sz w:val="18"/>
                <w:szCs w:val="18"/>
              </w:rPr>
            </w:pPr>
          </w:p>
        </w:tc>
        <w:tc>
          <w:tcPr>
            <w:tcW w:w="154" w:type="pct"/>
            <w:vAlign w:val="center"/>
          </w:tcPr>
          <w:p w14:paraId="26CA5B16">
            <w:pPr>
              <w:widowControl/>
              <w:jc w:val="center"/>
              <w:rPr>
                <w:rFonts w:eastAsia="等线"/>
                <w:color w:val="000000"/>
                <w:sz w:val="18"/>
                <w:szCs w:val="18"/>
              </w:rPr>
            </w:pPr>
            <w:r>
              <w:rPr>
                <w:rFonts w:eastAsia="等线"/>
                <w:color w:val="000000"/>
                <w:sz w:val="18"/>
                <w:szCs w:val="18"/>
              </w:rPr>
              <w:t>4</w:t>
            </w:r>
          </w:p>
        </w:tc>
        <w:tc>
          <w:tcPr>
            <w:tcW w:w="550" w:type="pct"/>
            <w:noWrap/>
            <w:vAlign w:val="center"/>
          </w:tcPr>
          <w:p w14:paraId="3C152E3D">
            <w:pPr>
              <w:widowControl/>
              <w:jc w:val="center"/>
              <w:rPr>
                <w:rFonts w:eastAsia="等线"/>
                <w:color w:val="000000"/>
                <w:sz w:val="18"/>
                <w:szCs w:val="18"/>
              </w:rPr>
            </w:pPr>
            <w:r>
              <w:rPr>
                <w:rFonts w:eastAsia="等线"/>
                <w:color w:val="000000"/>
                <w:sz w:val="18"/>
                <w:szCs w:val="18"/>
              </w:rPr>
              <w:t>FG19A25096-0004</w:t>
            </w:r>
          </w:p>
        </w:tc>
        <w:tc>
          <w:tcPr>
            <w:tcW w:w="574" w:type="pct"/>
            <w:noWrap/>
            <w:vAlign w:val="center"/>
          </w:tcPr>
          <w:p w14:paraId="139BAC6F">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桠溪街道东圩村</w:t>
            </w:r>
          </w:p>
        </w:tc>
        <w:tc>
          <w:tcPr>
            <w:tcW w:w="727" w:type="pct"/>
            <w:noWrap/>
            <w:vAlign w:val="center"/>
          </w:tcPr>
          <w:p w14:paraId="5632E2BC">
            <w:pPr>
              <w:widowControl/>
              <w:jc w:val="center"/>
              <w:rPr>
                <w:rFonts w:eastAsia="等线"/>
                <w:color w:val="000000"/>
                <w:sz w:val="18"/>
                <w:szCs w:val="18"/>
              </w:rPr>
            </w:pPr>
            <w:r>
              <w:rPr>
                <w:rFonts w:eastAsia="等线"/>
                <w:color w:val="000000"/>
                <w:sz w:val="18"/>
                <w:szCs w:val="18"/>
              </w:rPr>
              <w:t>H50H032166</w:t>
            </w:r>
          </w:p>
        </w:tc>
        <w:tc>
          <w:tcPr>
            <w:tcW w:w="174" w:type="pct"/>
            <w:noWrap/>
            <w:vAlign w:val="center"/>
          </w:tcPr>
          <w:p w14:paraId="793119EA">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BBC1B1E">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2A694A81">
            <w:pPr>
              <w:widowControl/>
              <w:jc w:val="center"/>
              <w:rPr>
                <w:rFonts w:eastAsia="等线"/>
                <w:color w:val="000000"/>
                <w:sz w:val="18"/>
                <w:szCs w:val="18"/>
              </w:rPr>
            </w:pPr>
            <w:r>
              <w:rPr>
                <w:rFonts w:eastAsia="等线"/>
                <w:color w:val="000000"/>
                <w:sz w:val="18"/>
                <w:szCs w:val="18"/>
              </w:rPr>
              <w:t>0.0903</w:t>
            </w:r>
          </w:p>
        </w:tc>
        <w:tc>
          <w:tcPr>
            <w:tcW w:w="361" w:type="pct"/>
            <w:vAlign w:val="center"/>
          </w:tcPr>
          <w:p w14:paraId="245C1367">
            <w:pPr>
              <w:widowControl/>
              <w:jc w:val="center"/>
              <w:rPr>
                <w:rFonts w:eastAsia="等线"/>
                <w:color w:val="000000"/>
                <w:sz w:val="18"/>
                <w:szCs w:val="18"/>
              </w:rPr>
            </w:pPr>
            <w:r>
              <w:rPr>
                <w:rFonts w:eastAsia="等线"/>
                <w:color w:val="000000"/>
                <w:sz w:val="18"/>
                <w:szCs w:val="18"/>
              </w:rPr>
              <w:t>0.0899</w:t>
            </w:r>
          </w:p>
        </w:tc>
        <w:tc>
          <w:tcPr>
            <w:tcW w:w="351" w:type="pct"/>
            <w:vAlign w:val="center"/>
          </w:tcPr>
          <w:p w14:paraId="7B611667">
            <w:pPr>
              <w:widowControl/>
              <w:jc w:val="center"/>
              <w:rPr>
                <w:rFonts w:eastAsia="等线"/>
                <w:color w:val="000000"/>
                <w:sz w:val="18"/>
                <w:szCs w:val="18"/>
              </w:rPr>
            </w:pPr>
            <w:r>
              <w:rPr>
                <w:rFonts w:eastAsia="等线"/>
                <w:color w:val="000000"/>
                <w:sz w:val="18"/>
                <w:szCs w:val="18"/>
              </w:rPr>
              <w:t>0.0703</w:t>
            </w:r>
          </w:p>
        </w:tc>
      </w:tr>
      <w:tr w14:paraId="19EE4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241D767E">
            <w:pPr>
              <w:widowControl/>
              <w:jc w:val="left"/>
              <w:rPr>
                <w:rFonts w:eastAsia="等线"/>
                <w:color w:val="000000"/>
                <w:sz w:val="18"/>
                <w:szCs w:val="18"/>
              </w:rPr>
            </w:pPr>
          </w:p>
        </w:tc>
        <w:tc>
          <w:tcPr>
            <w:tcW w:w="430" w:type="pct"/>
            <w:vMerge w:val="continue"/>
            <w:vAlign w:val="center"/>
          </w:tcPr>
          <w:p w14:paraId="195786CF">
            <w:pPr>
              <w:widowControl/>
              <w:jc w:val="left"/>
              <w:rPr>
                <w:rFonts w:eastAsia="等线"/>
                <w:color w:val="000000"/>
                <w:sz w:val="18"/>
                <w:szCs w:val="18"/>
              </w:rPr>
            </w:pPr>
          </w:p>
        </w:tc>
        <w:tc>
          <w:tcPr>
            <w:tcW w:w="270" w:type="pct"/>
            <w:vMerge w:val="continue"/>
            <w:vAlign w:val="center"/>
          </w:tcPr>
          <w:p w14:paraId="4DDB6E2B">
            <w:pPr>
              <w:widowControl/>
              <w:jc w:val="left"/>
              <w:rPr>
                <w:rFonts w:eastAsia="等线"/>
                <w:color w:val="000000"/>
                <w:sz w:val="18"/>
                <w:szCs w:val="18"/>
              </w:rPr>
            </w:pPr>
          </w:p>
        </w:tc>
        <w:tc>
          <w:tcPr>
            <w:tcW w:w="318" w:type="pct"/>
            <w:vMerge w:val="continue"/>
            <w:vAlign w:val="center"/>
          </w:tcPr>
          <w:p w14:paraId="761E3F95">
            <w:pPr>
              <w:widowControl/>
              <w:jc w:val="left"/>
              <w:rPr>
                <w:rFonts w:eastAsia="等线"/>
                <w:color w:val="000000"/>
                <w:sz w:val="18"/>
                <w:szCs w:val="18"/>
              </w:rPr>
            </w:pPr>
          </w:p>
        </w:tc>
        <w:tc>
          <w:tcPr>
            <w:tcW w:w="318" w:type="pct"/>
            <w:vMerge w:val="continue"/>
            <w:vAlign w:val="center"/>
          </w:tcPr>
          <w:p w14:paraId="017A40C7">
            <w:pPr>
              <w:widowControl/>
              <w:jc w:val="left"/>
              <w:rPr>
                <w:rFonts w:eastAsia="等线"/>
                <w:color w:val="000000"/>
                <w:sz w:val="18"/>
                <w:szCs w:val="18"/>
              </w:rPr>
            </w:pPr>
          </w:p>
        </w:tc>
        <w:tc>
          <w:tcPr>
            <w:tcW w:w="154" w:type="pct"/>
            <w:vAlign w:val="center"/>
          </w:tcPr>
          <w:p w14:paraId="4A13B955">
            <w:pPr>
              <w:widowControl/>
              <w:jc w:val="center"/>
              <w:rPr>
                <w:rFonts w:eastAsia="等线"/>
                <w:color w:val="000000"/>
                <w:sz w:val="18"/>
                <w:szCs w:val="18"/>
              </w:rPr>
            </w:pPr>
            <w:r>
              <w:rPr>
                <w:rFonts w:eastAsia="等线"/>
                <w:color w:val="000000"/>
                <w:sz w:val="18"/>
                <w:szCs w:val="18"/>
              </w:rPr>
              <w:t>5</w:t>
            </w:r>
          </w:p>
        </w:tc>
        <w:tc>
          <w:tcPr>
            <w:tcW w:w="550" w:type="pct"/>
            <w:noWrap/>
            <w:vAlign w:val="center"/>
          </w:tcPr>
          <w:p w14:paraId="71B9BDB4">
            <w:pPr>
              <w:widowControl/>
              <w:jc w:val="center"/>
              <w:rPr>
                <w:rFonts w:eastAsia="等线"/>
                <w:color w:val="000000"/>
                <w:sz w:val="18"/>
                <w:szCs w:val="18"/>
              </w:rPr>
            </w:pPr>
            <w:r>
              <w:rPr>
                <w:rFonts w:eastAsia="等线"/>
                <w:color w:val="000000"/>
                <w:sz w:val="18"/>
                <w:szCs w:val="18"/>
              </w:rPr>
              <w:t>FG19A25096-0005</w:t>
            </w:r>
          </w:p>
        </w:tc>
        <w:tc>
          <w:tcPr>
            <w:tcW w:w="574" w:type="pct"/>
            <w:noWrap/>
            <w:vAlign w:val="center"/>
          </w:tcPr>
          <w:p w14:paraId="7DAFA729">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桠溪街道东圩村</w:t>
            </w:r>
          </w:p>
        </w:tc>
        <w:tc>
          <w:tcPr>
            <w:tcW w:w="727" w:type="pct"/>
            <w:noWrap/>
            <w:vAlign w:val="center"/>
          </w:tcPr>
          <w:p w14:paraId="56ACCB00">
            <w:pPr>
              <w:widowControl/>
              <w:jc w:val="center"/>
              <w:rPr>
                <w:rFonts w:eastAsia="等线"/>
                <w:color w:val="000000"/>
                <w:sz w:val="18"/>
                <w:szCs w:val="18"/>
              </w:rPr>
            </w:pPr>
            <w:r>
              <w:rPr>
                <w:rFonts w:eastAsia="等线"/>
                <w:color w:val="000000"/>
                <w:sz w:val="18"/>
                <w:szCs w:val="18"/>
              </w:rPr>
              <w:t>H50H032166</w:t>
            </w:r>
          </w:p>
        </w:tc>
        <w:tc>
          <w:tcPr>
            <w:tcW w:w="174" w:type="pct"/>
            <w:noWrap/>
            <w:vAlign w:val="center"/>
          </w:tcPr>
          <w:p w14:paraId="3DF4A9A0">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E1C24CE">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48BCF031">
            <w:pPr>
              <w:widowControl/>
              <w:jc w:val="center"/>
              <w:rPr>
                <w:rFonts w:eastAsia="等线"/>
                <w:color w:val="000000"/>
                <w:sz w:val="18"/>
                <w:szCs w:val="18"/>
              </w:rPr>
            </w:pPr>
            <w:r>
              <w:rPr>
                <w:rFonts w:eastAsia="等线"/>
                <w:color w:val="000000"/>
                <w:sz w:val="18"/>
                <w:szCs w:val="18"/>
              </w:rPr>
              <w:t>0.6480</w:t>
            </w:r>
          </w:p>
        </w:tc>
        <w:tc>
          <w:tcPr>
            <w:tcW w:w="361" w:type="pct"/>
            <w:vAlign w:val="center"/>
          </w:tcPr>
          <w:p w14:paraId="13575D4C">
            <w:pPr>
              <w:widowControl/>
              <w:jc w:val="center"/>
              <w:rPr>
                <w:rFonts w:eastAsia="等线"/>
                <w:color w:val="000000"/>
                <w:sz w:val="18"/>
                <w:szCs w:val="18"/>
              </w:rPr>
            </w:pPr>
            <w:r>
              <w:rPr>
                <w:rFonts w:eastAsia="等线"/>
                <w:color w:val="000000"/>
                <w:sz w:val="18"/>
                <w:szCs w:val="18"/>
              </w:rPr>
              <w:t>0.6385</w:t>
            </w:r>
          </w:p>
        </w:tc>
        <w:tc>
          <w:tcPr>
            <w:tcW w:w="351" w:type="pct"/>
            <w:vAlign w:val="center"/>
          </w:tcPr>
          <w:p w14:paraId="19A2E9C1">
            <w:pPr>
              <w:widowControl/>
              <w:jc w:val="center"/>
              <w:rPr>
                <w:rFonts w:eastAsia="等线"/>
                <w:color w:val="000000"/>
                <w:sz w:val="18"/>
                <w:szCs w:val="18"/>
              </w:rPr>
            </w:pPr>
            <w:r>
              <w:rPr>
                <w:rFonts w:eastAsia="等线"/>
                <w:color w:val="000000"/>
                <w:sz w:val="18"/>
                <w:szCs w:val="18"/>
              </w:rPr>
              <w:t>0.3537</w:t>
            </w:r>
          </w:p>
        </w:tc>
      </w:tr>
      <w:tr w14:paraId="684FD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660C180A">
            <w:pPr>
              <w:widowControl/>
              <w:jc w:val="left"/>
              <w:rPr>
                <w:rFonts w:eastAsia="等线"/>
                <w:color w:val="000000"/>
                <w:sz w:val="18"/>
                <w:szCs w:val="18"/>
              </w:rPr>
            </w:pPr>
          </w:p>
        </w:tc>
        <w:tc>
          <w:tcPr>
            <w:tcW w:w="430" w:type="pct"/>
            <w:vMerge w:val="continue"/>
            <w:vAlign w:val="center"/>
          </w:tcPr>
          <w:p w14:paraId="7903362F">
            <w:pPr>
              <w:widowControl/>
              <w:jc w:val="left"/>
              <w:rPr>
                <w:rFonts w:eastAsia="等线"/>
                <w:color w:val="000000"/>
                <w:sz w:val="18"/>
                <w:szCs w:val="18"/>
              </w:rPr>
            </w:pPr>
          </w:p>
        </w:tc>
        <w:tc>
          <w:tcPr>
            <w:tcW w:w="270" w:type="pct"/>
            <w:vMerge w:val="continue"/>
            <w:vAlign w:val="center"/>
          </w:tcPr>
          <w:p w14:paraId="0B42A143">
            <w:pPr>
              <w:widowControl/>
              <w:jc w:val="left"/>
              <w:rPr>
                <w:rFonts w:eastAsia="等线"/>
                <w:color w:val="000000"/>
                <w:sz w:val="18"/>
                <w:szCs w:val="18"/>
              </w:rPr>
            </w:pPr>
          </w:p>
        </w:tc>
        <w:tc>
          <w:tcPr>
            <w:tcW w:w="318" w:type="pct"/>
            <w:vMerge w:val="continue"/>
            <w:vAlign w:val="center"/>
          </w:tcPr>
          <w:p w14:paraId="1631484E">
            <w:pPr>
              <w:widowControl/>
              <w:jc w:val="left"/>
              <w:rPr>
                <w:rFonts w:eastAsia="等线"/>
                <w:color w:val="000000"/>
                <w:sz w:val="18"/>
                <w:szCs w:val="18"/>
              </w:rPr>
            </w:pPr>
          </w:p>
        </w:tc>
        <w:tc>
          <w:tcPr>
            <w:tcW w:w="318" w:type="pct"/>
            <w:vMerge w:val="continue"/>
            <w:vAlign w:val="center"/>
          </w:tcPr>
          <w:p w14:paraId="7BAF9E51">
            <w:pPr>
              <w:widowControl/>
              <w:jc w:val="left"/>
              <w:rPr>
                <w:rFonts w:eastAsia="等线"/>
                <w:color w:val="000000"/>
                <w:sz w:val="18"/>
                <w:szCs w:val="18"/>
              </w:rPr>
            </w:pPr>
          </w:p>
        </w:tc>
        <w:tc>
          <w:tcPr>
            <w:tcW w:w="154" w:type="pct"/>
            <w:vAlign w:val="center"/>
          </w:tcPr>
          <w:p w14:paraId="1B597C4B">
            <w:pPr>
              <w:widowControl/>
              <w:jc w:val="center"/>
              <w:rPr>
                <w:rFonts w:eastAsia="等线"/>
                <w:color w:val="000000"/>
                <w:sz w:val="18"/>
                <w:szCs w:val="18"/>
              </w:rPr>
            </w:pPr>
            <w:r>
              <w:rPr>
                <w:rFonts w:eastAsia="等线"/>
                <w:color w:val="000000"/>
                <w:sz w:val="18"/>
                <w:szCs w:val="18"/>
              </w:rPr>
              <w:t>6</w:t>
            </w:r>
          </w:p>
        </w:tc>
        <w:tc>
          <w:tcPr>
            <w:tcW w:w="550" w:type="pct"/>
            <w:noWrap/>
            <w:vAlign w:val="center"/>
          </w:tcPr>
          <w:p w14:paraId="53020E41">
            <w:pPr>
              <w:widowControl/>
              <w:jc w:val="center"/>
              <w:rPr>
                <w:rFonts w:eastAsia="等线"/>
                <w:color w:val="000000"/>
                <w:sz w:val="18"/>
                <w:szCs w:val="18"/>
              </w:rPr>
            </w:pPr>
            <w:r>
              <w:rPr>
                <w:rFonts w:eastAsia="等线"/>
                <w:color w:val="000000"/>
                <w:sz w:val="18"/>
                <w:szCs w:val="18"/>
              </w:rPr>
              <w:t>FG19A25096-0006</w:t>
            </w:r>
          </w:p>
        </w:tc>
        <w:tc>
          <w:tcPr>
            <w:tcW w:w="574" w:type="pct"/>
            <w:noWrap/>
            <w:vAlign w:val="center"/>
          </w:tcPr>
          <w:p w14:paraId="10E9B89F">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桠溪街道东圩村</w:t>
            </w:r>
          </w:p>
        </w:tc>
        <w:tc>
          <w:tcPr>
            <w:tcW w:w="727" w:type="pct"/>
            <w:noWrap/>
            <w:vAlign w:val="center"/>
          </w:tcPr>
          <w:p w14:paraId="715C598A">
            <w:pPr>
              <w:widowControl/>
              <w:jc w:val="center"/>
              <w:rPr>
                <w:rFonts w:eastAsia="等线"/>
                <w:color w:val="000000"/>
                <w:sz w:val="18"/>
                <w:szCs w:val="18"/>
              </w:rPr>
            </w:pPr>
            <w:r>
              <w:rPr>
                <w:rFonts w:eastAsia="等线"/>
                <w:color w:val="000000"/>
                <w:sz w:val="18"/>
                <w:szCs w:val="18"/>
              </w:rPr>
              <w:t>H50H032166</w:t>
            </w:r>
          </w:p>
        </w:tc>
        <w:tc>
          <w:tcPr>
            <w:tcW w:w="174" w:type="pct"/>
            <w:noWrap/>
            <w:vAlign w:val="center"/>
          </w:tcPr>
          <w:p w14:paraId="7EE402A8">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0C46ED3B">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1807B033">
            <w:pPr>
              <w:widowControl/>
              <w:jc w:val="center"/>
              <w:rPr>
                <w:rFonts w:eastAsia="等线"/>
                <w:color w:val="000000"/>
                <w:sz w:val="18"/>
                <w:szCs w:val="18"/>
              </w:rPr>
            </w:pPr>
            <w:r>
              <w:rPr>
                <w:rFonts w:eastAsia="等线"/>
                <w:color w:val="000000"/>
                <w:sz w:val="18"/>
                <w:szCs w:val="18"/>
              </w:rPr>
              <w:t>0.2757</w:t>
            </w:r>
          </w:p>
        </w:tc>
        <w:tc>
          <w:tcPr>
            <w:tcW w:w="361" w:type="pct"/>
            <w:vAlign w:val="center"/>
          </w:tcPr>
          <w:p w14:paraId="79FF5E1B">
            <w:pPr>
              <w:widowControl/>
              <w:jc w:val="center"/>
              <w:rPr>
                <w:rFonts w:eastAsia="等线"/>
                <w:color w:val="000000"/>
                <w:sz w:val="18"/>
                <w:szCs w:val="18"/>
              </w:rPr>
            </w:pPr>
            <w:r>
              <w:rPr>
                <w:rFonts w:eastAsia="等线"/>
                <w:color w:val="000000"/>
                <w:sz w:val="18"/>
                <w:szCs w:val="18"/>
              </w:rPr>
              <w:t>0.2746</w:t>
            </w:r>
          </w:p>
        </w:tc>
        <w:tc>
          <w:tcPr>
            <w:tcW w:w="351" w:type="pct"/>
            <w:vAlign w:val="center"/>
          </w:tcPr>
          <w:p w14:paraId="54CA19E2">
            <w:pPr>
              <w:widowControl/>
              <w:jc w:val="center"/>
              <w:rPr>
                <w:rFonts w:eastAsia="等线"/>
                <w:color w:val="000000"/>
                <w:sz w:val="18"/>
                <w:szCs w:val="18"/>
              </w:rPr>
            </w:pPr>
            <w:r>
              <w:rPr>
                <w:rFonts w:eastAsia="等线"/>
                <w:color w:val="000000"/>
                <w:sz w:val="18"/>
                <w:szCs w:val="18"/>
              </w:rPr>
              <w:t>0.1296</w:t>
            </w:r>
          </w:p>
        </w:tc>
      </w:tr>
      <w:tr w14:paraId="42A60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54" w:type="pct"/>
            <w:vMerge w:val="continue"/>
            <w:vAlign w:val="center"/>
          </w:tcPr>
          <w:p w14:paraId="5A30B74E">
            <w:pPr>
              <w:widowControl/>
              <w:jc w:val="left"/>
              <w:rPr>
                <w:rFonts w:eastAsia="等线"/>
                <w:color w:val="000000"/>
                <w:sz w:val="18"/>
                <w:szCs w:val="18"/>
              </w:rPr>
            </w:pPr>
          </w:p>
        </w:tc>
        <w:tc>
          <w:tcPr>
            <w:tcW w:w="430" w:type="pct"/>
            <w:vMerge w:val="continue"/>
            <w:vAlign w:val="center"/>
          </w:tcPr>
          <w:p w14:paraId="19F51643">
            <w:pPr>
              <w:widowControl/>
              <w:jc w:val="left"/>
              <w:rPr>
                <w:rFonts w:eastAsia="等线"/>
                <w:color w:val="000000"/>
                <w:sz w:val="18"/>
                <w:szCs w:val="18"/>
              </w:rPr>
            </w:pPr>
          </w:p>
        </w:tc>
        <w:tc>
          <w:tcPr>
            <w:tcW w:w="270" w:type="pct"/>
            <w:vMerge w:val="continue"/>
            <w:vAlign w:val="center"/>
          </w:tcPr>
          <w:p w14:paraId="6A63C388">
            <w:pPr>
              <w:widowControl/>
              <w:jc w:val="left"/>
              <w:rPr>
                <w:rFonts w:eastAsia="等线"/>
                <w:color w:val="000000"/>
                <w:sz w:val="18"/>
                <w:szCs w:val="18"/>
              </w:rPr>
            </w:pPr>
          </w:p>
        </w:tc>
        <w:tc>
          <w:tcPr>
            <w:tcW w:w="318" w:type="pct"/>
            <w:vMerge w:val="continue"/>
            <w:vAlign w:val="center"/>
          </w:tcPr>
          <w:p w14:paraId="10512548">
            <w:pPr>
              <w:widowControl/>
              <w:jc w:val="left"/>
              <w:rPr>
                <w:rFonts w:eastAsia="等线"/>
                <w:color w:val="000000"/>
                <w:sz w:val="18"/>
                <w:szCs w:val="18"/>
              </w:rPr>
            </w:pPr>
          </w:p>
        </w:tc>
        <w:tc>
          <w:tcPr>
            <w:tcW w:w="318" w:type="pct"/>
            <w:vMerge w:val="continue"/>
            <w:vAlign w:val="center"/>
          </w:tcPr>
          <w:p w14:paraId="140FEBB6">
            <w:pPr>
              <w:widowControl/>
              <w:jc w:val="left"/>
              <w:rPr>
                <w:rFonts w:eastAsia="等线"/>
                <w:color w:val="000000"/>
                <w:sz w:val="18"/>
                <w:szCs w:val="18"/>
              </w:rPr>
            </w:pPr>
          </w:p>
        </w:tc>
        <w:tc>
          <w:tcPr>
            <w:tcW w:w="154" w:type="pct"/>
            <w:vAlign w:val="center"/>
          </w:tcPr>
          <w:p w14:paraId="41D27391">
            <w:pPr>
              <w:widowControl/>
              <w:jc w:val="center"/>
              <w:rPr>
                <w:rFonts w:eastAsia="等线"/>
                <w:color w:val="000000"/>
                <w:sz w:val="18"/>
                <w:szCs w:val="18"/>
              </w:rPr>
            </w:pPr>
            <w:r>
              <w:rPr>
                <w:rFonts w:eastAsia="等线"/>
                <w:color w:val="000000"/>
                <w:sz w:val="18"/>
                <w:szCs w:val="18"/>
              </w:rPr>
              <w:t>7</w:t>
            </w:r>
          </w:p>
        </w:tc>
        <w:tc>
          <w:tcPr>
            <w:tcW w:w="550" w:type="pct"/>
            <w:noWrap/>
            <w:vAlign w:val="center"/>
          </w:tcPr>
          <w:p w14:paraId="41A86255">
            <w:pPr>
              <w:widowControl/>
              <w:jc w:val="center"/>
              <w:rPr>
                <w:rFonts w:eastAsia="等线"/>
                <w:color w:val="000000"/>
                <w:sz w:val="18"/>
                <w:szCs w:val="18"/>
              </w:rPr>
            </w:pPr>
            <w:r>
              <w:rPr>
                <w:rFonts w:eastAsia="等线"/>
                <w:color w:val="000000"/>
                <w:sz w:val="18"/>
                <w:szCs w:val="18"/>
              </w:rPr>
              <w:t>FG19A25096-0007</w:t>
            </w:r>
          </w:p>
        </w:tc>
        <w:tc>
          <w:tcPr>
            <w:tcW w:w="574" w:type="pct"/>
            <w:noWrap/>
            <w:vAlign w:val="center"/>
          </w:tcPr>
          <w:p w14:paraId="73D13CDA">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桠溪街道东圩村</w:t>
            </w:r>
          </w:p>
        </w:tc>
        <w:tc>
          <w:tcPr>
            <w:tcW w:w="727" w:type="pct"/>
            <w:noWrap/>
            <w:vAlign w:val="center"/>
          </w:tcPr>
          <w:p w14:paraId="3D187F91">
            <w:pPr>
              <w:widowControl/>
              <w:jc w:val="center"/>
              <w:rPr>
                <w:rFonts w:eastAsia="等线"/>
                <w:color w:val="000000"/>
                <w:sz w:val="18"/>
                <w:szCs w:val="18"/>
              </w:rPr>
            </w:pPr>
            <w:r>
              <w:rPr>
                <w:rFonts w:eastAsia="等线"/>
                <w:color w:val="000000"/>
                <w:sz w:val="18"/>
                <w:szCs w:val="18"/>
              </w:rPr>
              <w:t>H50H031166</w:t>
            </w:r>
          </w:p>
        </w:tc>
        <w:tc>
          <w:tcPr>
            <w:tcW w:w="174" w:type="pct"/>
            <w:noWrap/>
            <w:vAlign w:val="center"/>
          </w:tcPr>
          <w:p w14:paraId="6FE2A7A1">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545B00A">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3D7F66D8">
            <w:pPr>
              <w:widowControl/>
              <w:jc w:val="center"/>
              <w:rPr>
                <w:rFonts w:eastAsia="等线"/>
                <w:color w:val="000000"/>
                <w:sz w:val="18"/>
                <w:szCs w:val="18"/>
              </w:rPr>
            </w:pPr>
            <w:r>
              <w:rPr>
                <w:rFonts w:eastAsia="等线"/>
                <w:color w:val="000000"/>
                <w:sz w:val="18"/>
                <w:szCs w:val="18"/>
              </w:rPr>
              <w:t>0.1121</w:t>
            </w:r>
          </w:p>
        </w:tc>
        <w:tc>
          <w:tcPr>
            <w:tcW w:w="361" w:type="pct"/>
            <w:vAlign w:val="center"/>
          </w:tcPr>
          <w:p w14:paraId="5B9945EF">
            <w:pPr>
              <w:widowControl/>
              <w:jc w:val="center"/>
              <w:rPr>
                <w:rFonts w:eastAsia="等线"/>
                <w:color w:val="000000"/>
                <w:sz w:val="18"/>
                <w:szCs w:val="18"/>
              </w:rPr>
            </w:pPr>
            <w:r>
              <w:rPr>
                <w:rFonts w:eastAsia="等线"/>
                <w:color w:val="000000"/>
                <w:sz w:val="18"/>
                <w:szCs w:val="18"/>
              </w:rPr>
              <w:t>0.1117</w:t>
            </w:r>
          </w:p>
        </w:tc>
        <w:tc>
          <w:tcPr>
            <w:tcW w:w="351" w:type="pct"/>
            <w:vAlign w:val="center"/>
          </w:tcPr>
          <w:p w14:paraId="221CB705">
            <w:pPr>
              <w:widowControl/>
              <w:jc w:val="center"/>
              <w:rPr>
                <w:rFonts w:eastAsia="等线"/>
                <w:color w:val="000000"/>
                <w:sz w:val="18"/>
                <w:szCs w:val="18"/>
              </w:rPr>
            </w:pPr>
            <w:r>
              <w:rPr>
                <w:rFonts w:eastAsia="等线"/>
                <w:color w:val="000000"/>
                <w:sz w:val="18"/>
                <w:szCs w:val="18"/>
              </w:rPr>
              <w:t>0.0833</w:t>
            </w:r>
          </w:p>
        </w:tc>
      </w:tr>
      <w:tr w14:paraId="47C24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Merge w:val="continue"/>
            <w:vAlign w:val="center"/>
          </w:tcPr>
          <w:p w14:paraId="75B8C220">
            <w:pPr>
              <w:widowControl/>
              <w:jc w:val="left"/>
              <w:rPr>
                <w:rFonts w:eastAsia="等线"/>
                <w:color w:val="000000"/>
                <w:sz w:val="18"/>
                <w:szCs w:val="18"/>
              </w:rPr>
            </w:pPr>
          </w:p>
        </w:tc>
        <w:tc>
          <w:tcPr>
            <w:tcW w:w="430" w:type="pct"/>
            <w:vMerge w:val="continue"/>
            <w:vAlign w:val="center"/>
          </w:tcPr>
          <w:p w14:paraId="4BFC4959">
            <w:pPr>
              <w:widowControl/>
              <w:jc w:val="left"/>
              <w:rPr>
                <w:rFonts w:eastAsia="等线"/>
                <w:color w:val="000000"/>
                <w:sz w:val="18"/>
                <w:szCs w:val="18"/>
              </w:rPr>
            </w:pPr>
          </w:p>
        </w:tc>
        <w:tc>
          <w:tcPr>
            <w:tcW w:w="270" w:type="pct"/>
            <w:vMerge w:val="continue"/>
            <w:vAlign w:val="center"/>
          </w:tcPr>
          <w:p w14:paraId="2896C1C3">
            <w:pPr>
              <w:widowControl/>
              <w:jc w:val="left"/>
              <w:rPr>
                <w:rFonts w:eastAsia="等线"/>
                <w:color w:val="000000"/>
                <w:sz w:val="18"/>
                <w:szCs w:val="18"/>
              </w:rPr>
            </w:pPr>
          </w:p>
        </w:tc>
        <w:tc>
          <w:tcPr>
            <w:tcW w:w="318" w:type="pct"/>
            <w:vMerge w:val="continue"/>
            <w:vAlign w:val="center"/>
          </w:tcPr>
          <w:p w14:paraId="3A9414EE">
            <w:pPr>
              <w:widowControl/>
              <w:jc w:val="left"/>
              <w:rPr>
                <w:rFonts w:eastAsia="等线"/>
                <w:color w:val="000000"/>
                <w:sz w:val="18"/>
                <w:szCs w:val="18"/>
              </w:rPr>
            </w:pPr>
          </w:p>
        </w:tc>
        <w:tc>
          <w:tcPr>
            <w:tcW w:w="318" w:type="pct"/>
            <w:vMerge w:val="continue"/>
            <w:vAlign w:val="center"/>
          </w:tcPr>
          <w:p w14:paraId="5DF3C60D">
            <w:pPr>
              <w:widowControl/>
              <w:jc w:val="left"/>
              <w:rPr>
                <w:rFonts w:eastAsia="等线"/>
                <w:color w:val="000000"/>
                <w:sz w:val="18"/>
                <w:szCs w:val="18"/>
              </w:rPr>
            </w:pPr>
          </w:p>
        </w:tc>
        <w:tc>
          <w:tcPr>
            <w:tcW w:w="154" w:type="pct"/>
            <w:vAlign w:val="center"/>
          </w:tcPr>
          <w:p w14:paraId="6C01C786">
            <w:pPr>
              <w:widowControl/>
              <w:jc w:val="center"/>
              <w:rPr>
                <w:rFonts w:eastAsia="等线"/>
                <w:color w:val="000000"/>
                <w:sz w:val="18"/>
                <w:szCs w:val="18"/>
              </w:rPr>
            </w:pPr>
            <w:r>
              <w:rPr>
                <w:rFonts w:eastAsia="等线"/>
                <w:color w:val="000000"/>
                <w:sz w:val="18"/>
                <w:szCs w:val="18"/>
              </w:rPr>
              <w:t>8</w:t>
            </w:r>
          </w:p>
        </w:tc>
        <w:tc>
          <w:tcPr>
            <w:tcW w:w="550" w:type="pct"/>
            <w:noWrap/>
            <w:vAlign w:val="center"/>
          </w:tcPr>
          <w:p w14:paraId="1B50419D">
            <w:pPr>
              <w:widowControl/>
              <w:jc w:val="center"/>
              <w:rPr>
                <w:rFonts w:eastAsia="等线"/>
                <w:color w:val="000000"/>
                <w:sz w:val="18"/>
                <w:szCs w:val="18"/>
              </w:rPr>
            </w:pPr>
            <w:r>
              <w:rPr>
                <w:rFonts w:eastAsia="等线"/>
                <w:color w:val="000000"/>
                <w:sz w:val="18"/>
                <w:szCs w:val="18"/>
              </w:rPr>
              <w:t>FG19A25096-0008</w:t>
            </w:r>
          </w:p>
        </w:tc>
        <w:tc>
          <w:tcPr>
            <w:tcW w:w="574" w:type="pct"/>
            <w:noWrap/>
            <w:vAlign w:val="center"/>
          </w:tcPr>
          <w:p w14:paraId="70F1E718">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桠溪街道东圩村</w:t>
            </w:r>
          </w:p>
        </w:tc>
        <w:tc>
          <w:tcPr>
            <w:tcW w:w="727" w:type="pct"/>
            <w:noWrap/>
            <w:vAlign w:val="center"/>
          </w:tcPr>
          <w:p w14:paraId="0B3B735E">
            <w:pPr>
              <w:widowControl/>
              <w:jc w:val="center"/>
              <w:rPr>
                <w:rFonts w:eastAsia="等线"/>
                <w:color w:val="000000"/>
                <w:sz w:val="18"/>
                <w:szCs w:val="18"/>
              </w:rPr>
            </w:pPr>
            <w:r>
              <w:rPr>
                <w:rFonts w:eastAsia="等线"/>
                <w:color w:val="000000"/>
                <w:sz w:val="18"/>
                <w:szCs w:val="18"/>
              </w:rPr>
              <w:t>H50H032166</w:t>
            </w:r>
          </w:p>
        </w:tc>
        <w:tc>
          <w:tcPr>
            <w:tcW w:w="174" w:type="pct"/>
            <w:noWrap/>
            <w:vAlign w:val="center"/>
          </w:tcPr>
          <w:p w14:paraId="02C58324">
            <w:pPr>
              <w:widowControl/>
              <w:jc w:val="center"/>
              <w:rPr>
                <w:rFonts w:eastAsia="等线"/>
                <w:color w:val="000000"/>
                <w:sz w:val="18"/>
                <w:szCs w:val="18"/>
              </w:rPr>
            </w:pPr>
            <w:r>
              <w:rPr>
                <w:rFonts w:eastAsia="等线"/>
                <w:color w:val="000000"/>
                <w:sz w:val="18"/>
                <w:szCs w:val="18"/>
              </w:rPr>
              <w:t>31</w:t>
            </w:r>
          </w:p>
        </w:tc>
        <w:tc>
          <w:tcPr>
            <w:tcW w:w="153" w:type="pct"/>
            <w:noWrap/>
            <w:vAlign w:val="center"/>
          </w:tcPr>
          <w:p w14:paraId="6E44B313">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5C96C62E">
            <w:pPr>
              <w:widowControl/>
              <w:jc w:val="center"/>
              <w:rPr>
                <w:rFonts w:eastAsia="等线"/>
                <w:color w:val="000000"/>
                <w:sz w:val="18"/>
                <w:szCs w:val="18"/>
              </w:rPr>
            </w:pPr>
            <w:r>
              <w:rPr>
                <w:rFonts w:eastAsia="等线"/>
                <w:color w:val="000000"/>
                <w:sz w:val="18"/>
                <w:szCs w:val="18"/>
              </w:rPr>
              <w:t>0.2192</w:t>
            </w:r>
          </w:p>
        </w:tc>
        <w:tc>
          <w:tcPr>
            <w:tcW w:w="361" w:type="pct"/>
            <w:vAlign w:val="center"/>
          </w:tcPr>
          <w:p w14:paraId="1F3DC13C">
            <w:pPr>
              <w:widowControl/>
              <w:jc w:val="center"/>
              <w:rPr>
                <w:rFonts w:eastAsia="等线"/>
                <w:color w:val="000000"/>
                <w:sz w:val="18"/>
                <w:szCs w:val="18"/>
              </w:rPr>
            </w:pPr>
            <w:r>
              <w:rPr>
                <w:rFonts w:eastAsia="等线"/>
                <w:color w:val="000000"/>
                <w:sz w:val="18"/>
                <w:szCs w:val="18"/>
              </w:rPr>
              <w:t>0.2023</w:t>
            </w:r>
          </w:p>
        </w:tc>
        <w:tc>
          <w:tcPr>
            <w:tcW w:w="351" w:type="pct"/>
            <w:vAlign w:val="center"/>
          </w:tcPr>
          <w:p w14:paraId="1F2ACB34">
            <w:pPr>
              <w:widowControl/>
              <w:jc w:val="center"/>
              <w:rPr>
                <w:rFonts w:eastAsia="等线"/>
                <w:color w:val="000000"/>
                <w:sz w:val="18"/>
                <w:szCs w:val="18"/>
              </w:rPr>
            </w:pPr>
            <w:r>
              <w:rPr>
                <w:rFonts w:eastAsia="等线"/>
                <w:color w:val="000000"/>
                <w:sz w:val="18"/>
                <w:szCs w:val="18"/>
              </w:rPr>
              <w:t>0.1222</w:t>
            </w:r>
          </w:p>
        </w:tc>
      </w:tr>
      <w:tr w14:paraId="6B90B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54" w:type="pct"/>
            <w:vAlign w:val="center"/>
          </w:tcPr>
          <w:p w14:paraId="03AD3A52">
            <w:pPr>
              <w:widowControl/>
              <w:jc w:val="center"/>
              <w:rPr>
                <w:rFonts w:eastAsia="等线"/>
                <w:color w:val="000000"/>
                <w:sz w:val="18"/>
                <w:szCs w:val="18"/>
              </w:rPr>
            </w:pPr>
            <w:r>
              <w:rPr>
                <w:rFonts w:eastAsia="等线"/>
                <w:color w:val="000000"/>
                <w:sz w:val="18"/>
                <w:szCs w:val="18"/>
              </w:rPr>
              <w:t>13</w:t>
            </w:r>
          </w:p>
        </w:tc>
        <w:tc>
          <w:tcPr>
            <w:tcW w:w="430" w:type="pct"/>
            <w:noWrap/>
            <w:vAlign w:val="center"/>
          </w:tcPr>
          <w:p w14:paraId="27A31AA8">
            <w:pPr>
              <w:widowControl/>
              <w:jc w:val="center"/>
              <w:rPr>
                <w:rFonts w:eastAsia="等线"/>
                <w:color w:val="000000"/>
                <w:sz w:val="18"/>
                <w:szCs w:val="18"/>
              </w:rPr>
            </w:pPr>
            <w:r>
              <w:rPr>
                <w:rFonts w:eastAsia="等线"/>
                <w:color w:val="000000"/>
                <w:sz w:val="18"/>
                <w:szCs w:val="18"/>
              </w:rPr>
              <w:t>FG19A25117</w:t>
            </w:r>
          </w:p>
        </w:tc>
        <w:tc>
          <w:tcPr>
            <w:tcW w:w="270" w:type="pct"/>
            <w:vAlign w:val="center"/>
          </w:tcPr>
          <w:p w14:paraId="374261B8">
            <w:pPr>
              <w:widowControl/>
              <w:jc w:val="center"/>
              <w:rPr>
                <w:rFonts w:eastAsia="等线"/>
                <w:color w:val="000000"/>
                <w:sz w:val="18"/>
                <w:szCs w:val="18"/>
              </w:rPr>
            </w:pPr>
            <w:r>
              <w:rPr>
                <w:rFonts w:eastAsia="等线"/>
                <w:color w:val="000000"/>
                <w:sz w:val="18"/>
                <w:szCs w:val="18"/>
              </w:rPr>
              <w:t>0.2971</w:t>
            </w:r>
          </w:p>
        </w:tc>
        <w:tc>
          <w:tcPr>
            <w:tcW w:w="318" w:type="pct"/>
            <w:vAlign w:val="center"/>
          </w:tcPr>
          <w:p w14:paraId="08AB9CA6">
            <w:pPr>
              <w:widowControl/>
              <w:jc w:val="center"/>
              <w:rPr>
                <w:rFonts w:eastAsia="等线"/>
                <w:color w:val="000000"/>
                <w:sz w:val="18"/>
                <w:szCs w:val="18"/>
              </w:rPr>
            </w:pPr>
            <w:r>
              <w:rPr>
                <w:rFonts w:eastAsia="等线"/>
                <w:color w:val="000000"/>
                <w:sz w:val="18"/>
                <w:szCs w:val="18"/>
              </w:rPr>
              <w:t>0.2967</w:t>
            </w:r>
          </w:p>
        </w:tc>
        <w:tc>
          <w:tcPr>
            <w:tcW w:w="318" w:type="pct"/>
            <w:vAlign w:val="center"/>
          </w:tcPr>
          <w:p w14:paraId="3AA546C0">
            <w:pPr>
              <w:widowControl/>
              <w:jc w:val="center"/>
              <w:rPr>
                <w:rFonts w:eastAsia="等线"/>
                <w:color w:val="000000"/>
                <w:sz w:val="18"/>
                <w:szCs w:val="18"/>
              </w:rPr>
            </w:pPr>
            <w:r>
              <w:rPr>
                <w:rFonts w:eastAsia="等线"/>
                <w:color w:val="000000"/>
                <w:sz w:val="18"/>
                <w:szCs w:val="18"/>
              </w:rPr>
              <w:t>0.2885</w:t>
            </w:r>
          </w:p>
        </w:tc>
        <w:tc>
          <w:tcPr>
            <w:tcW w:w="154" w:type="pct"/>
            <w:vAlign w:val="center"/>
          </w:tcPr>
          <w:p w14:paraId="7198014C">
            <w:pPr>
              <w:widowControl/>
              <w:jc w:val="center"/>
              <w:rPr>
                <w:rFonts w:eastAsia="等线"/>
                <w:color w:val="000000"/>
                <w:sz w:val="18"/>
                <w:szCs w:val="18"/>
              </w:rPr>
            </w:pPr>
            <w:r>
              <w:rPr>
                <w:rFonts w:eastAsia="等线"/>
                <w:color w:val="000000"/>
                <w:sz w:val="18"/>
                <w:szCs w:val="18"/>
              </w:rPr>
              <w:t>1</w:t>
            </w:r>
          </w:p>
        </w:tc>
        <w:tc>
          <w:tcPr>
            <w:tcW w:w="550" w:type="pct"/>
            <w:noWrap/>
            <w:vAlign w:val="center"/>
          </w:tcPr>
          <w:p w14:paraId="6F76C0BC">
            <w:pPr>
              <w:widowControl/>
              <w:jc w:val="center"/>
              <w:rPr>
                <w:rFonts w:eastAsia="等线"/>
                <w:color w:val="000000"/>
                <w:sz w:val="18"/>
                <w:szCs w:val="18"/>
              </w:rPr>
            </w:pPr>
            <w:r>
              <w:rPr>
                <w:rFonts w:eastAsia="等线"/>
                <w:color w:val="000000"/>
                <w:sz w:val="18"/>
                <w:szCs w:val="18"/>
              </w:rPr>
              <w:t>FG19A25117-0001</w:t>
            </w:r>
          </w:p>
        </w:tc>
        <w:tc>
          <w:tcPr>
            <w:tcW w:w="574" w:type="pct"/>
            <w:noWrap/>
            <w:vAlign w:val="center"/>
          </w:tcPr>
          <w:p w14:paraId="39CCDD84">
            <w:pPr>
              <w:widowControl/>
              <w:jc w:val="center"/>
              <w:rPr>
                <w:rFonts w:hint="eastAsia" w:ascii="仿宋_GB2312" w:hAnsi="等线" w:eastAsia="仿宋_GB2312" w:cs="宋体"/>
                <w:color w:val="000000"/>
                <w:sz w:val="18"/>
                <w:szCs w:val="18"/>
              </w:rPr>
            </w:pPr>
            <w:r>
              <w:rPr>
                <w:rFonts w:hint="eastAsia" w:ascii="仿宋_GB2312" w:hAnsi="等线" w:eastAsia="仿宋_GB2312" w:cs="宋体"/>
                <w:color w:val="000000"/>
                <w:sz w:val="18"/>
                <w:szCs w:val="18"/>
              </w:rPr>
              <w:t>固城街道禅林村</w:t>
            </w:r>
          </w:p>
        </w:tc>
        <w:tc>
          <w:tcPr>
            <w:tcW w:w="727" w:type="pct"/>
            <w:noWrap/>
            <w:vAlign w:val="center"/>
          </w:tcPr>
          <w:p w14:paraId="035AD61E">
            <w:pPr>
              <w:widowControl/>
              <w:jc w:val="center"/>
              <w:rPr>
                <w:rFonts w:eastAsia="等线"/>
                <w:color w:val="000000"/>
                <w:sz w:val="18"/>
                <w:szCs w:val="18"/>
              </w:rPr>
            </w:pPr>
            <w:r>
              <w:rPr>
                <w:rFonts w:eastAsia="等线"/>
                <w:color w:val="000000"/>
                <w:sz w:val="18"/>
                <w:szCs w:val="18"/>
              </w:rPr>
              <w:t>H50H033159</w:t>
            </w:r>
          </w:p>
        </w:tc>
        <w:tc>
          <w:tcPr>
            <w:tcW w:w="174" w:type="pct"/>
            <w:noWrap/>
            <w:vAlign w:val="center"/>
          </w:tcPr>
          <w:p w14:paraId="4ED4E31C">
            <w:pPr>
              <w:widowControl/>
              <w:jc w:val="center"/>
              <w:rPr>
                <w:rFonts w:eastAsia="等线"/>
                <w:color w:val="000000"/>
                <w:sz w:val="18"/>
                <w:szCs w:val="18"/>
              </w:rPr>
            </w:pPr>
            <w:r>
              <w:rPr>
                <w:rFonts w:eastAsia="等线"/>
                <w:color w:val="000000"/>
                <w:sz w:val="18"/>
                <w:szCs w:val="18"/>
              </w:rPr>
              <w:t>32</w:t>
            </w:r>
          </w:p>
        </w:tc>
        <w:tc>
          <w:tcPr>
            <w:tcW w:w="153" w:type="pct"/>
            <w:noWrap/>
            <w:vAlign w:val="center"/>
          </w:tcPr>
          <w:p w14:paraId="58199B70">
            <w:pPr>
              <w:widowControl/>
              <w:jc w:val="center"/>
              <w:rPr>
                <w:rFonts w:eastAsia="等线"/>
                <w:color w:val="000000"/>
                <w:sz w:val="18"/>
                <w:szCs w:val="18"/>
              </w:rPr>
            </w:pPr>
            <w:r>
              <w:rPr>
                <w:rFonts w:eastAsia="等线"/>
                <w:color w:val="000000"/>
                <w:sz w:val="18"/>
                <w:szCs w:val="18"/>
              </w:rPr>
              <w:t>203</w:t>
            </w:r>
          </w:p>
        </w:tc>
        <w:tc>
          <w:tcPr>
            <w:tcW w:w="465" w:type="pct"/>
            <w:vAlign w:val="center"/>
          </w:tcPr>
          <w:p w14:paraId="696CF199">
            <w:pPr>
              <w:widowControl/>
              <w:jc w:val="center"/>
              <w:rPr>
                <w:rFonts w:eastAsia="等线"/>
                <w:color w:val="000000"/>
                <w:sz w:val="18"/>
                <w:szCs w:val="18"/>
              </w:rPr>
            </w:pPr>
            <w:r>
              <w:rPr>
                <w:rFonts w:eastAsia="等线"/>
                <w:color w:val="000000"/>
                <w:sz w:val="18"/>
                <w:szCs w:val="18"/>
              </w:rPr>
              <w:t>0.2971</w:t>
            </w:r>
          </w:p>
        </w:tc>
        <w:tc>
          <w:tcPr>
            <w:tcW w:w="361" w:type="pct"/>
            <w:vAlign w:val="center"/>
          </w:tcPr>
          <w:p w14:paraId="137D7997">
            <w:pPr>
              <w:widowControl/>
              <w:jc w:val="center"/>
              <w:rPr>
                <w:rFonts w:eastAsia="等线"/>
                <w:color w:val="000000"/>
                <w:sz w:val="18"/>
                <w:szCs w:val="18"/>
              </w:rPr>
            </w:pPr>
            <w:r>
              <w:rPr>
                <w:rFonts w:eastAsia="等线"/>
                <w:color w:val="000000"/>
                <w:sz w:val="18"/>
                <w:szCs w:val="18"/>
              </w:rPr>
              <w:t>0.2</w:t>
            </w:r>
            <w:r>
              <w:rPr>
                <w:rFonts w:hint="eastAsia" w:eastAsia="等线"/>
                <w:color w:val="000000"/>
                <w:sz w:val="18"/>
                <w:szCs w:val="18"/>
              </w:rPr>
              <w:t>901</w:t>
            </w:r>
          </w:p>
        </w:tc>
        <w:tc>
          <w:tcPr>
            <w:tcW w:w="351" w:type="pct"/>
            <w:vAlign w:val="center"/>
          </w:tcPr>
          <w:p w14:paraId="4FAE44C3">
            <w:pPr>
              <w:widowControl/>
              <w:jc w:val="center"/>
              <w:rPr>
                <w:rFonts w:eastAsia="等线"/>
                <w:color w:val="000000"/>
                <w:sz w:val="18"/>
                <w:szCs w:val="18"/>
              </w:rPr>
            </w:pPr>
            <w:r>
              <w:rPr>
                <w:rFonts w:eastAsia="等线"/>
                <w:color w:val="000000"/>
                <w:sz w:val="18"/>
                <w:szCs w:val="18"/>
              </w:rPr>
              <w:t>0.</w:t>
            </w:r>
            <w:r>
              <w:rPr>
                <w:rFonts w:hint="eastAsia" w:eastAsia="等线"/>
                <w:color w:val="000000"/>
                <w:sz w:val="18"/>
                <w:szCs w:val="18"/>
              </w:rPr>
              <w:t>2296</w:t>
            </w:r>
          </w:p>
        </w:tc>
      </w:tr>
    </w:tbl>
    <w:p w14:paraId="2AB2E16D">
      <w:pPr>
        <w:spacing w:line="360" w:lineRule="auto"/>
        <w:rPr>
          <w:rFonts w:eastAsia="仿宋_GB2312"/>
          <w:sz w:val="28"/>
          <w:szCs w:val="28"/>
        </w:rPr>
      </w:pPr>
    </w:p>
    <w:p w14:paraId="2B7EDFB3">
      <w:pPr>
        <w:spacing w:line="360" w:lineRule="auto"/>
        <w:rPr>
          <w:rFonts w:eastAsia="仿宋_GB2312"/>
          <w:sz w:val="28"/>
          <w:szCs w:val="28"/>
        </w:rPr>
        <w:sectPr>
          <w:footerReference r:id="rId11" w:type="default"/>
          <w:pgSz w:w="16840" w:h="11907" w:orient="landscape"/>
          <w:pgMar w:top="1418" w:right="1440" w:bottom="1418" w:left="1440" w:header="851" w:footer="992" w:gutter="0"/>
          <w:cols w:space="425" w:num="1"/>
          <w:docGrid w:type="lines" w:linePitch="326" w:charSpace="0"/>
        </w:sectPr>
      </w:pPr>
    </w:p>
    <w:p w14:paraId="3D58AC58">
      <w:pPr>
        <w:pStyle w:val="31"/>
        <w:spacing w:before="0" w:after="0" w:line="360" w:lineRule="auto"/>
        <w:ind w:firstLine="562" w:firstLineChars="200"/>
        <w:outlineLvl w:val="9"/>
        <w:rPr>
          <w:rFonts w:ascii="Times New Roman" w:hAnsi="Times New Roman" w:eastAsia="仿宋_GB2312"/>
          <w:sz w:val="28"/>
          <w:szCs w:val="28"/>
        </w:rPr>
      </w:pPr>
      <w:r>
        <w:rPr>
          <w:rFonts w:ascii="Times New Roman" w:hAnsi="Times New Roman" w:eastAsia="仿宋_GB2312"/>
          <w:color w:val="000000"/>
          <w:sz w:val="28"/>
          <w:szCs w:val="28"/>
          <w:lang w:val="zh-CN"/>
        </w:rPr>
        <w:t xml:space="preserve">附表3 </w:t>
      </w:r>
      <w:r>
        <w:rPr>
          <w:rFonts w:ascii="Times New Roman" w:hAnsi="Times New Roman" w:eastAsia="仿宋_GB2312"/>
          <w:sz w:val="28"/>
          <w:szCs w:val="28"/>
        </w:rPr>
        <w:t>拆旧区土地复垦项目使用情况表</w:t>
      </w:r>
    </w:p>
    <w:p w14:paraId="0DD88F67">
      <w:pPr>
        <w:ind w:right="17" w:firstLine="480" w:firstLineChars="200"/>
        <w:jc w:val="right"/>
        <w:rPr>
          <w:rFonts w:eastAsia="仿宋_GB2312"/>
        </w:rPr>
      </w:pPr>
      <w:r>
        <w:rPr>
          <w:rFonts w:eastAsia="仿宋_GB2312"/>
        </w:rPr>
        <w:t>单位：公顷</w:t>
      </w:r>
    </w:p>
    <w:tbl>
      <w:tblPr>
        <w:tblStyle w:val="33"/>
        <w:tblW w:w="5000" w:type="pct"/>
        <w:tblInd w:w="0" w:type="dxa"/>
        <w:tblLayout w:type="autofit"/>
        <w:tblCellMar>
          <w:top w:w="0" w:type="dxa"/>
          <w:left w:w="108" w:type="dxa"/>
          <w:bottom w:w="0" w:type="dxa"/>
          <w:right w:w="108" w:type="dxa"/>
        </w:tblCellMar>
      </w:tblPr>
      <w:tblGrid>
        <w:gridCol w:w="716"/>
        <w:gridCol w:w="1362"/>
        <w:gridCol w:w="866"/>
        <w:gridCol w:w="866"/>
        <w:gridCol w:w="866"/>
        <w:gridCol w:w="866"/>
        <w:gridCol w:w="866"/>
        <w:gridCol w:w="866"/>
        <w:gridCol w:w="810"/>
        <w:gridCol w:w="866"/>
        <w:gridCol w:w="866"/>
        <w:gridCol w:w="816"/>
        <w:gridCol w:w="816"/>
        <w:gridCol w:w="1095"/>
        <w:gridCol w:w="816"/>
        <w:gridCol w:w="816"/>
      </w:tblGrid>
      <w:tr w14:paraId="2C52D0D4">
        <w:tblPrEx>
          <w:tblCellMar>
            <w:top w:w="0" w:type="dxa"/>
            <w:left w:w="108" w:type="dxa"/>
            <w:bottom w:w="0" w:type="dxa"/>
            <w:right w:w="108" w:type="dxa"/>
          </w:tblCellMar>
        </w:tblPrEx>
        <w:trPr>
          <w:trHeight w:val="345" w:hRule="atLeast"/>
        </w:trPr>
        <w:tc>
          <w:tcPr>
            <w:tcW w:w="233" w:type="pct"/>
            <w:vMerge w:val="restart"/>
            <w:tcBorders>
              <w:top w:val="single" w:color="auto" w:sz="4" w:space="0"/>
              <w:left w:val="single" w:color="auto" w:sz="4" w:space="0"/>
              <w:bottom w:val="single" w:color="auto" w:sz="4" w:space="0"/>
              <w:right w:val="single" w:color="auto" w:sz="4" w:space="0"/>
            </w:tcBorders>
            <w:vAlign w:val="center"/>
          </w:tcPr>
          <w:p w14:paraId="0824A48B">
            <w:pPr>
              <w:widowControl/>
              <w:jc w:val="center"/>
              <w:rPr>
                <w:rFonts w:eastAsia="等线"/>
                <w:b/>
                <w:bCs/>
                <w:sz w:val="20"/>
                <w:szCs w:val="20"/>
              </w:rPr>
            </w:pPr>
            <w:r>
              <w:rPr>
                <w:rFonts w:hint="eastAsia" w:ascii="仿宋_GB2312" w:eastAsia="仿宋_GB2312"/>
                <w:b/>
                <w:bCs/>
                <w:sz w:val="20"/>
                <w:szCs w:val="20"/>
              </w:rPr>
              <w:t>序号</w:t>
            </w:r>
          </w:p>
        </w:tc>
        <w:tc>
          <w:tcPr>
            <w:tcW w:w="494" w:type="pct"/>
            <w:vMerge w:val="restart"/>
            <w:tcBorders>
              <w:top w:val="single" w:color="auto" w:sz="4" w:space="0"/>
              <w:left w:val="single" w:color="auto" w:sz="4" w:space="0"/>
              <w:bottom w:val="single" w:color="auto" w:sz="4" w:space="0"/>
              <w:right w:val="single" w:color="auto" w:sz="4" w:space="0"/>
            </w:tcBorders>
            <w:vAlign w:val="center"/>
          </w:tcPr>
          <w:p w14:paraId="00C927F7">
            <w:pPr>
              <w:widowControl/>
              <w:jc w:val="center"/>
              <w:rPr>
                <w:rFonts w:eastAsia="等线"/>
                <w:b/>
                <w:bCs/>
                <w:sz w:val="20"/>
                <w:szCs w:val="20"/>
              </w:rPr>
            </w:pPr>
            <w:r>
              <w:rPr>
                <w:rFonts w:hint="eastAsia" w:ascii="仿宋_GB2312" w:eastAsia="仿宋_GB2312"/>
                <w:b/>
                <w:bCs/>
                <w:sz w:val="20"/>
                <w:szCs w:val="20"/>
              </w:rPr>
              <w:t>拆旧复垦项目编号</w:t>
            </w:r>
          </w:p>
        </w:tc>
        <w:tc>
          <w:tcPr>
            <w:tcW w:w="892" w:type="pct"/>
            <w:gridSpan w:val="3"/>
            <w:tcBorders>
              <w:top w:val="single" w:color="auto" w:sz="4" w:space="0"/>
              <w:left w:val="nil"/>
              <w:bottom w:val="single" w:color="auto" w:sz="4" w:space="0"/>
              <w:right w:val="single" w:color="auto" w:sz="4" w:space="0"/>
            </w:tcBorders>
            <w:vAlign w:val="center"/>
          </w:tcPr>
          <w:p w14:paraId="400EDC70">
            <w:pPr>
              <w:widowControl/>
              <w:jc w:val="center"/>
              <w:rPr>
                <w:rFonts w:eastAsia="等线"/>
                <w:b/>
                <w:bCs/>
                <w:sz w:val="20"/>
                <w:szCs w:val="20"/>
              </w:rPr>
            </w:pPr>
            <w:r>
              <w:rPr>
                <w:rFonts w:hint="eastAsia" w:ascii="仿宋_GB2312" w:eastAsia="仿宋_GB2312"/>
                <w:b/>
                <w:bCs/>
                <w:sz w:val="20"/>
                <w:szCs w:val="20"/>
              </w:rPr>
              <w:t>验收确认情况</w:t>
            </w:r>
          </w:p>
        </w:tc>
        <w:tc>
          <w:tcPr>
            <w:tcW w:w="595" w:type="pct"/>
            <w:gridSpan w:val="2"/>
            <w:tcBorders>
              <w:top w:val="single" w:color="auto" w:sz="4" w:space="0"/>
              <w:left w:val="nil"/>
              <w:bottom w:val="single" w:color="auto" w:sz="4" w:space="0"/>
              <w:right w:val="single" w:color="auto" w:sz="4" w:space="0"/>
            </w:tcBorders>
            <w:vAlign w:val="center"/>
          </w:tcPr>
          <w:p w14:paraId="152B86E3">
            <w:pPr>
              <w:widowControl/>
              <w:jc w:val="center"/>
              <w:rPr>
                <w:rFonts w:eastAsia="等线"/>
                <w:b/>
                <w:bCs/>
                <w:sz w:val="20"/>
                <w:szCs w:val="20"/>
              </w:rPr>
            </w:pPr>
            <w:r>
              <w:rPr>
                <w:rFonts w:hint="eastAsia" w:ascii="仿宋_GB2312" w:eastAsia="仿宋_GB2312"/>
                <w:b/>
                <w:bCs/>
                <w:sz w:val="20"/>
                <w:szCs w:val="20"/>
              </w:rPr>
              <w:t>累计结余情况</w:t>
            </w:r>
          </w:p>
        </w:tc>
        <w:tc>
          <w:tcPr>
            <w:tcW w:w="1494" w:type="pct"/>
            <w:gridSpan w:val="5"/>
            <w:tcBorders>
              <w:top w:val="single" w:color="auto" w:sz="4" w:space="0"/>
              <w:left w:val="nil"/>
              <w:bottom w:val="single" w:color="auto" w:sz="4" w:space="0"/>
              <w:right w:val="nil"/>
            </w:tcBorders>
            <w:vAlign w:val="center"/>
          </w:tcPr>
          <w:p w14:paraId="41E27B5F">
            <w:pPr>
              <w:widowControl/>
              <w:jc w:val="center"/>
              <w:rPr>
                <w:rFonts w:hint="eastAsia" w:ascii="仿宋_GB2312" w:hAnsi="等线" w:eastAsia="仿宋_GB2312" w:cs="宋体"/>
                <w:b/>
                <w:bCs/>
                <w:sz w:val="20"/>
                <w:szCs w:val="20"/>
              </w:rPr>
            </w:pPr>
            <w:r>
              <w:rPr>
                <w:rFonts w:hint="eastAsia" w:ascii="仿宋_GB2312" w:hAnsi="等线" w:eastAsia="仿宋_GB2312" w:cs="宋体"/>
                <w:b/>
                <w:bCs/>
                <w:sz w:val="20"/>
                <w:szCs w:val="20"/>
              </w:rPr>
              <w:t>本次挂钩使用情况</w:t>
            </w:r>
          </w:p>
        </w:tc>
        <w:tc>
          <w:tcPr>
            <w:tcW w:w="1293" w:type="pct"/>
            <w:gridSpan w:val="4"/>
            <w:tcBorders>
              <w:top w:val="single" w:color="auto" w:sz="4" w:space="0"/>
              <w:left w:val="single" w:color="auto" w:sz="4" w:space="0"/>
              <w:bottom w:val="single" w:color="auto" w:sz="4" w:space="0"/>
              <w:right w:val="single" w:color="auto" w:sz="4" w:space="0"/>
            </w:tcBorders>
            <w:vAlign w:val="center"/>
          </w:tcPr>
          <w:p w14:paraId="28A3BB3D">
            <w:pPr>
              <w:widowControl/>
              <w:jc w:val="center"/>
              <w:rPr>
                <w:rFonts w:eastAsia="等线"/>
                <w:b/>
                <w:bCs/>
                <w:sz w:val="20"/>
                <w:szCs w:val="20"/>
              </w:rPr>
            </w:pPr>
            <w:r>
              <w:rPr>
                <w:rFonts w:hint="eastAsia" w:ascii="仿宋_GB2312" w:eastAsia="仿宋_GB2312"/>
                <w:b/>
                <w:bCs/>
                <w:sz w:val="20"/>
                <w:szCs w:val="20"/>
              </w:rPr>
              <w:t>剩余可用情况</w:t>
            </w:r>
          </w:p>
        </w:tc>
      </w:tr>
      <w:tr w14:paraId="6C6F8FFA">
        <w:tblPrEx>
          <w:tblCellMar>
            <w:top w:w="0" w:type="dxa"/>
            <w:left w:w="108" w:type="dxa"/>
            <w:bottom w:w="0" w:type="dxa"/>
            <w:right w:w="108" w:type="dxa"/>
          </w:tblCellMar>
        </w:tblPrEx>
        <w:trPr>
          <w:trHeight w:val="465" w:hRule="atLeast"/>
        </w:trPr>
        <w:tc>
          <w:tcPr>
            <w:tcW w:w="233" w:type="pct"/>
            <w:vMerge w:val="continue"/>
            <w:tcBorders>
              <w:top w:val="single" w:color="auto" w:sz="4" w:space="0"/>
              <w:left w:val="single" w:color="auto" w:sz="4" w:space="0"/>
              <w:bottom w:val="single" w:color="auto" w:sz="4" w:space="0"/>
              <w:right w:val="single" w:color="auto" w:sz="4" w:space="0"/>
            </w:tcBorders>
            <w:vAlign w:val="center"/>
          </w:tcPr>
          <w:p w14:paraId="00221B4D">
            <w:pPr>
              <w:widowControl/>
              <w:jc w:val="left"/>
              <w:rPr>
                <w:rFonts w:eastAsia="等线"/>
                <w:b/>
                <w:bCs/>
                <w:sz w:val="20"/>
                <w:szCs w:val="20"/>
              </w:rPr>
            </w:pPr>
          </w:p>
        </w:tc>
        <w:tc>
          <w:tcPr>
            <w:tcW w:w="494" w:type="pct"/>
            <w:vMerge w:val="continue"/>
            <w:tcBorders>
              <w:top w:val="single" w:color="auto" w:sz="4" w:space="0"/>
              <w:left w:val="single" w:color="auto" w:sz="4" w:space="0"/>
              <w:bottom w:val="single" w:color="auto" w:sz="4" w:space="0"/>
              <w:right w:val="single" w:color="auto" w:sz="4" w:space="0"/>
            </w:tcBorders>
            <w:vAlign w:val="center"/>
          </w:tcPr>
          <w:p w14:paraId="377E1AFC">
            <w:pPr>
              <w:widowControl/>
              <w:jc w:val="left"/>
              <w:rPr>
                <w:rFonts w:eastAsia="等线"/>
                <w:b/>
                <w:bCs/>
                <w:sz w:val="20"/>
                <w:szCs w:val="20"/>
              </w:rPr>
            </w:pPr>
          </w:p>
        </w:tc>
        <w:tc>
          <w:tcPr>
            <w:tcW w:w="297" w:type="pct"/>
            <w:vMerge w:val="restart"/>
            <w:tcBorders>
              <w:top w:val="nil"/>
              <w:left w:val="single" w:color="auto" w:sz="4" w:space="0"/>
              <w:bottom w:val="single" w:color="auto" w:sz="4" w:space="0"/>
              <w:right w:val="single" w:color="auto" w:sz="4" w:space="0"/>
            </w:tcBorders>
            <w:vAlign w:val="center"/>
          </w:tcPr>
          <w:p w14:paraId="7BDE105C">
            <w:pPr>
              <w:widowControl/>
              <w:jc w:val="center"/>
              <w:rPr>
                <w:rFonts w:eastAsia="等线"/>
                <w:b/>
                <w:bCs/>
                <w:sz w:val="20"/>
                <w:szCs w:val="20"/>
              </w:rPr>
            </w:pPr>
            <w:r>
              <w:rPr>
                <w:rFonts w:hint="eastAsia" w:ascii="仿宋_GB2312" w:eastAsia="仿宋_GB2312"/>
                <w:b/>
                <w:bCs/>
                <w:sz w:val="20"/>
                <w:szCs w:val="20"/>
              </w:rPr>
              <w:t>建设规模</w:t>
            </w:r>
          </w:p>
        </w:tc>
        <w:tc>
          <w:tcPr>
            <w:tcW w:w="595" w:type="pct"/>
            <w:gridSpan w:val="2"/>
            <w:tcBorders>
              <w:top w:val="single" w:color="auto" w:sz="4" w:space="0"/>
              <w:left w:val="nil"/>
              <w:bottom w:val="single" w:color="auto" w:sz="4" w:space="0"/>
              <w:right w:val="single" w:color="auto" w:sz="4" w:space="0"/>
            </w:tcBorders>
            <w:vAlign w:val="center"/>
          </w:tcPr>
          <w:p w14:paraId="11268758">
            <w:pPr>
              <w:widowControl/>
              <w:jc w:val="center"/>
              <w:rPr>
                <w:rFonts w:eastAsia="等线"/>
                <w:b/>
                <w:bCs/>
                <w:sz w:val="20"/>
                <w:szCs w:val="20"/>
              </w:rPr>
            </w:pPr>
            <w:r>
              <w:rPr>
                <w:rFonts w:hint="eastAsia" w:ascii="仿宋_GB2312" w:eastAsia="仿宋_GB2312"/>
                <w:b/>
                <w:bCs/>
                <w:sz w:val="20"/>
                <w:szCs w:val="20"/>
              </w:rPr>
              <w:t>新增农用地</w:t>
            </w:r>
          </w:p>
        </w:tc>
        <w:tc>
          <w:tcPr>
            <w:tcW w:w="595" w:type="pct"/>
            <w:gridSpan w:val="2"/>
            <w:tcBorders>
              <w:top w:val="single" w:color="auto" w:sz="4" w:space="0"/>
              <w:left w:val="nil"/>
              <w:bottom w:val="single" w:color="auto" w:sz="4" w:space="0"/>
              <w:right w:val="single" w:color="auto" w:sz="4" w:space="0"/>
            </w:tcBorders>
            <w:vAlign w:val="center"/>
          </w:tcPr>
          <w:p w14:paraId="0E23006E">
            <w:pPr>
              <w:widowControl/>
              <w:jc w:val="center"/>
              <w:rPr>
                <w:rFonts w:eastAsia="等线"/>
                <w:b/>
                <w:bCs/>
                <w:sz w:val="20"/>
                <w:szCs w:val="20"/>
              </w:rPr>
            </w:pPr>
            <w:r>
              <w:rPr>
                <w:rFonts w:hint="eastAsia" w:ascii="仿宋_GB2312" w:eastAsia="仿宋_GB2312"/>
                <w:b/>
                <w:bCs/>
                <w:sz w:val="20"/>
                <w:szCs w:val="20"/>
              </w:rPr>
              <w:t>农用地</w:t>
            </w:r>
          </w:p>
        </w:tc>
        <w:tc>
          <w:tcPr>
            <w:tcW w:w="597" w:type="pct"/>
            <w:gridSpan w:val="2"/>
            <w:tcBorders>
              <w:top w:val="single" w:color="auto" w:sz="4" w:space="0"/>
              <w:left w:val="nil"/>
              <w:bottom w:val="single" w:color="auto" w:sz="4" w:space="0"/>
              <w:right w:val="single" w:color="auto" w:sz="4" w:space="0"/>
            </w:tcBorders>
            <w:vAlign w:val="center"/>
          </w:tcPr>
          <w:p w14:paraId="6FD43E0C">
            <w:pPr>
              <w:widowControl/>
              <w:jc w:val="center"/>
              <w:rPr>
                <w:rFonts w:eastAsia="等线"/>
                <w:b/>
                <w:bCs/>
                <w:sz w:val="20"/>
                <w:szCs w:val="20"/>
              </w:rPr>
            </w:pPr>
            <w:r>
              <w:rPr>
                <w:rFonts w:hint="eastAsia" w:ascii="仿宋_GB2312" w:eastAsia="仿宋_GB2312"/>
                <w:b/>
                <w:bCs/>
                <w:sz w:val="20"/>
                <w:szCs w:val="20"/>
              </w:rPr>
              <w:t>实施方案使用农用地</w:t>
            </w:r>
          </w:p>
        </w:tc>
        <w:tc>
          <w:tcPr>
            <w:tcW w:w="896" w:type="pct"/>
            <w:gridSpan w:val="3"/>
            <w:tcBorders>
              <w:top w:val="single" w:color="auto" w:sz="4" w:space="0"/>
              <w:left w:val="nil"/>
              <w:bottom w:val="single" w:color="auto" w:sz="4" w:space="0"/>
              <w:right w:val="nil"/>
            </w:tcBorders>
            <w:vAlign w:val="center"/>
          </w:tcPr>
          <w:p w14:paraId="3C5D3424">
            <w:pPr>
              <w:widowControl/>
              <w:jc w:val="center"/>
              <w:rPr>
                <w:rFonts w:eastAsia="等线"/>
                <w:b/>
                <w:bCs/>
                <w:sz w:val="20"/>
                <w:szCs w:val="20"/>
              </w:rPr>
            </w:pPr>
            <w:r>
              <w:rPr>
                <w:rFonts w:hint="eastAsia" w:ascii="仿宋_GB2312" w:eastAsia="仿宋_GB2312"/>
                <w:b/>
                <w:bCs/>
                <w:sz w:val="20"/>
                <w:szCs w:val="20"/>
              </w:rPr>
              <w:t>挂钩建新用地实际规模</w:t>
            </w:r>
          </w:p>
        </w:tc>
        <w:tc>
          <w:tcPr>
            <w:tcW w:w="701" w:type="pct"/>
            <w:gridSpan w:val="2"/>
            <w:tcBorders>
              <w:top w:val="single" w:color="auto" w:sz="4" w:space="0"/>
              <w:left w:val="single" w:color="auto" w:sz="4" w:space="0"/>
              <w:bottom w:val="single" w:color="auto" w:sz="4" w:space="0"/>
              <w:right w:val="single" w:color="auto" w:sz="4" w:space="0"/>
            </w:tcBorders>
            <w:vAlign w:val="center"/>
          </w:tcPr>
          <w:p w14:paraId="5EA62490">
            <w:pPr>
              <w:widowControl/>
              <w:jc w:val="center"/>
              <w:rPr>
                <w:rFonts w:eastAsia="等线"/>
                <w:b/>
                <w:bCs/>
                <w:sz w:val="20"/>
                <w:szCs w:val="20"/>
              </w:rPr>
            </w:pPr>
            <w:r>
              <w:rPr>
                <w:rFonts w:hint="eastAsia" w:ascii="仿宋_GB2312" w:eastAsia="仿宋_GB2312"/>
                <w:b/>
                <w:bCs/>
                <w:sz w:val="20"/>
                <w:szCs w:val="20"/>
              </w:rPr>
              <w:t>实施方案剩余情况</w:t>
            </w:r>
          </w:p>
        </w:tc>
        <w:tc>
          <w:tcPr>
            <w:tcW w:w="592" w:type="pct"/>
            <w:gridSpan w:val="2"/>
            <w:tcBorders>
              <w:top w:val="single" w:color="auto" w:sz="4" w:space="0"/>
              <w:left w:val="nil"/>
              <w:bottom w:val="single" w:color="auto" w:sz="4" w:space="0"/>
              <w:right w:val="single" w:color="auto" w:sz="4" w:space="0"/>
            </w:tcBorders>
            <w:vAlign w:val="center"/>
          </w:tcPr>
          <w:p w14:paraId="26D5A033">
            <w:pPr>
              <w:widowControl/>
              <w:jc w:val="center"/>
              <w:rPr>
                <w:rFonts w:eastAsia="等线"/>
                <w:b/>
                <w:bCs/>
                <w:sz w:val="20"/>
                <w:szCs w:val="20"/>
              </w:rPr>
            </w:pPr>
            <w:r>
              <w:rPr>
                <w:rFonts w:hint="eastAsia" w:ascii="仿宋_GB2312" w:eastAsia="仿宋_GB2312"/>
                <w:b/>
                <w:bCs/>
                <w:sz w:val="20"/>
                <w:szCs w:val="20"/>
              </w:rPr>
              <w:t>实际剩余情况</w:t>
            </w:r>
          </w:p>
        </w:tc>
      </w:tr>
      <w:tr w14:paraId="0A19F58E">
        <w:tblPrEx>
          <w:tblCellMar>
            <w:top w:w="0" w:type="dxa"/>
            <w:left w:w="108" w:type="dxa"/>
            <w:bottom w:w="0" w:type="dxa"/>
            <w:right w:w="108" w:type="dxa"/>
          </w:tblCellMar>
        </w:tblPrEx>
        <w:trPr>
          <w:trHeight w:val="345" w:hRule="atLeast"/>
        </w:trPr>
        <w:tc>
          <w:tcPr>
            <w:tcW w:w="233" w:type="pct"/>
            <w:vMerge w:val="continue"/>
            <w:tcBorders>
              <w:top w:val="single" w:color="auto" w:sz="4" w:space="0"/>
              <w:left w:val="single" w:color="auto" w:sz="4" w:space="0"/>
              <w:bottom w:val="single" w:color="auto" w:sz="4" w:space="0"/>
              <w:right w:val="single" w:color="auto" w:sz="4" w:space="0"/>
            </w:tcBorders>
            <w:vAlign w:val="center"/>
          </w:tcPr>
          <w:p w14:paraId="0EF366A7">
            <w:pPr>
              <w:widowControl/>
              <w:jc w:val="left"/>
              <w:rPr>
                <w:rFonts w:eastAsia="等线"/>
                <w:b/>
                <w:bCs/>
                <w:sz w:val="20"/>
                <w:szCs w:val="20"/>
              </w:rPr>
            </w:pPr>
          </w:p>
        </w:tc>
        <w:tc>
          <w:tcPr>
            <w:tcW w:w="494" w:type="pct"/>
            <w:vMerge w:val="continue"/>
            <w:tcBorders>
              <w:top w:val="single" w:color="auto" w:sz="4" w:space="0"/>
              <w:left w:val="single" w:color="auto" w:sz="4" w:space="0"/>
              <w:bottom w:val="single" w:color="auto" w:sz="4" w:space="0"/>
              <w:right w:val="single" w:color="auto" w:sz="4" w:space="0"/>
            </w:tcBorders>
            <w:vAlign w:val="center"/>
          </w:tcPr>
          <w:p w14:paraId="2AB5DFD3">
            <w:pPr>
              <w:widowControl/>
              <w:jc w:val="left"/>
              <w:rPr>
                <w:rFonts w:eastAsia="等线"/>
                <w:b/>
                <w:bCs/>
                <w:sz w:val="20"/>
                <w:szCs w:val="20"/>
              </w:rPr>
            </w:pPr>
          </w:p>
        </w:tc>
        <w:tc>
          <w:tcPr>
            <w:tcW w:w="297" w:type="pct"/>
            <w:vMerge w:val="continue"/>
            <w:tcBorders>
              <w:top w:val="nil"/>
              <w:left w:val="single" w:color="auto" w:sz="4" w:space="0"/>
              <w:bottom w:val="single" w:color="auto" w:sz="4" w:space="0"/>
              <w:right w:val="single" w:color="auto" w:sz="4" w:space="0"/>
            </w:tcBorders>
            <w:vAlign w:val="center"/>
          </w:tcPr>
          <w:p w14:paraId="1E585C40">
            <w:pPr>
              <w:widowControl/>
              <w:jc w:val="left"/>
              <w:rPr>
                <w:rFonts w:eastAsia="等线"/>
                <w:b/>
                <w:bCs/>
                <w:sz w:val="20"/>
                <w:szCs w:val="20"/>
              </w:rPr>
            </w:pPr>
          </w:p>
        </w:tc>
        <w:tc>
          <w:tcPr>
            <w:tcW w:w="297" w:type="pct"/>
            <w:vMerge w:val="restart"/>
            <w:tcBorders>
              <w:top w:val="nil"/>
              <w:left w:val="single" w:color="auto" w:sz="4" w:space="0"/>
              <w:bottom w:val="single" w:color="auto" w:sz="4" w:space="0"/>
              <w:right w:val="single" w:color="auto" w:sz="4" w:space="0"/>
            </w:tcBorders>
            <w:vAlign w:val="center"/>
          </w:tcPr>
          <w:p w14:paraId="3ED7B860">
            <w:pPr>
              <w:widowControl/>
              <w:jc w:val="center"/>
              <w:rPr>
                <w:rFonts w:eastAsia="等线"/>
                <w:b/>
                <w:bCs/>
                <w:sz w:val="20"/>
                <w:szCs w:val="20"/>
              </w:rPr>
            </w:pPr>
            <w:r>
              <w:rPr>
                <w:rFonts w:eastAsia="等线"/>
                <w:b/>
                <w:bCs/>
                <w:sz w:val="20"/>
                <w:szCs w:val="20"/>
              </w:rPr>
              <w:t>　</w:t>
            </w:r>
          </w:p>
        </w:tc>
        <w:tc>
          <w:tcPr>
            <w:tcW w:w="297" w:type="pct"/>
            <w:vMerge w:val="restart"/>
            <w:tcBorders>
              <w:top w:val="nil"/>
              <w:left w:val="single" w:color="auto" w:sz="4" w:space="0"/>
              <w:bottom w:val="single" w:color="auto" w:sz="4" w:space="0"/>
              <w:right w:val="single" w:color="auto" w:sz="4" w:space="0"/>
            </w:tcBorders>
            <w:vAlign w:val="center"/>
          </w:tcPr>
          <w:p w14:paraId="74C90C65">
            <w:pPr>
              <w:widowControl/>
              <w:jc w:val="center"/>
              <w:rPr>
                <w:rFonts w:hint="eastAsia" w:ascii="仿宋_GB2312" w:hAnsi="等线" w:eastAsia="仿宋_GB2312" w:cs="宋体"/>
                <w:b/>
                <w:bCs/>
                <w:sz w:val="20"/>
                <w:szCs w:val="20"/>
              </w:rPr>
            </w:pPr>
            <w:r>
              <w:rPr>
                <w:rFonts w:hint="eastAsia" w:ascii="仿宋_GB2312" w:hAnsi="等线" w:eastAsia="仿宋_GB2312" w:cs="宋体"/>
                <w:b/>
                <w:bCs/>
                <w:sz w:val="20"/>
                <w:szCs w:val="20"/>
              </w:rPr>
              <w:t>其中新增耕地</w:t>
            </w:r>
          </w:p>
        </w:tc>
        <w:tc>
          <w:tcPr>
            <w:tcW w:w="297" w:type="pct"/>
            <w:vMerge w:val="restart"/>
            <w:tcBorders>
              <w:top w:val="nil"/>
              <w:left w:val="single" w:color="auto" w:sz="4" w:space="0"/>
              <w:bottom w:val="single" w:color="auto" w:sz="4" w:space="0"/>
              <w:right w:val="single" w:color="auto" w:sz="4" w:space="0"/>
            </w:tcBorders>
            <w:vAlign w:val="center"/>
          </w:tcPr>
          <w:p w14:paraId="5FED7082">
            <w:pPr>
              <w:widowControl/>
              <w:jc w:val="center"/>
              <w:rPr>
                <w:rFonts w:eastAsia="等线"/>
                <w:b/>
                <w:bCs/>
                <w:sz w:val="20"/>
                <w:szCs w:val="20"/>
              </w:rPr>
            </w:pPr>
            <w:r>
              <w:rPr>
                <w:rFonts w:eastAsia="等线"/>
                <w:b/>
                <w:bCs/>
                <w:sz w:val="20"/>
                <w:szCs w:val="20"/>
              </w:rPr>
              <w:t>　</w:t>
            </w:r>
          </w:p>
        </w:tc>
        <w:tc>
          <w:tcPr>
            <w:tcW w:w="297" w:type="pct"/>
            <w:vMerge w:val="restart"/>
            <w:tcBorders>
              <w:top w:val="nil"/>
              <w:left w:val="single" w:color="auto" w:sz="4" w:space="0"/>
              <w:bottom w:val="single" w:color="auto" w:sz="4" w:space="0"/>
              <w:right w:val="single" w:color="auto" w:sz="4" w:space="0"/>
            </w:tcBorders>
            <w:vAlign w:val="center"/>
          </w:tcPr>
          <w:p w14:paraId="330201C5">
            <w:pPr>
              <w:widowControl/>
              <w:jc w:val="center"/>
              <w:rPr>
                <w:rFonts w:eastAsia="等线"/>
                <w:b/>
                <w:bCs/>
                <w:sz w:val="20"/>
                <w:szCs w:val="20"/>
              </w:rPr>
            </w:pPr>
            <w:r>
              <w:rPr>
                <w:rFonts w:hint="eastAsia" w:ascii="仿宋_GB2312" w:eastAsia="仿宋_GB2312"/>
                <w:b/>
                <w:bCs/>
                <w:sz w:val="20"/>
                <w:szCs w:val="20"/>
              </w:rPr>
              <w:t>其中：耕地</w:t>
            </w:r>
          </w:p>
        </w:tc>
        <w:tc>
          <w:tcPr>
            <w:tcW w:w="299" w:type="pct"/>
            <w:vMerge w:val="restart"/>
            <w:tcBorders>
              <w:top w:val="nil"/>
              <w:left w:val="single" w:color="auto" w:sz="4" w:space="0"/>
              <w:bottom w:val="single" w:color="auto" w:sz="4" w:space="0"/>
              <w:right w:val="single" w:color="auto" w:sz="4" w:space="0"/>
            </w:tcBorders>
            <w:vAlign w:val="center"/>
          </w:tcPr>
          <w:p w14:paraId="6F0AB489">
            <w:pPr>
              <w:widowControl/>
              <w:jc w:val="center"/>
              <w:rPr>
                <w:rFonts w:eastAsia="等线"/>
                <w:b/>
                <w:bCs/>
                <w:sz w:val="20"/>
                <w:szCs w:val="20"/>
              </w:rPr>
            </w:pPr>
            <w:r>
              <w:rPr>
                <w:rFonts w:eastAsia="等线"/>
                <w:b/>
                <w:bCs/>
                <w:sz w:val="20"/>
                <w:szCs w:val="20"/>
              </w:rPr>
              <w:t>　</w:t>
            </w:r>
          </w:p>
        </w:tc>
        <w:tc>
          <w:tcPr>
            <w:tcW w:w="299" w:type="pct"/>
            <w:vMerge w:val="restart"/>
            <w:tcBorders>
              <w:top w:val="nil"/>
              <w:left w:val="single" w:color="auto" w:sz="4" w:space="0"/>
              <w:bottom w:val="single" w:color="auto" w:sz="4" w:space="0"/>
              <w:right w:val="single" w:color="auto" w:sz="4" w:space="0"/>
            </w:tcBorders>
            <w:vAlign w:val="center"/>
          </w:tcPr>
          <w:p w14:paraId="08BCE109">
            <w:pPr>
              <w:widowControl/>
              <w:jc w:val="center"/>
              <w:rPr>
                <w:rFonts w:eastAsia="等线"/>
                <w:b/>
                <w:bCs/>
                <w:sz w:val="20"/>
                <w:szCs w:val="20"/>
              </w:rPr>
            </w:pPr>
            <w:r>
              <w:rPr>
                <w:rFonts w:hint="eastAsia" w:ascii="仿宋_GB2312" w:eastAsia="仿宋_GB2312"/>
                <w:b/>
                <w:bCs/>
                <w:sz w:val="20"/>
                <w:szCs w:val="20"/>
              </w:rPr>
              <w:t>其中：耕地</w:t>
            </w:r>
          </w:p>
        </w:tc>
        <w:tc>
          <w:tcPr>
            <w:tcW w:w="299" w:type="pct"/>
            <w:vMerge w:val="restart"/>
            <w:tcBorders>
              <w:top w:val="single" w:color="auto" w:sz="4" w:space="0"/>
              <w:left w:val="single" w:color="auto" w:sz="4" w:space="0"/>
              <w:bottom w:val="single" w:color="auto" w:sz="4" w:space="0"/>
              <w:right w:val="single" w:color="auto" w:sz="4" w:space="0"/>
            </w:tcBorders>
            <w:vAlign w:val="center"/>
          </w:tcPr>
          <w:p w14:paraId="5111D416">
            <w:pPr>
              <w:widowControl/>
              <w:jc w:val="center"/>
              <w:rPr>
                <w:rFonts w:eastAsia="等线"/>
                <w:b/>
                <w:bCs/>
                <w:sz w:val="20"/>
                <w:szCs w:val="20"/>
              </w:rPr>
            </w:pPr>
            <w:r>
              <w:rPr>
                <w:rFonts w:eastAsia="等线"/>
                <w:b/>
                <w:bCs/>
                <w:sz w:val="20"/>
                <w:szCs w:val="20"/>
              </w:rPr>
              <w:t>　</w:t>
            </w:r>
          </w:p>
        </w:tc>
        <w:tc>
          <w:tcPr>
            <w:tcW w:w="597" w:type="pct"/>
            <w:gridSpan w:val="2"/>
            <w:tcBorders>
              <w:top w:val="single" w:color="auto" w:sz="4" w:space="0"/>
              <w:left w:val="nil"/>
              <w:bottom w:val="single" w:color="auto" w:sz="4" w:space="0"/>
              <w:right w:val="nil"/>
            </w:tcBorders>
            <w:vAlign w:val="center"/>
          </w:tcPr>
          <w:p w14:paraId="34022436">
            <w:pPr>
              <w:widowControl/>
              <w:jc w:val="center"/>
              <w:rPr>
                <w:rFonts w:eastAsia="等线"/>
                <w:b/>
                <w:bCs/>
                <w:sz w:val="20"/>
                <w:szCs w:val="20"/>
              </w:rPr>
            </w:pPr>
            <w:r>
              <w:rPr>
                <w:rFonts w:hint="eastAsia" w:ascii="仿宋_GB2312" w:eastAsia="仿宋_GB2312"/>
                <w:b/>
                <w:bCs/>
                <w:sz w:val="20"/>
                <w:szCs w:val="20"/>
              </w:rPr>
              <w:t>其中：</w:t>
            </w:r>
          </w:p>
        </w:tc>
        <w:tc>
          <w:tcPr>
            <w:tcW w:w="701" w:type="pct"/>
            <w:gridSpan w:val="2"/>
            <w:tcBorders>
              <w:top w:val="single" w:color="auto" w:sz="4" w:space="0"/>
              <w:left w:val="single" w:color="auto" w:sz="4" w:space="0"/>
              <w:bottom w:val="single" w:color="auto" w:sz="4" w:space="0"/>
              <w:right w:val="single" w:color="auto" w:sz="4" w:space="0"/>
            </w:tcBorders>
            <w:vAlign w:val="center"/>
          </w:tcPr>
          <w:p w14:paraId="51340BC0">
            <w:pPr>
              <w:widowControl/>
              <w:jc w:val="center"/>
              <w:rPr>
                <w:rFonts w:eastAsia="等线"/>
                <w:b/>
                <w:bCs/>
                <w:sz w:val="20"/>
                <w:szCs w:val="20"/>
              </w:rPr>
            </w:pPr>
            <w:r>
              <w:rPr>
                <w:rFonts w:hint="eastAsia" w:ascii="仿宋_GB2312" w:eastAsia="仿宋_GB2312"/>
                <w:b/>
                <w:bCs/>
                <w:sz w:val="20"/>
                <w:szCs w:val="20"/>
              </w:rPr>
              <w:t>农用地</w:t>
            </w:r>
          </w:p>
        </w:tc>
        <w:tc>
          <w:tcPr>
            <w:tcW w:w="592" w:type="pct"/>
            <w:gridSpan w:val="2"/>
            <w:tcBorders>
              <w:top w:val="single" w:color="auto" w:sz="4" w:space="0"/>
              <w:left w:val="nil"/>
              <w:bottom w:val="single" w:color="auto" w:sz="4" w:space="0"/>
              <w:right w:val="single" w:color="auto" w:sz="4" w:space="0"/>
            </w:tcBorders>
            <w:vAlign w:val="center"/>
          </w:tcPr>
          <w:p w14:paraId="54B3A050">
            <w:pPr>
              <w:widowControl/>
              <w:jc w:val="center"/>
              <w:rPr>
                <w:rFonts w:eastAsia="等线"/>
                <w:b/>
                <w:bCs/>
                <w:sz w:val="20"/>
                <w:szCs w:val="20"/>
              </w:rPr>
            </w:pPr>
            <w:r>
              <w:rPr>
                <w:rFonts w:hint="eastAsia" w:ascii="仿宋_GB2312" w:eastAsia="仿宋_GB2312"/>
                <w:b/>
                <w:bCs/>
                <w:sz w:val="20"/>
                <w:szCs w:val="20"/>
              </w:rPr>
              <w:t>农用地</w:t>
            </w:r>
          </w:p>
        </w:tc>
      </w:tr>
      <w:tr w14:paraId="52B9FD98">
        <w:tblPrEx>
          <w:tblCellMar>
            <w:top w:w="0" w:type="dxa"/>
            <w:left w:w="108" w:type="dxa"/>
            <w:bottom w:w="0" w:type="dxa"/>
            <w:right w:w="108" w:type="dxa"/>
          </w:tblCellMar>
        </w:tblPrEx>
        <w:trPr>
          <w:trHeight w:val="470" w:hRule="atLeast"/>
        </w:trPr>
        <w:tc>
          <w:tcPr>
            <w:tcW w:w="233" w:type="pct"/>
            <w:vMerge w:val="continue"/>
            <w:tcBorders>
              <w:top w:val="single" w:color="auto" w:sz="4" w:space="0"/>
              <w:left w:val="single" w:color="auto" w:sz="4" w:space="0"/>
              <w:bottom w:val="single" w:color="auto" w:sz="4" w:space="0"/>
              <w:right w:val="single" w:color="auto" w:sz="4" w:space="0"/>
            </w:tcBorders>
            <w:vAlign w:val="center"/>
          </w:tcPr>
          <w:p w14:paraId="20EE0FEB">
            <w:pPr>
              <w:widowControl/>
              <w:jc w:val="left"/>
              <w:rPr>
                <w:rFonts w:eastAsia="等线"/>
                <w:b/>
                <w:bCs/>
                <w:sz w:val="20"/>
                <w:szCs w:val="20"/>
              </w:rPr>
            </w:pPr>
          </w:p>
        </w:tc>
        <w:tc>
          <w:tcPr>
            <w:tcW w:w="494" w:type="pct"/>
            <w:vMerge w:val="continue"/>
            <w:tcBorders>
              <w:top w:val="single" w:color="auto" w:sz="4" w:space="0"/>
              <w:left w:val="single" w:color="auto" w:sz="4" w:space="0"/>
              <w:bottom w:val="single" w:color="auto" w:sz="4" w:space="0"/>
              <w:right w:val="single" w:color="auto" w:sz="4" w:space="0"/>
            </w:tcBorders>
            <w:vAlign w:val="center"/>
          </w:tcPr>
          <w:p w14:paraId="67E58136">
            <w:pPr>
              <w:widowControl/>
              <w:jc w:val="left"/>
              <w:rPr>
                <w:rFonts w:eastAsia="等线"/>
                <w:b/>
                <w:bCs/>
                <w:sz w:val="20"/>
                <w:szCs w:val="20"/>
              </w:rPr>
            </w:pPr>
          </w:p>
        </w:tc>
        <w:tc>
          <w:tcPr>
            <w:tcW w:w="297" w:type="pct"/>
            <w:vMerge w:val="continue"/>
            <w:tcBorders>
              <w:top w:val="nil"/>
              <w:left w:val="single" w:color="auto" w:sz="4" w:space="0"/>
              <w:bottom w:val="single" w:color="auto" w:sz="4" w:space="0"/>
              <w:right w:val="single" w:color="auto" w:sz="4" w:space="0"/>
            </w:tcBorders>
            <w:vAlign w:val="center"/>
          </w:tcPr>
          <w:p w14:paraId="6A9AE276">
            <w:pPr>
              <w:widowControl/>
              <w:jc w:val="left"/>
              <w:rPr>
                <w:rFonts w:eastAsia="等线"/>
                <w:b/>
                <w:bCs/>
                <w:sz w:val="20"/>
                <w:szCs w:val="20"/>
              </w:rPr>
            </w:pPr>
          </w:p>
        </w:tc>
        <w:tc>
          <w:tcPr>
            <w:tcW w:w="297" w:type="pct"/>
            <w:vMerge w:val="continue"/>
            <w:tcBorders>
              <w:top w:val="nil"/>
              <w:left w:val="single" w:color="auto" w:sz="4" w:space="0"/>
              <w:bottom w:val="single" w:color="auto" w:sz="4" w:space="0"/>
              <w:right w:val="single" w:color="auto" w:sz="4" w:space="0"/>
            </w:tcBorders>
            <w:vAlign w:val="center"/>
          </w:tcPr>
          <w:p w14:paraId="52EEADA5">
            <w:pPr>
              <w:widowControl/>
              <w:jc w:val="left"/>
              <w:rPr>
                <w:rFonts w:eastAsia="等线"/>
                <w:b/>
                <w:bCs/>
                <w:sz w:val="20"/>
                <w:szCs w:val="20"/>
              </w:rPr>
            </w:pPr>
          </w:p>
        </w:tc>
        <w:tc>
          <w:tcPr>
            <w:tcW w:w="297" w:type="pct"/>
            <w:vMerge w:val="continue"/>
            <w:tcBorders>
              <w:top w:val="nil"/>
              <w:left w:val="single" w:color="auto" w:sz="4" w:space="0"/>
              <w:bottom w:val="single" w:color="auto" w:sz="4" w:space="0"/>
              <w:right w:val="single" w:color="auto" w:sz="4" w:space="0"/>
            </w:tcBorders>
            <w:vAlign w:val="center"/>
          </w:tcPr>
          <w:p w14:paraId="2988788C">
            <w:pPr>
              <w:widowControl/>
              <w:jc w:val="left"/>
              <w:rPr>
                <w:rFonts w:hint="eastAsia" w:ascii="仿宋_GB2312" w:hAnsi="等线" w:eastAsia="仿宋_GB2312" w:cs="宋体"/>
                <w:b/>
                <w:bCs/>
                <w:sz w:val="20"/>
                <w:szCs w:val="20"/>
              </w:rPr>
            </w:pPr>
          </w:p>
        </w:tc>
        <w:tc>
          <w:tcPr>
            <w:tcW w:w="297" w:type="pct"/>
            <w:vMerge w:val="continue"/>
            <w:tcBorders>
              <w:top w:val="nil"/>
              <w:left w:val="single" w:color="auto" w:sz="4" w:space="0"/>
              <w:bottom w:val="single" w:color="auto" w:sz="4" w:space="0"/>
              <w:right w:val="single" w:color="auto" w:sz="4" w:space="0"/>
            </w:tcBorders>
            <w:vAlign w:val="center"/>
          </w:tcPr>
          <w:p w14:paraId="73855205">
            <w:pPr>
              <w:widowControl/>
              <w:jc w:val="left"/>
              <w:rPr>
                <w:rFonts w:eastAsia="等线"/>
                <w:b/>
                <w:bCs/>
                <w:sz w:val="20"/>
                <w:szCs w:val="20"/>
              </w:rPr>
            </w:pPr>
          </w:p>
        </w:tc>
        <w:tc>
          <w:tcPr>
            <w:tcW w:w="297" w:type="pct"/>
            <w:vMerge w:val="continue"/>
            <w:tcBorders>
              <w:top w:val="nil"/>
              <w:left w:val="single" w:color="auto" w:sz="4" w:space="0"/>
              <w:bottom w:val="single" w:color="auto" w:sz="4" w:space="0"/>
              <w:right w:val="single" w:color="auto" w:sz="4" w:space="0"/>
            </w:tcBorders>
            <w:vAlign w:val="center"/>
          </w:tcPr>
          <w:p w14:paraId="5CA88EBD">
            <w:pPr>
              <w:widowControl/>
              <w:jc w:val="left"/>
              <w:rPr>
                <w:rFonts w:eastAsia="等线"/>
                <w:b/>
                <w:bCs/>
                <w:sz w:val="20"/>
                <w:szCs w:val="20"/>
              </w:rPr>
            </w:pPr>
          </w:p>
        </w:tc>
        <w:tc>
          <w:tcPr>
            <w:tcW w:w="299" w:type="pct"/>
            <w:vMerge w:val="continue"/>
            <w:tcBorders>
              <w:top w:val="nil"/>
              <w:left w:val="single" w:color="auto" w:sz="4" w:space="0"/>
              <w:bottom w:val="single" w:color="auto" w:sz="4" w:space="0"/>
              <w:right w:val="single" w:color="auto" w:sz="4" w:space="0"/>
            </w:tcBorders>
            <w:vAlign w:val="center"/>
          </w:tcPr>
          <w:p w14:paraId="4978CB7E">
            <w:pPr>
              <w:widowControl/>
              <w:jc w:val="left"/>
              <w:rPr>
                <w:rFonts w:eastAsia="等线"/>
                <w:b/>
                <w:bCs/>
                <w:sz w:val="20"/>
                <w:szCs w:val="20"/>
              </w:rPr>
            </w:pPr>
          </w:p>
        </w:tc>
        <w:tc>
          <w:tcPr>
            <w:tcW w:w="299" w:type="pct"/>
            <w:vMerge w:val="continue"/>
            <w:tcBorders>
              <w:top w:val="nil"/>
              <w:left w:val="single" w:color="auto" w:sz="4" w:space="0"/>
              <w:bottom w:val="single" w:color="auto" w:sz="4" w:space="0"/>
              <w:right w:val="single" w:color="auto" w:sz="4" w:space="0"/>
            </w:tcBorders>
            <w:vAlign w:val="center"/>
          </w:tcPr>
          <w:p w14:paraId="3A236AA7">
            <w:pPr>
              <w:widowControl/>
              <w:jc w:val="left"/>
              <w:rPr>
                <w:rFonts w:eastAsia="等线"/>
                <w:b/>
                <w:bCs/>
                <w:sz w:val="20"/>
                <w:szCs w:val="20"/>
              </w:rPr>
            </w:pPr>
          </w:p>
        </w:tc>
        <w:tc>
          <w:tcPr>
            <w:tcW w:w="299" w:type="pct"/>
            <w:vMerge w:val="continue"/>
            <w:tcBorders>
              <w:top w:val="single" w:color="auto" w:sz="4" w:space="0"/>
              <w:left w:val="single" w:color="auto" w:sz="4" w:space="0"/>
              <w:bottom w:val="single" w:color="auto" w:sz="4" w:space="0"/>
              <w:right w:val="single" w:color="auto" w:sz="4" w:space="0"/>
            </w:tcBorders>
            <w:vAlign w:val="center"/>
          </w:tcPr>
          <w:p w14:paraId="7BBF6640">
            <w:pPr>
              <w:widowControl/>
              <w:jc w:val="left"/>
              <w:rPr>
                <w:rFonts w:eastAsia="等线"/>
                <w:b/>
                <w:bCs/>
                <w:sz w:val="20"/>
                <w:szCs w:val="20"/>
              </w:rPr>
            </w:pPr>
          </w:p>
        </w:tc>
        <w:tc>
          <w:tcPr>
            <w:tcW w:w="299" w:type="pct"/>
            <w:tcBorders>
              <w:top w:val="single" w:color="auto" w:sz="4" w:space="0"/>
              <w:left w:val="nil"/>
              <w:bottom w:val="single" w:color="auto" w:sz="4" w:space="0"/>
              <w:right w:val="single" w:color="auto" w:sz="4" w:space="0"/>
            </w:tcBorders>
            <w:vAlign w:val="center"/>
          </w:tcPr>
          <w:p w14:paraId="78C2A06E">
            <w:pPr>
              <w:widowControl/>
              <w:jc w:val="center"/>
              <w:rPr>
                <w:rFonts w:eastAsia="等线"/>
                <w:b/>
                <w:bCs/>
                <w:sz w:val="20"/>
                <w:szCs w:val="20"/>
              </w:rPr>
            </w:pPr>
            <w:r>
              <w:rPr>
                <w:rFonts w:hint="eastAsia" w:ascii="仿宋_GB2312" w:eastAsia="仿宋_GB2312"/>
                <w:b/>
                <w:bCs/>
                <w:sz w:val="20"/>
                <w:szCs w:val="20"/>
              </w:rPr>
              <w:t>农用地</w:t>
            </w:r>
          </w:p>
        </w:tc>
        <w:tc>
          <w:tcPr>
            <w:tcW w:w="299" w:type="pct"/>
            <w:tcBorders>
              <w:top w:val="single" w:color="auto" w:sz="4" w:space="0"/>
              <w:left w:val="nil"/>
              <w:bottom w:val="single" w:color="auto" w:sz="4" w:space="0"/>
              <w:right w:val="single" w:color="auto" w:sz="4" w:space="0"/>
            </w:tcBorders>
            <w:vAlign w:val="center"/>
          </w:tcPr>
          <w:p w14:paraId="5D918D7A">
            <w:pPr>
              <w:widowControl/>
              <w:jc w:val="center"/>
              <w:rPr>
                <w:rFonts w:eastAsia="等线"/>
                <w:b/>
                <w:bCs/>
                <w:sz w:val="20"/>
                <w:szCs w:val="20"/>
              </w:rPr>
            </w:pPr>
            <w:r>
              <w:rPr>
                <w:rFonts w:hint="eastAsia" w:ascii="仿宋_GB2312" w:eastAsia="仿宋_GB2312"/>
                <w:b/>
                <w:bCs/>
                <w:sz w:val="20"/>
                <w:szCs w:val="20"/>
              </w:rPr>
              <w:t>耕地</w:t>
            </w:r>
          </w:p>
        </w:tc>
        <w:tc>
          <w:tcPr>
            <w:tcW w:w="296" w:type="pct"/>
            <w:tcBorders>
              <w:top w:val="nil"/>
              <w:left w:val="nil"/>
              <w:bottom w:val="single" w:color="auto" w:sz="4" w:space="0"/>
              <w:right w:val="single" w:color="auto" w:sz="4" w:space="0"/>
            </w:tcBorders>
            <w:vAlign w:val="center"/>
          </w:tcPr>
          <w:p w14:paraId="33ED625A">
            <w:pPr>
              <w:widowControl/>
              <w:jc w:val="center"/>
              <w:rPr>
                <w:rFonts w:eastAsia="等线"/>
                <w:b/>
                <w:bCs/>
                <w:sz w:val="20"/>
                <w:szCs w:val="20"/>
              </w:rPr>
            </w:pPr>
            <w:r>
              <w:rPr>
                <w:rFonts w:eastAsia="等线"/>
                <w:b/>
                <w:bCs/>
                <w:sz w:val="20"/>
                <w:szCs w:val="20"/>
              </w:rPr>
              <w:t>　</w:t>
            </w:r>
          </w:p>
        </w:tc>
        <w:tc>
          <w:tcPr>
            <w:tcW w:w="405" w:type="pct"/>
            <w:tcBorders>
              <w:top w:val="nil"/>
              <w:left w:val="nil"/>
              <w:bottom w:val="single" w:color="auto" w:sz="4" w:space="0"/>
              <w:right w:val="single" w:color="auto" w:sz="4" w:space="0"/>
            </w:tcBorders>
            <w:vAlign w:val="center"/>
          </w:tcPr>
          <w:p w14:paraId="34E2F927">
            <w:pPr>
              <w:widowControl/>
              <w:jc w:val="center"/>
              <w:rPr>
                <w:rFonts w:hint="eastAsia" w:ascii="仿宋_GB2312" w:hAnsi="等线" w:eastAsia="仿宋_GB2312" w:cs="宋体"/>
                <w:b/>
                <w:bCs/>
                <w:sz w:val="20"/>
                <w:szCs w:val="20"/>
              </w:rPr>
            </w:pPr>
            <w:r>
              <w:rPr>
                <w:rFonts w:hint="eastAsia" w:ascii="仿宋_GB2312" w:hAnsi="等线" w:eastAsia="仿宋_GB2312" w:cs="宋体"/>
                <w:b/>
                <w:bCs/>
                <w:sz w:val="20"/>
                <w:szCs w:val="20"/>
              </w:rPr>
              <w:t>其中耕地</w:t>
            </w:r>
          </w:p>
        </w:tc>
        <w:tc>
          <w:tcPr>
            <w:tcW w:w="296" w:type="pct"/>
            <w:tcBorders>
              <w:top w:val="nil"/>
              <w:left w:val="nil"/>
              <w:bottom w:val="single" w:color="auto" w:sz="4" w:space="0"/>
              <w:right w:val="single" w:color="auto" w:sz="4" w:space="0"/>
            </w:tcBorders>
            <w:vAlign w:val="center"/>
          </w:tcPr>
          <w:p w14:paraId="027D1A93">
            <w:pPr>
              <w:widowControl/>
              <w:jc w:val="center"/>
              <w:rPr>
                <w:rFonts w:eastAsia="等线"/>
                <w:b/>
                <w:bCs/>
                <w:sz w:val="20"/>
                <w:szCs w:val="20"/>
              </w:rPr>
            </w:pPr>
            <w:r>
              <w:rPr>
                <w:rFonts w:eastAsia="等线"/>
                <w:b/>
                <w:bCs/>
                <w:sz w:val="20"/>
                <w:szCs w:val="20"/>
              </w:rPr>
              <w:t>　</w:t>
            </w:r>
          </w:p>
        </w:tc>
        <w:tc>
          <w:tcPr>
            <w:tcW w:w="296" w:type="pct"/>
            <w:tcBorders>
              <w:top w:val="nil"/>
              <w:left w:val="nil"/>
              <w:bottom w:val="single" w:color="auto" w:sz="4" w:space="0"/>
              <w:right w:val="single" w:color="auto" w:sz="4" w:space="0"/>
            </w:tcBorders>
            <w:vAlign w:val="center"/>
          </w:tcPr>
          <w:p w14:paraId="14711EDF">
            <w:pPr>
              <w:widowControl/>
              <w:jc w:val="center"/>
              <w:rPr>
                <w:rFonts w:hint="eastAsia" w:ascii="仿宋_GB2312" w:hAnsi="等线" w:eastAsia="仿宋_GB2312" w:cs="宋体"/>
                <w:b/>
                <w:bCs/>
                <w:sz w:val="20"/>
                <w:szCs w:val="20"/>
              </w:rPr>
            </w:pPr>
            <w:r>
              <w:rPr>
                <w:rFonts w:hint="eastAsia" w:ascii="仿宋_GB2312" w:hAnsi="等线" w:eastAsia="仿宋_GB2312" w:cs="宋体"/>
                <w:b/>
                <w:bCs/>
                <w:sz w:val="20"/>
                <w:szCs w:val="20"/>
              </w:rPr>
              <w:t>其中耕地</w:t>
            </w:r>
          </w:p>
        </w:tc>
      </w:tr>
      <w:tr w14:paraId="49A0C3C3">
        <w:tblPrEx>
          <w:tblCellMar>
            <w:top w:w="0" w:type="dxa"/>
            <w:left w:w="108" w:type="dxa"/>
            <w:bottom w:w="0" w:type="dxa"/>
            <w:right w:w="108" w:type="dxa"/>
          </w:tblCellMar>
        </w:tblPrEx>
        <w:trPr>
          <w:trHeight w:val="530" w:hRule="atLeast"/>
        </w:trPr>
        <w:tc>
          <w:tcPr>
            <w:tcW w:w="233" w:type="pct"/>
            <w:tcBorders>
              <w:top w:val="single" w:color="auto" w:sz="4" w:space="0"/>
              <w:left w:val="single" w:color="auto" w:sz="4" w:space="0"/>
              <w:bottom w:val="single" w:color="auto" w:sz="4" w:space="0"/>
              <w:right w:val="single" w:color="auto" w:sz="4" w:space="0"/>
            </w:tcBorders>
            <w:vAlign w:val="center"/>
          </w:tcPr>
          <w:p w14:paraId="4442A3FC">
            <w:pPr>
              <w:widowControl/>
              <w:jc w:val="center"/>
              <w:rPr>
                <w:rFonts w:eastAsia="等线"/>
                <w:sz w:val="20"/>
                <w:szCs w:val="20"/>
              </w:rPr>
            </w:pPr>
            <w:r>
              <w:rPr>
                <w:rFonts w:hint="eastAsia" w:ascii="仿宋_GB2312" w:eastAsia="仿宋_GB2312"/>
                <w:sz w:val="20"/>
                <w:szCs w:val="20"/>
              </w:rPr>
              <w:t>（</w:t>
            </w:r>
            <w:r>
              <w:rPr>
                <w:rFonts w:eastAsia="等线"/>
                <w:sz w:val="20"/>
                <w:szCs w:val="20"/>
              </w:rPr>
              <w:t>1</w:t>
            </w:r>
            <w:r>
              <w:rPr>
                <w:rFonts w:hint="eastAsia" w:ascii="仿宋_GB2312" w:eastAsia="仿宋_GB2312"/>
                <w:sz w:val="20"/>
                <w:szCs w:val="20"/>
              </w:rPr>
              <w:t>）</w:t>
            </w:r>
          </w:p>
        </w:tc>
        <w:tc>
          <w:tcPr>
            <w:tcW w:w="494" w:type="pct"/>
            <w:tcBorders>
              <w:top w:val="single" w:color="auto" w:sz="4" w:space="0"/>
              <w:left w:val="nil"/>
              <w:bottom w:val="single" w:color="auto" w:sz="4" w:space="0"/>
              <w:right w:val="single" w:color="auto" w:sz="4" w:space="0"/>
            </w:tcBorders>
            <w:vAlign w:val="center"/>
          </w:tcPr>
          <w:p w14:paraId="4B99C660">
            <w:pPr>
              <w:widowControl/>
              <w:jc w:val="center"/>
              <w:rPr>
                <w:rFonts w:eastAsia="等线"/>
                <w:sz w:val="20"/>
                <w:szCs w:val="20"/>
              </w:rPr>
            </w:pPr>
            <w:r>
              <w:rPr>
                <w:rFonts w:hint="eastAsia" w:ascii="仿宋_GB2312" w:eastAsia="仿宋_GB2312"/>
                <w:sz w:val="20"/>
                <w:szCs w:val="20"/>
              </w:rPr>
              <w:t>（</w:t>
            </w:r>
            <w:r>
              <w:rPr>
                <w:rFonts w:eastAsia="等线"/>
                <w:sz w:val="20"/>
                <w:szCs w:val="20"/>
              </w:rPr>
              <w:t>2</w:t>
            </w:r>
            <w:r>
              <w:rPr>
                <w:rFonts w:hint="eastAsia" w:ascii="仿宋_GB2312" w:eastAsia="仿宋_GB2312"/>
                <w:sz w:val="20"/>
                <w:szCs w:val="20"/>
              </w:rPr>
              <w:t>）</w:t>
            </w:r>
          </w:p>
        </w:tc>
        <w:tc>
          <w:tcPr>
            <w:tcW w:w="297" w:type="pct"/>
            <w:tcBorders>
              <w:top w:val="single" w:color="auto" w:sz="4" w:space="0"/>
              <w:left w:val="nil"/>
              <w:bottom w:val="single" w:color="auto" w:sz="4" w:space="0"/>
              <w:right w:val="single" w:color="auto" w:sz="4" w:space="0"/>
            </w:tcBorders>
            <w:vAlign w:val="center"/>
          </w:tcPr>
          <w:p w14:paraId="655C23D2">
            <w:pPr>
              <w:widowControl/>
              <w:jc w:val="center"/>
              <w:rPr>
                <w:rFonts w:eastAsia="等线"/>
                <w:sz w:val="20"/>
                <w:szCs w:val="20"/>
              </w:rPr>
            </w:pPr>
            <w:r>
              <w:rPr>
                <w:rFonts w:hint="eastAsia" w:ascii="仿宋_GB2312" w:eastAsia="仿宋_GB2312"/>
                <w:sz w:val="20"/>
                <w:szCs w:val="20"/>
              </w:rPr>
              <w:t>（</w:t>
            </w:r>
            <w:r>
              <w:rPr>
                <w:rFonts w:eastAsia="等线"/>
                <w:sz w:val="20"/>
                <w:szCs w:val="20"/>
              </w:rPr>
              <w:t>3</w:t>
            </w:r>
            <w:r>
              <w:rPr>
                <w:rFonts w:hint="eastAsia" w:ascii="宋体" w:hAnsi="宋体"/>
                <w:sz w:val="20"/>
                <w:szCs w:val="20"/>
              </w:rPr>
              <w:t>）</w:t>
            </w:r>
          </w:p>
        </w:tc>
        <w:tc>
          <w:tcPr>
            <w:tcW w:w="297" w:type="pct"/>
            <w:tcBorders>
              <w:top w:val="single" w:color="auto" w:sz="4" w:space="0"/>
              <w:left w:val="nil"/>
              <w:bottom w:val="single" w:color="auto" w:sz="4" w:space="0"/>
              <w:right w:val="single" w:color="auto" w:sz="4" w:space="0"/>
            </w:tcBorders>
            <w:vAlign w:val="center"/>
          </w:tcPr>
          <w:p w14:paraId="1AD70C0E">
            <w:pPr>
              <w:widowControl/>
              <w:jc w:val="center"/>
              <w:rPr>
                <w:rFonts w:eastAsia="等线"/>
                <w:sz w:val="20"/>
                <w:szCs w:val="20"/>
              </w:rPr>
            </w:pPr>
            <w:r>
              <w:rPr>
                <w:rFonts w:hint="eastAsia" w:ascii="仿宋_GB2312" w:eastAsia="仿宋_GB2312"/>
                <w:sz w:val="20"/>
                <w:szCs w:val="20"/>
              </w:rPr>
              <w:t>（</w:t>
            </w:r>
            <w:r>
              <w:rPr>
                <w:rFonts w:eastAsia="等线"/>
                <w:sz w:val="20"/>
                <w:szCs w:val="20"/>
              </w:rPr>
              <w:t>4</w:t>
            </w:r>
            <w:r>
              <w:rPr>
                <w:rFonts w:hint="eastAsia" w:ascii="宋体" w:hAnsi="宋体"/>
                <w:sz w:val="20"/>
                <w:szCs w:val="20"/>
              </w:rPr>
              <w:t>）</w:t>
            </w:r>
          </w:p>
        </w:tc>
        <w:tc>
          <w:tcPr>
            <w:tcW w:w="297" w:type="pct"/>
            <w:tcBorders>
              <w:top w:val="single" w:color="auto" w:sz="4" w:space="0"/>
              <w:left w:val="nil"/>
              <w:bottom w:val="single" w:color="auto" w:sz="4" w:space="0"/>
              <w:right w:val="single" w:color="auto" w:sz="4" w:space="0"/>
            </w:tcBorders>
            <w:vAlign w:val="center"/>
          </w:tcPr>
          <w:p w14:paraId="46F6239E">
            <w:pPr>
              <w:widowControl/>
              <w:jc w:val="center"/>
              <w:rPr>
                <w:rFonts w:eastAsia="等线"/>
                <w:sz w:val="20"/>
                <w:szCs w:val="20"/>
              </w:rPr>
            </w:pPr>
            <w:r>
              <w:rPr>
                <w:rFonts w:hint="eastAsia" w:ascii="仿宋_GB2312" w:eastAsia="仿宋_GB2312"/>
                <w:sz w:val="20"/>
                <w:szCs w:val="20"/>
              </w:rPr>
              <w:t>（</w:t>
            </w:r>
            <w:r>
              <w:rPr>
                <w:rFonts w:eastAsia="等线"/>
                <w:sz w:val="20"/>
                <w:szCs w:val="20"/>
              </w:rPr>
              <w:t>5</w:t>
            </w:r>
            <w:r>
              <w:rPr>
                <w:rFonts w:hint="eastAsia" w:ascii="宋体" w:hAnsi="宋体"/>
                <w:sz w:val="20"/>
                <w:szCs w:val="20"/>
              </w:rPr>
              <w:t>）</w:t>
            </w:r>
          </w:p>
        </w:tc>
        <w:tc>
          <w:tcPr>
            <w:tcW w:w="297" w:type="pct"/>
            <w:tcBorders>
              <w:top w:val="single" w:color="auto" w:sz="4" w:space="0"/>
              <w:left w:val="nil"/>
              <w:bottom w:val="single" w:color="auto" w:sz="4" w:space="0"/>
              <w:right w:val="single" w:color="auto" w:sz="4" w:space="0"/>
            </w:tcBorders>
            <w:vAlign w:val="center"/>
          </w:tcPr>
          <w:p w14:paraId="6BC13684">
            <w:pPr>
              <w:widowControl/>
              <w:jc w:val="center"/>
              <w:rPr>
                <w:rFonts w:eastAsia="等线"/>
                <w:sz w:val="20"/>
                <w:szCs w:val="20"/>
              </w:rPr>
            </w:pPr>
            <w:r>
              <w:rPr>
                <w:rFonts w:hint="eastAsia" w:ascii="仿宋_GB2312" w:eastAsia="仿宋_GB2312"/>
                <w:sz w:val="20"/>
                <w:szCs w:val="20"/>
              </w:rPr>
              <w:t>（</w:t>
            </w:r>
            <w:r>
              <w:rPr>
                <w:rFonts w:eastAsia="等线"/>
                <w:sz w:val="20"/>
                <w:szCs w:val="20"/>
              </w:rPr>
              <w:t>6</w:t>
            </w:r>
            <w:r>
              <w:rPr>
                <w:rFonts w:hint="eastAsia" w:ascii="宋体" w:hAnsi="宋体"/>
                <w:sz w:val="20"/>
                <w:szCs w:val="20"/>
              </w:rPr>
              <w:t>）</w:t>
            </w:r>
          </w:p>
        </w:tc>
        <w:tc>
          <w:tcPr>
            <w:tcW w:w="297" w:type="pct"/>
            <w:tcBorders>
              <w:top w:val="single" w:color="auto" w:sz="4" w:space="0"/>
              <w:left w:val="nil"/>
              <w:bottom w:val="single" w:color="auto" w:sz="4" w:space="0"/>
              <w:right w:val="single" w:color="auto" w:sz="4" w:space="0"/>
            </w:tcBorders>
            <w:vAlign w:val="center"/>
          </w:tcPr>
          <w:p w14:paraId="6E556926">
            <w:pPr>
              <w:widowControl/>
              <w:jc w:val="center"/>
              <w:rPr>
                <w:rFonts w:eastAsia="等线"/>
                <w:sz w:val="20"/>
                <w:szCs w:val="20"/>
              </w:rPr>
            </w:pPr>
            <w:r>
              <w:rPr>
                <w:rFonts w:hint="eastAsia" w:ascii="仿宋_GB2312" w:eastAsia="仿宋_GB2312"/>
                <w:sz w:val="20"/>
                <w:szCs w:val="20"/>
              </w:rPr>
              <w:t>（</w:t>
            </w:r>
            <w:r>
              <w:rPr>
                <w:rFonts w:eastAsia="等线"/>
                <w:sz w:val="20"/>
                <w:szCs w:val="20"/>
              </w:rPr>
              <w:t>7</w:t>
            </w:r>
            <w:r>
              <w:rPr>
                <w:rFonts w:hint="eastAsia" w:ascii="宋体" w:hAnsi="宋体"/>
                <w:sz w:val="20"/>
                <w:szCs w:val="20"/>
              </w:rPr>
              <w:t>）</w:t>
            </w:r>
          </w:p>
        </w:tc>
        <w:tc>
          <w:tcPr>
            <w:tcW w:w="299" w:type="pct"/>
            <w:tcBorders>
              <w:top w:val="single" w:color="auto" w:sz="4" w:space="0"/>
              <w:left w:val="nil"/>
              <w:bottom w:val="single" w:color="auto" w:sz="4" w:space="0"/>
              <w:right w:val="single" w:color="auto" w:sz="4" w:space="0"/>
            </w:tcBorders>
            <w:vAlign w:val="center"/>
          </w:tcPr>
          <w:p w14:paraId="5DAFD91A">
            <w:pPr>
              <w:widowControl/>
              <w:jc w:val="center"/>
              <w:rPr>
                <w:rFonts w:eastAsia="等线"/>
                <w:sz w:val="20"/>
                <w:szCs w:val="20"/>
              </w:rPr>
            </w:pPr>
            <w:r>
              <w:rPr>
                <w:rFonts w:hint="eastAsia" w:ascii="仿宋_GB2312" w:eastAsia="仿宋_GB2312"/>
                <w:sz w:val="20"/>
                <w:szCs w:val="20"/>
              </w:rPr>
              <w:t>（</w:t>
            </w:r>
            <w:r>
              <w:rPr>
                <w:rFonts w:eastAsia="等线"/>
                <w:sz w:val="20"/>
                <w:szCs w:val="20"/>
              </w:rPr>
              <w:t>8</w:t>
            </w:r>
            <w:r>
              <w:rPr>
                <w:rFonts w:hint="eastAsia" w:ascii="宋体" w:hAnsi="宋体"/>
                <w:sz w:val="20"/>
                <w:szCs w:val="20"/>
              </w:rPr>
              <w:t>）</w:t>
            </w:r>
          </w:p>
        </w:tc>
        <w:tc>
          <w:tcPr>
            <w:tcW w:w="299" w:type="pct"/>
            <w:tcBorders>
              <w:top w:val="single" w:color="auto" w:sz="4" w:space="0"/>
              <w:left w:val="nil"/>
              <w:bottom w:val="single" w:color="auto" w:sz="4" w:space="0"/>
              <w:right w:val="single" w:color="auto" w:sz="4" w:space="0"/>
            </w:tcBorders>
            <w:vAlign w:val="center"/>
          </w:tcPr>
          <w:p w14:paraId="3E28B5DA">
            <w:pPr>
              <w:widowControl/>
              <w:jc w:val="center"/>
              <w:rPr>
                <w:rFonts w:eastAsia="等线"/>
                <w:sz w:val="20"/>
                <w:szCs w:val="20"/>
              </w:rPr>
            </w:pPr>
            <w:r>
              <w:rPr>
                <w:rFonts w:hint="eastAsia" w:ascii="仿宋_GB2312" w:eastAsia="仿宋_GB2312"/>
                <w:sz w:val="20"/>
                <w:szCs w:val="20"/>
              </w:rPr>
              <w:t>（</w:t>
            </w:r>
            <w:r>
              <w:rPr>
                <w:rFonts w:eastAsia="等线"/>
                <w:sz w:val="20"/>
                <w:szCs w:val="20"/>
              </w:rPr>
              <w:t>9</w:t>
            </w:r>
            <w:r>
              <w:rPr>
                <w:rFonts w:hint="eastAsia" w:ascii="宋体" w:hAnsi="宋体"/>
                <w:sz w:val="20"/>
                <w:szCs w:val="20"/>
              </w:rPr>
              <w:t>）</w:t>
            </w:r>
          </w:p>
        </w:tc>
        <w:tc>
          <w:tcPr>
            <w:tcW w:w="299" w:type="pct"/>
            <w:tcBorders>
              <w:top w:val="single" w:color="auto" w:sz="4" w:space="0"/>
              <w:left w:val="nil"/>
              <w:bottom w:val="single" w:color="auto" w:sz="4" w:space="0"/>
              <w:right w:val="single" w:color="auto" w:sz="4" w:space="0"/>
            </w:tcBorders>
            <w:vAlign w:val="center"/>
          </w:tcPr>
          <w:p w14:paraId="3AD54C41">
            <w:pPr>
              <w:widowControl/>
              <w:jc w:val="center"/>
              <w:rPr>
                <w:rFonts w:eastAsia="等线"/>
                <w:sz w:val="20"/>
                <w:szCs w:val="20"/>
              </w:rPr>
            </w:pPr>
            <w:r>
              <w:rPr>
                <w:rFonts w:hint="eastAsia" w:ascii="仿宋_GB2312" w:eastAsia="仿宋_GB2312"/>
                <w:sz w:val="20"/>
                <w:szCs w:val="20"/>
              </w:rPr>
              <w:t>（</w:t>
            </w:r>
            <w:r>
              <w:rPr>
                <w:rFonts w:eastAsia="等线"/>
                <w:sz w:val="20"/>
                <w:szCs w:val="20"/>
              </w:rPr>
              <w:t>10</w:t>
            </w:r>
            <w:r>
              <w:rPr>
                <w:rFonts w:hint="eastAsia" w:ascii="宋体" w:hAnsi="宋体"/>
                <w:sz w:val="20"/>
                <w:szCs w:val="20"/>
              </w:rPr>
              <w:t>）</w:t>
            </w:r>
          </w:p>
        </w:tc>
        <w:tc>
          <w:tcPr>
            <w:tcW w:w="299" w:type="pct"/>
            <w:tcBorders>
              <w:top w:val="single" w:color="auto" w:sz="4" w:space="0"/>
              <w:left w:val="nil"/>
              <w:bottom w:val="single" w:color="auto" w:sz="4" w:space="0"/>
              <w:right w:val="single" w:color="auto" w:sz="4" w:space="0"/>
            </w:tcBorders>
            <w:vAlign w:val="center"/>
          </w:tcPr>
          <w:p w14:paraId="23DB2E36">
            <w:pPr>
              <w:widowControl/>
              <w:jc w:val="center"/>
              <w:rPr>
                <w:rFonts w:eastAsia="等线"/>
                <w:sz w:val="20"/>
                <w:szCs w:val="20"/>
              </w:rPr>
            </w:pPr>
            <w:r>
              <w:rPr>
                <w:rFonts w:hint="eastAsia" w:ascii="仿宋_GB2312" w:eastAsia="仿宋_GB2312"/>
                <w:sz w:val="20"/>
                <w:szCs w:val="20"/>
              </w:rPr>
              <w:t>（</w:t>
            </w:r>
            <w:r>
              <w:rPr>
                <w:rFonts w:eastAsia="等线"/>
                <w:sz w:val="20"/>
                <w:szCs w:val="20"/>
              </w:rPr>
              <w:t>11</w:t>
            </w:r>
            <w:r>
              <w:rPr>
                <w:rFonts w:hint="eastAsia" w:ascii="宋体" w:hAnsi="宋体"/>
                <w:sz w:val="20"/>
                <w:szCs w:val="20"/>
              </w:rPr>
              <w:t>）</w:t>
            </w:r>
          </w:p>
        </w:tc>
        <w:tc>
          <w:tcPr>
            <w:tcW w:w="299" w:type="pct"/>
            <w:tcBorders>
              <w:top w:val="single" w:color="auto" w:sz="4" w:space="0"/>
              <w:left w:val="nil"/>
              <w:bottom w:val="single" w:color="auto" w:sz="4" w:space="0"/>
              <w:right w:val="single" w:color="auto" w:sz="4" w:space="0"/>
            </w:tcBorders>
            <w:vAlign w:val="center"/>
          </w:tcPr>
          <w:p w14:paraId="2A8883DE">
            <w:pPr>
              <w:widowControl/>
              <w:jc w:val="center"/>
              <w:rPr>
                <w:rFonts w:eastAsia="等线"/>
                <w:sz w:val="20"/>
                <w:szCs w:val="20"/>
              </w:rPr>
            </w:pPr>
            <w:r>
              <w:rPr>
                <w:rFonts w:hint="eastAsia" w:ascii="仿宋_GB2312" w:eastAsia="仿宋_GB2312"/>
                <w:sz w:val="20"/>
                <w:szCs w:val="20"/>
              </w:rPr>
              <w:t>（</w:t>
            </w:r>
            <w:r>
              <w:rPr>
                <w:rFonts w:eastAsia="等线"/>
                <w:sz w:val="20"/>
                <w:szCs w:val="20"/>
              </w:rPr>
              <w:t>12</w:t>
            </w:r>
            <w:r>
              <w:rPr>
                <w:rFonts w:hint="eastAsia" w:ascii="宋体" w:hAnsi="宋体"/>
                <w:sz w:val="20"/>
                <w:szCs w:val="20"/>
              </w:rPr>
              <w:t>）</w:t>
            </w:r>
          </w:p>
        </w:tc>
        <w:tc>
          <w:tcPr>
            <w:tcW w:w="296" w:type="pct"/>
            <w:tcBorders>
              <w:top w:val="single" w:color="auto" w:sz="4" w:space="0"/>
              <w:left w:val="nil"/>
              <w:bottom w:val="single" w:color="auto" w:sz="4" w:space="0"/>
              <w:right w:val="single" w:color="auto" w:sz="4" w:space="0"/>
            </w:tcBorders>
            <w:vAlign w:val="center"/>
          </w:tcPr>
          <w:p w14:paraId="5237A29B">
            <w:pPr>
              <w:widowControl/>
              <w:jc w:val="center"/>
              <w:rPr>
                <w:rFonts w:eastAsia="等线"/>
                <w:sz w:val="20"/>
                <w:szCs w:val="20"/>
              </w:rPr>
            </w:pPr>
            <w:r>
              <w:rPr>
                <w:rFonts w:hint="eastAsia" w:ascii="仿宋_GB2312" w:eastAsia="仿宋_GB2312"/>
                <w:sz w:val="20"/>
                <w:szCs w:val="20"/>
              </w:rPr>
              <w:t>（</w:t>
            </w:r>
            <w:r>
              <w:rPr>
                <w:rFonts w:eastAsia="等线"/>
                <w:sz w:val="20"/>
                <w:szCs w:val="20"/>
              </w:rPr>
              <w:t>13</w:t>
            </w:r>
            <w:r>
              <w:rPr>
                <w:rFonts w:hint="eastAsia" w:ascii="宋体" w:hAnsi="宋体"/>
                <w:sz w:val="20"/>
                <w:szCs w:val="20"/>
              </w:rPr>
              <w:t>）</w:t>
            </w:r>
          </w:p>
        </w:tc>
        <w:tc>
          <w:tcPr>
            <w:tcW w:w="405" w:type="pct"/>
            <w:tcBorders>
              <w:top w:val="single" w:color="auto" w:sz="4" w:space="0"/>
              <w:left w:val="nil"/>
              <w:bottom w:val="single" w:color="auto" w:sz="4" w:space="0"/>
              <w:right w:val="single" w:color="auto" w:sz="4" w:space="0"/>
            </w:tcBorders>
            <w:vAlign w:val="center"/>
          </w:tcPr>
          <w:p w14:paraId="3B65EEAC">
            <w:pPr>
              <w:widowControl/>
              <w:jc w:val="center"/>
              <w:rPr>
                <w:rFonts w:eastAsia="等线"/>
                <w:sz w:val="20"/>
                <w:szCs w:val="20"/>
              </w:rPr>
            </w:pPr>
            <w:r>
              <w:rPr>
                <w:rFonts w:hint="eastAsia" w:ascii="仿宋_GB2312" w:eastAsia="仿宋_GB2312"/>
                <w:sz w:val="20"/>
                <w:szCs w:val="20"/>
              </w:rPr>
              <w:t>（</w:t>
            </w:r>
            <w:r>
              <w:rPr>
                <w:rFonts w:eastAsia="等线"/>
                <w:sz w:val="20"/>
                <w:szCs w:val="20"/>
              </w:rPr>
              <w:t>14</w:t>
            </w:r>
            <w:r>
              <w:rPr>
                <w:rFonts w:hint="eastAsia" w:ascii="宋体" w:hAnsi="宋体"/>
                <w:sz w:val="20"/>
                <w:szCs w:val="20"/>
              </w:rPr>
              <w:t>）</w:t>
            </w:r>
          </w:p>
        </w:tc>
        <w:tc>
          <w:tcPr>
            <w:tcW w:w="296" w:type="pct"/>
            <w:tcBorders>
              <w:top w:val="single" w:color="auto" w:sz="4" w:space="0"/>
              <w:left w:val="nil"/>
              <w:bottom w:val="single" w:color="auto" w:sz="4" w:space="0"/>
              <w:right w:val="single" w:color="auto" w:sz="4" w:space="0"/>
            </w:tcBorders>
            <w:vAlign w:val="center"/>
          </w:tcPr>
          <w:p w14:paraId="50821892">
            <w:pPr>
              <w:widowControl/>
              <w:jc w:val="center"/>
              <w:rPr>
                <w:rFonts w:eastAsia="等线"/>
                <w:sz w:val="20"/>
                <w:szCs w:val="20"/>
              </w:rPr>
            </w:pPr>
            <w:r>
              <w:rPr>
                <w:rFonts w:hint="eastAsia" w:ascii="仿宋_GB2312" w:eastAsia="仿宋_GB2312"/>
                <w:sz w:val="20"/>
                <w:szCs w:val="20"/>
              </w:rPr>
              <w:t>（</w:t>
            </w:r>
            <w:r>
              <w:rPr>
                <w:rFonts w:eastAsia="等线"/>
                <w:sz w:val="20"/>
                <w:szCs w:val="20"/>
              </w:rPr>
              <w:t>15</w:t>
            </w:r>
            <w:r>
              <w:rPr>
                <w:rFonts w:hint="eastAsia" w:ascii="宋体" w:hAnsi="宋体"/>
                <w:sz w:val="20"/>
                <w:szCs w:val="20"/>
              </w:rPr>
              <w:t>）</w:t>
            </w:r>
          </w:p>
        </w:tc>
        <w:tc>
          <w:tcPr>
            <w:tcW w:w="296" w:type="pct"/>
            <w:tcBorders>
              <w:top w:val="single" w:color="auto" w:sz="4" w:space="0"/>
              <w:left w:val="nil"/>
              <w:bottom w:val="single" w:color="auto" w:sz="4" w:space="0"/>
              <w:right w:val="single" w:color="auto" w:sz="4" w:space="0"/>
            </w:tcBorders>
            <w:vAlign w:val="center"/>
          </w:tcPr>
          <w:p w14:paraId="29F57BF2">
            <w:pPr>
              <w:widowControl/>
              <w:jc w:val="center"/>
              <w:rPr>
                <w:rFonts w:eastAsia="等线"/>
                <w:sz w:val="20"/>
                <w:szCs w:val="20"/>
              </w:rPr>
            </w:pPr>
            <w:r>
              <w:rPr>
                <w:rFonts w:hint="eastAsia" w:ascii="仿宋_GB2312" w:eastAsia="仿宋_GB2312"/>
                <w:sz w:val="20"/>
                <w:szCs w:val="20"/>
              </w:rPr>
              <w:t>（</w:t>
            </w:r>
            <w:r>
              <w:rPr>
                <w:rFonts w:eastAsia="等线"/>
                <w:sz w:val="20"/>
                <w:szCs w:val="20"/>
              </w:rPr>
              <w:t>16</w:t>
            </w:r>
            <w:r>
              <w:rPr>
                <w:rFonts w:hint="eastAsia" w:ascii="宋体" w:hAnsi="宋体"/>
                <w:sz w:val="20"/>
                <w:szCs w:val="20"/>
              </w:rPr>
              <w:t>）</w:t>
            </w:r>
          </w:p>
        </w:tc>
      </w:tr>
      <w:tr w14:paraId="4E85FF09">
        <w:tblPrEx>
          <w:tblCellMar>
            <w:top w:w="0" w:type="dxa"/>
            <w:left w:w="108" w:type="dxa"/>
            <w:bottom w:w="0" w:type="dxa"/>
            <w:right w:w="108" w:type="dxa"/>
          </w:tblCellMar>
        </w:tblPrEx>
        <w:trPr>
          <w:trHeight w:val="360" w:hRule="atLeast"/>
        </w:trPr>
        <w:tc>
          <w:tcPr>
            <w:tcW w:w="727" w:type="pct"/>
            <w:gridSpan w:val="2"/>
            <w:tcBorders>
              <w:top w:val="single" w:color="auto" w:sz="4" w:space="0"/>
              <w:left w:val="single" w:color="auto" w:sz="4" w:space="0"/>
              <w:bottom w:val="single" w:color="auto" w:sz="4" w:space="0"/>
              <w:right w:val="single" w:color="auto" w:sz="4" w:space="0"/>
            </w:tcBorders>
            <w:vAlign w:val="center"/>
          </w:tcPr>
          <w:p w14:paraId="3782E94E">
            <w:pPr>
              <w:widowControl/>
              <w:jc w:val="center"/>
              <w:rPr>
                <w:rFonts w:eastAsia="等线"/>
                <w:b/>
                <w:bCs/>
                <w:sz w:val="20"/>
                <w:szCs w:val="20"/>
              </w:rPr>
            </w:pPr>
            <w:r>
              <w:rPr>
                <w:rFonts w:hint="eastAsia" w:ascii="仿宋_GB2312" w:eastAsia="仿宋_GB2312"/>
                <w:b/>
                <w:bCs/>
                <w:sz w:val="20"/>
                <w:szCs w:val="20"/>
              </w:rPr>
              <w:t>合计</w:t>
            </w:r>
          </w:p>
        </w:tc>
        <w:tc>
          <w:tcPr>
            <w:tcW w:w="297" w:type="pct"/>
            <w:tcBorders>
              <w:top w:val="nil"/>
              <w:left w:val="nil"/>
              <w:bottom w:val="single" w:color="auto" w:sz="4" w:space="0"/>
              <w:right w:val="single" w:color="auto" w:sz="4" w:space="0"/>
            </w:tcBorders>
            <w:vAlign w:val="center"/>
          </w:tcPr>
          <w:p w14:paraId="343D2A88">
            <w:pPr>
              <w:widowControl/>
              <w:jc w:val="center"/>
              <w:rPr>
                <w:rFonts w:eastAsia="等线"/>
                <w:b/>
                <w:bCs/>
                <w:sz w:val="20"/>
                <w:szCs w:val="20"/>
              </w:rPr>
            </w:pPr>
            <w:r>
              <w:rPr>
                <w:rFonts w:eastAsia="等线"/>
                <w:b/>
                <w:bCs/>
                <w:sz w:val="20"/>
                <w:szCs w:val="20"/>
              </w:rPr>
              <w:t xml:space="preserve">13.8307 </w:t>
            </w:r>
          </w:p>
        </w:tc>
        <w:tc>
          <w:tcPr>
            <w:tcW w:w="297" w:type="pct"/>
            <w:tcBorders>
              <w:top w:val="nil"/>
              <w:left w:val="nil"/>
              <w:bottom w:val="single" w:color="auto" w:sz="4" w:space="0"/>
              <w:right w:val="single" w:color="auto" w:sz="4" w:space="0"/>
            </w:tcBorders>
            <w:vAlign w:val="center"/>
          </w:tcPr>
          <w:p w14:paraId="29956B0A">
            <w:pPr>
              <w:widowControl/>
              <w:jc w:val="center"/>
              <w:rPr>
                <w:rFonts w:eastAsia="等线"/>
                <w:b/>
                <w:bCs/>
                <w:sz w:val="20"/>
                <w:szCs w:val="20"/>
              </w:rPr>
            </w:pPr>
            <w:r>
              <w:rPr>
                <w:rFonts w:eastAsia="等线"/>
                <w:b/>
                <w:bCs/>
                <w:sz w:val="20"/>
                <w:szCs w:val="20"/>
              </w:rPr>
              <w:t xml:space="preserve">13.5865 </w:t>
            </w:r>
          </w:p>
        </w:tc>
        <w:tc>
          <w:tcPr>
            <w:tcW w:w="297" w:type="pct"/>
            <w:tcBorders>
              <w:top w:val="nil"/>
              <w:left w:val="nil"/>
              <w:bottom w:val="single" w:color="auto" w:sz="4" w:space="0"/>
              <w:right w:val="single" w:color="auto" w:sz="4" w:space="0"/>
            </w:tcBorders>
            <w:vAlign w:val="center"/>
          </w:tcPr>
          <w:p w14:paraId="64382AFC">
            <w:pPr>
              <w:widowControl/>
              <w:jc w:val="center"/>
              <w:rPr>
                <w:rFonts w:eastAsia="等线"/>
                <w:b/>
                <w:bCs/>
                <w:sz w:val="20"/>
                <w:szCs w:val="20"/>
              </w:rPr>
            </w:pPr>
            <w:r>
              <w:rPr>
                <w:rFonts w:eastAsia="等线"/>
                <w:b/>
                <w:bCs/>
                <w:sz w:val="20"/>
                <w:szCs w:val="20"/>
              </w:rPr>
              <w:t xml:space="preserve">12.8337 </w:t>
            </w:r>
          </w:p>
        </w:tc>
        <w:tc>
          <w:tcPr>
            <w:tcW w:w="297" w:type="pct"/>
            <w:tcBorders>
              <w:top w:val="nil"/>
              <w:left w:val="nil"/>
              <w:bottom w:val="single" w:color="auto" w:sz="4" w:space="0"/>
              <w:right w:val="single" w:color="auto" w:sz="4" w:space="0"/>
            </w:tcBorders>
            <w:vAlign w:val="center"/>
          </w:tcPr>
          <w:p w14:paraId="59D5E2E8">
            <w:pPr>
              <w:widowControl/>
              <w:jc w:val="center"/>
              <w:rPr>
                <w:rFonts w:eastAsia="等线"/>
                <w:b/>
                <w:bCs/>
                <w:sz w:val="20"/>
                <w:szCs w:val="20"/>
              </w:rPr>
            </w:pPr>
            <w:r>
              <w:rPr>
                <w:rFonts w:eastAsia="等线"/>
                <w:b/>
                <w:bCs/>
                <w:sz w:val="20"/>
                <w:szCs w:val="20"/>
              </w:rPr>
              <w:t xml:space="preserve">13.5865 </w:t>
            </w:r>
          </w:p>
        </w:tc>
        <w:tc>
          <w:tcPr>
            <w:tcW w:w="297" w:type="pct"/>
            <w:tcBorders>
              <w:top w:val="nil"/>
              <w:left w:val="nil"/>
              <w:bottom w:val="single" w:color="auto" w:sz="4" w:space="0"/>
              <w:right w:val="single" w:color="auto" w:sz="4" w:space="0"/>
            </w:tcBorders>
            <w:vAlign w:val="center"/>
          </w:tcPr>
          <w:p w14:paraId="7D6EC48E">
            <w:pPr>
              <w:widowControl/>
              <w:jc w:val="center"/>
              <w:rPr>
                <w:rFonts w:eastAsia="等线"/>
                <w:b/>
                <w:bCs/>
                <w:sz w:val="20"/>
                <w:szCs w:val="20"/>
              </w:rPr>
            </w:pPr>
            <w:r>
              <w:rPr>
                <w:rFonts w:eastAsia="等线"/>
                <w:b/>
                <w:bCs/>
                <w:sz w:val="20"/>
                <w:szCs w:val="20"/>
              </w:rPr>
              <w:t xml:space="preserve">12.8337 </w:t>
            </w:r>
          </w:p>
        </w:tc>
        <w:tc>
          <w:tcPr>
            <w:tcW w:w="299" w:type="pct"/>
            <w:tcBorders>
              <w:top w:val="nil"/>
              <w:left w:val="nil"/>
              <w:bottom w:val="single" w:color="auto" w:sz="4" w:space="0"/>
              <w:right w:val="single" w:color="auto" w:sz="4" w:space="0"/>
            </w:tcBorders>
            <w:vAlign w:val="center"/>
          </w:tcPr>
          <w:p w14:paraId="1D777978">
            <w:pPr>
              <w:widowControl/>
              <w:jc w:val="center"/>
              <w:rPr>
                <w:rFonts w:eastAsia="等线"/>
                <w:b/>
                <w:bCs/>
                <w:sz w:val="20"/>
                <w:szCs w:val="20"/>
              </w:rPr>
            </w:pPr>
            <w:r>
              <w:rPr>
                <w:rFonts w:eastAsia="等线"/>
                <w:b/>
                <w:bCs/>
                <w:sz w:val="20"/>
                <w:szCs w:val="20"/>
              </w:rPr>
              <w:t xml:space="preserve">13.0575 </w:t>
            </w:r>
          </w:p>
        </w:tc>
        <w:tc>
          <w:tcPr>
            <w:tcW w:w="299" w:type="pct"/>
            <w:tcBorders>
              <w:top w:val="nil"/>
              <w:left w:val="nil"/>
              <w:bottom w:val="single" w:color="auto" w:sz="4" w:space="0"/>
              <w:right w:val="single" w:color="auto" w:sz="4" w:space="0"/>
            </w:tcBorders>
            <w:vAlign w:val="center"/>
          </w:tcPr>
          <w:p w14:paraId="0B7BAA11">
            <w:pPr>
              <w:widowControl/>
              <w:jc w:val="center"/>
              <w:rPr>
                <w:rFonts w:eastAsia="等线"/>
                <w:b/>
                <w:bCs/>
                <w:sz w:val="20"/>
                <w:szCs w:val="20"/>
              </w:rPr>
            </w:pPr>
            <w:r>
              <w:rPr>
                <w:rFonts w:eastAsia="等线"/>
                <w:b/>
                <w:bCs/>
                <w:sz w:val="20"/>
                <w:szCs w:val="20"/>
              </w:rPr>
              <w:t xml:space="preserve">7.6247 </w:t>
            </w:r>
          </w:p>
        </w:tc>
        <w:tc>
          <w:tcPr>
            <w:tcW w:w="299" w:type="pct"/>
            <w:tcBorders>
              <w:top w:val="nil"/>
              <w:left w:val="nil"/>
              <w:bottom w:val="single" w:color="auto" w:sz="4" w:space="0"/>
              <w:right w:val="single" w:color="auto" w:sz="4" w:space="0"/>
            </w:tcBorders>
            <w:vAlign w:val="center"/>
          </w:tcPr>
          <w:p w14:paraId="22380DDE">
            <w:pPr>
              <w:widowControl/>
              <w:jc w:val="center"/>
              <w:rPr>
                <w:rFonts w:eastAsia="等线"/>
                <w:b/>
                <w:bCs/>
                <w:sz w:val="20"/>
                <w:szCs w:val="20"/>
              </w:rPr>
            </w:pPr>
            <w:r>
              <w:rPr>
                <w:rFonts w:eastAsia="等线"/>
                <w:b/>
                <w:bCs/>
                <w:sz w:val="20"/>
                <w:szCs w:val="20"/>
              </w:rPr>
              <w:t xml:space="preserve">13.0530 </w:t>
            </w:r>
          </w:p>
        </w:tc>
        <w:tc>
          <w:tcPr>
            <w:tcW w:w="299" w:type="pct"/>
            <w:tcBorders>
              <w:top w:val="nil"/>
              <w:left w:val="nil"/>
              <w:bottom w:val="single" w:color="auto" w:sz="4" w:space="0"/>
              <w:right w:val="single" w:color="auto" w:sz="4" w:space="0"/>
            </w:tcBorders>
            <w:vAlign w:val="center"/>
          </w:tcPr>
          <w:p w14:paraId="5B78C042">
            <w:pPr>
              <w:widowControl/>
              <w:jc w:val="center"/>
              <w:rPr>
                <w:rFonts w:eastAsia="等线"/>
                <w:b/>
                <w:bCs/>
                <w:sz w:val="20"/>
                <w:szCs w:val="20"/>
              </w:rPr>
            </w:pPr>
            <w:r>
              <w:rPr>
                <w:rFonts w:eastAsia="等线"/>
                <w:b/>
                <w:bCs/>
                <w:sz w:val="20"/>
                <w:szCs w:val="20"/>
              </w:rPr>
              <w:t xml:space="preserve">13.0530 </w:t>
            </w:r>
          </w:p>
        </w:tc>
        <w:tc>
          <w:tcPr>
            <w:tcW w:w="299" w:type="pct"/>
            <w:tcBorders>
              <w:top w:val="nil"/>
              <w:left w:val="nil"/>
              <w:bottom w:val="single" w:color="auto" w:sz="4" w:space="0"/>
              <w:right w:val="single" w:color="auto" w:sz="4" w:space="0"/>
            </w:tcBorders>
            <w:vAlign w:val="center"/>
          </w:tcPr>
          <w:p w14:paraId="4274902C">
            <w:pPr>
              <w:widowControl/>
              <w:jc w:val="center"/>
              <w:rPr>
                <w:rFonts w:eastAsia="等线"/>
                <w:b/>
                <w:bCs/>
                <w:sz w:val="20"/>
                <w:szCs w:val="20"/>
              </w:rPr>
            </w:pPr>
            <w:r>
              <w:rPr>
                <w:rFonts w:eastAsia="等线"/>
                <w:b/>
                <w:bCs/>
                <w:sz w:val="20"/>
                <w:szCs w:val="20"/>
              </w:rPr>
              <w:t xml:space="preserve">4.0523 </w:t>
            </w:r>
          </w:p>
        </w:tc>
        <w:tc>
          <w:tcPr>
            <w:tcW w:w="296" w:type="pct"/>
            <w:tcBorders>
              <w:top w:val="nil"/>
              <w:left w:val="nil"/>
              <w:bottom w:val="single" w:color="auto" w:sz="4" w:space="0"/>
              <w:right w:val="single" w:color="auto" w:sz="4" w:space="0"/>
            </w:tcBorders>
            <w:vAlign w:val="center"/>
          </w:tcPr>
          <w:p w14:paraId="0CCBCCEB">
            <w:pPr>
              <w:widowControl/>
              <w:jc w:val="center"/>
              <w:rPr>
                <w:rFonts w:eastAsia="等线"/>
                <w:b/>
                <w:bCs/>
                <w:sz w:val="20"/>
                <w:szCs w:val="20"/>
              </w:rPr>
            </w:pPr>
            <w:r>
              <w:rPr>
                <w:rFonts w:eastAsia="等线"/>
                <w:b/>
                <w:bCs/>
                <w:sz w:val="20"/>
                <w:szCs w:val="20"/>
              </w:rPr>
              <w:t xml:space="preserve">0.5290 </w:t>
            </w:r>
          </w:p>
        </w:tc>
        <w:tc>
          <w:tcPr>
            <w:tcW w:w="405" w:type="pct"/>
            <w:tcBorders>
              <w:top w:val="nil"/>
              <w:left w:val="nil"/>
              <w:bottom w:val="single" w:color="auto" w:sz="4" w:space="0"/>
              <w:right w:val="single" w:color="auto" w:sz="4" w:space="0"/>
            </w:tcBorders>
            <w:vAlign w:val="center"/>
          </w:tcPr>
          <w:p w14:paraId="0180FA30">
            <w:pPr>
              <w:widowControl/>
              <w:jc w:val="center"/>
              <w:rPr>
                <w:rFonts w:eastAsia="等线"/>
                <w:b/>
                <w:bCs/>
                <w:sz w:val="20"/>
                <w:szCs w:val="20"/>
              </w:rPr>
            </w:pPr>
            <w:r>
              <w:rPr>
                <w:rFonts w:eastAsia="等线"/>
                <w:b/>
                <w:bCs/>
                <w:sz w:val="20"/>
                <w:szCs w:val="20"/>
              </w:rPr>
              <w:t xml:space="preserve">5.2090 </w:t>
            </w:r>
          </w:p>
        </w:tc>
        <w:tc>
          <w:tcPr>
            <w:tcW w:w="296" w:type="pct"/>
            <w:tcBorders>
              <w:top w:val="nil"/>
              <w:left w:val="nil"/>
              <w:bottom w:val="single" w:color="auto" w:sz="4" w:space="0"/>
              <w:right w:val="single" w:color="auto" w:sz="4" w:space="0"/>
            </w:tcBorders>
            <w:vAlign w:val="center"/>
          </w:tcPr>
          <w:p w14:paraId="4C0ABA5C">
            <w:pPr>
              <w:widowControl/>
              <w:jc w:val="center"/>
              <w:rPr>
                <w:rFonts w:eastAsia="等线"/>
                <w:b/>
                <w:bCs/>
                <w:sz w:val="20"/>
                <w:szCs w:val="20"/>
              </w:rPr>
            </w:pPr>
            <w:r>
              <w:rPr>
                <w:rFonts w:eastAsia="等线"/>
                <w:b/>
                <w:bCs/>
                <w:sz w:val="20"/>
                <w:szCs w:val="20"/>
              </w:rPr>
              <w:t xml:space="preserve">0.5335 </w:t>
            </w:r>
          </w:p>
        </w:tc>
        <w:tc>
          <w:tcPr>
            <w:tcW w:w="296" w:type="pct"/>
            <w:tcBorders>
              <w:top w:val="nil"/>
              <w:left w:val="nil"/>
              <w:bottom w:val="single" w:color="auto" w:sz="4" w:space="0"/>
              <w:right w:val="single" w:color="auto" w:sz="4" w:space="0"/>
            </w:tcBorders>
            <w:vAlign w:val="center"/>
          </w:tcPr>
          <w:p w14:paraId="529C3ABB">
            <w:pPr>
              <w:widowControl/>
              <w:jc w:val="center"/>
              <w:rPr>
                <w:rFonts w:eastAsia="等线"/>
                <w:b/>
                <w:bCs/>
                <w:sz w:val="20"/>
                <w:szCs w:val="20"/>
              </w:rPr>
            </w:pPr>
            <w:r>
              <w:rPr>
                <w:rFonts w:eastAsia="等线"/>
                <w:b/>
                <w:bCs/>
                <w:sz w:val="20"/>
                <w:szCs w:val="20"/>
              </w:rPr>
              <w:t xml:space="preserve">8.7814 </w:t>
            </w:r>
          </w:p>
        </w:tc>
      </w:tr>
      <w:tr w14:paraId="43AB3724">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0595D3B7">
            <w:pPr>
              <w:widowControl/>
              <w:jc w:val="center"/>
              <w:rPr>
                <w:rFonts w:eastAsia="等线"/>
                <w:color w:val="000000"/>
                <w:sz w:val="20"/>
                <w:szCs w:val="20"/>
              </w:rPr>
            </w:pPr>
            <w:r>
              <w:rPr>
                <w:rFonts w:eastAsia="等线"/>
                <w:color w:val="000000"/>
                <w:sz w:val="20"/>
                <w:szCs w:val="20"/>
              </w:rPr>
              <w:t xml:space="preserve">1 </w:t>
            </w:r>
          </w:p>
        </w:tc>
        <w:tc>
          <w:tcPr>
            <w:tcW w:w="494" w:type="pct"/>
            <w:tcBorders>
              <w:top w:val="nil"/>
              <w:left w:val="nil"/>
              <w:bottom w:val="single" w:color="auto" w:sz="4" w:space="0"/>
              <w:right w:val="single" w:color="auto" w:sz="4" w:space="0"/>
            </w:tcBorders>
            <w:noWrap/>
            <w:vAlign w:val="center"/>
          </w:tcPr>
          <w:p w14:paraId="5FE7C5FB">
            <w:pPr>
              <w:widowControl/>
              <w:jc w:val="center"/>
              <w:rPr>
                <w:rFonts w:eastAsia="等线"/>
                <w:color w:val="000000"/>
                <w:sz w:val="20"/>
                <w:szCs w:val="20"/>
              </w:rPr>
            </w:pPr>
            <w:r>
              <w:rPr>
                <w:rFonts w:eastAsia="等线"/>
                <w:color w:val="000000"/>
                <w:sz w:val="20"/>
                <w:szCs w:val="20"/>
              </w:rPr>
              <w:t>FG19A25009</w:t>
            </w:r>
          </w:p>
        </w:tc>
        <w:tc>
          <w:tcPr>
            <w:tcW w:w="297" w:type="pct"/>
            <w:tcBorders>
              <w:top w:val="nil"/>
              <w:left w:val="nil"/>
              <w:bottom w:val="single" w:color="auto" w:sz="4" w:space="0"/>
              <w:right w:val="single" w:color="auto" w:sz="4" w:space="0"/>
            </w:tcBorders>
            <w:vAlign w:val="center"/>
          </w:tcPr>
          <w:p w14:paraId="59A3185B">
            <w:pPr>
              <w:widowControl/>
              <w:jc w:val="center"/>
              <w:rPr>
                <w:rFonts w:eastAsia="等线"/>
                <w:sz w:val="20"/>
                <w:szCs w:val="20"/>
              </w:rPr>
            </w:pPr>
            <w:r>
              <w:rPr>
                <w:rFonts w:eastAsia="等线"/>
                <w:sz w:val="20"/>
                <w:szCs w:val="20"/>
              </w:rPr>
              <w:t xml:space="preserve">1.1247 </w:t>
            </w:r>
          </w:p>
        </w:tc>
        <w:tc>
          <w:tcPr>
            <w:tcW w:w="297" w:type="pct"/>
            <w:tcBorders>
              <w:top w:val="nil"/>
              <w:left w:val="nil"/>
              <w:bottom w:val="single" w:color="auto" w:sz="4" w:space="0"/>
              <w:right w:val="single" w:color="auto" w:sz="4" w:space="0"/>
            </w:tcBorders>
            <w:vAlign w:val="center"/>
          </w:tcPr>
          <w:p w14:paraId="60EA43A8">
            <w:pPr>
              <w:widowControl/>
              <w:jc w:val="center"/>
              <w:rPr>
                <w:rFonts w:eastAsia="等线"/>
                <w:sz w:val="20"/>
                <w:szCs w:val="20"/>
              </w:rPr>
            </w:pPr>
            <w:r>
              <w:rPr>
                <w:rFonts w:eastAsia="等线"/>
                <w:sz w:val="20"/>
                <w:szCs w:val="20"/>
              </w:rPr>
              <w:t xml:space="preserve">1.1247 </w:t>
            </w:r>
          </w:p>
        </w:tc>
        <w:tc>
          <w:tcPr>
            <w:tcW w:w="297" w:type="pct"/>
            <w:tcBorders>
              <w:top w:val="nil"/>
              <w:left w:val="nil"/>
              <w:bottom w:val="single" w:color="auto" w:sz="4" w:space="0"/>
              <w:right w:val="single" w:color="auto" w:sz="4" w:space="0"/>
            </w:tcBorders>
            <w:vAlign w:val="center"/>
          </w:tcPr>
          <w:p w14:paraId="163273C1">
            <w:pPr>
              <w:widowControl/>
              <w:jc w:val="center"/>
              <w:rPr>
                <w:rFonts w:eastAsia="等线"/>
                <w:sz w:val="20"/>
                <w:szCs w:val="20"/>
              </w:rPr>
            </w:pPr>
            <w:r>
              <w:rPr>
                <w:rFonts w:eastAsia="等线"/>
                <w:sz w:val="20"/>
                <w:szCs w:val="20"/>
              </w:rPr>
              <w:t xml:space="preserve">1.0634 </w:t>
            </w:r>
          </w:p>
        </w:tc>
        <w:tc>
          <w:tcPr>
            <w:tcW w:w="297" w:type="pct"/>
            <w:tcBorders>
              <w:top w:val="nil"/>
              <w:left w:val="nil"/>
              <w:bottom w:val="single" w:color="auto" w:sz="4" w:space="0"/>
              <w:right w:val="single" w:color="auto" w:sz="4" w:space="0"/>
            </w:tcBorders>
            <w:vAlign w:val="center"/>
          </w:tcPr>
          <w:p w14:paraId="288F5FEC">
            <w:pPr>
              <w:widowControl/>
              <w:jc w:val="center"/>
              <w:rPr>
                <w:rFonts w:eastAsia="等线"/>
                <w:sz w:val="20"/>
                <w:szCs w:val="20"/>
              </w:rPr>
            </w:pPr>
            <w:r>
              <w:rPr>
                <w:rFonts w:eastAsia="等线"/>
                <w:sz w:val="20"/>
                <w:szCs w:val="20"/>
              </w:rPr>
              <w:t xml:space="preserve">1.1247 </w:t>
            </w:r>
          </w:p>
        </w:tc>
        <w:tc>
          <w:tcPr>
            <w:tcW w:w="297" w:type="pct"/>
            <w:tcBorders>
              <w:top w:val="nil"/>
              <w:left w:val="nil"/>
              <w:bottom w:val="single" w:color="auto" w:sz="4" w:space="0"/>
              <w:right w:val="single" w:color="auto" w:sz="4" w:space="0"/>
            </w:tcBorders>
            <w:vAlign w:val="center"/>
          </w:tcPr>
          <w:p w14:paraId="1F5FAC0A">
            <w:pPr>
              <w:widowControl/>
              <w:jc w:val="center"/>
              <w:rPr>
                <w:rFonts w:eastAsia="等线"/>
                <w:sz w:val="20"/>
                <w:szCs w:val="20"/>
              </w:rPr>
            </w:pPr>
            <w:r>
              <w:rPr>
                <w:rFonts w:eastAsia="等线"/>
                <w:sz w:val="20"/>
                <w:szCs w:val="20"/>
              </w:rPr>
              <w:t xml:space="preserve">1.0634 </w:t>
            </w:r>
          </w:p>
        </w:tc>
        <w:tc>
          <w:tcPr>
            <w:tcW w:w="299" w:type="pct"/>
            <w:tcBorders>
              <w:top w:val="nil"/>
              <w:left w:val="nil"/>
              <w:bottom w:val="single" w:color="auto" w:sz="4" w:space="0"/>
              <w:right w:val="single" w:color="auto" w:sz="4" w:space="0"/>
            </w:tcBorders>
            <w:noWrap/>
            <w:vAlign w:val="center"/>
          </w:tcPr>
          <w:p w14:paraId="3457C42A">
            <w:pPr>
              <w:widowControl/>
              <w:jc w:val="center"/>
              <w:rPr>
                <w:rFonts w:eastAsia="等线"/>
                <w:color w:val="000000"/>
                <w:sz w:val="20"/>
                <w:szCs w:val="20"/>
              </w:rPr>
            </w:pPr>
            <w:r>
              <w:rPr>
                <w:rFonts w:eastAsia="等线"/>
                <w:color w:val="000000"/>
                <w:sz w:val="20"/>
                <w:szCs w:val="20"/>
              </w:rPr>
              <w:t xml:space="preserve">1.0665 </w:t>
            </w:r>
          </w:p>
        </w:tc>
        <w:tc>
          <w:tcPr>
            <w:tcW w:w="299" w:type="pct"/>
            <w:tcBorders>
              <w:top w:val="nil"/>
              <w:left w:val="nil"/>
              <w:bottom w:val="single" w:color="auto" w:sz="4" w:space="0"/>
              <w:right w:val="single" w:color="auto" w:sz="4" w:space="0"/>
            </w:tcBorders>
            <w:noWrap/>
            <w:vAlign w:val="center"/>
          </w:tcPr>
          <w:p w14:paraId="260D5281">
            <w:pPr>
              <w:widowControl/>
              <w:jc w:val="center"/>
              <w:rPr>
                <w:rFonts w:eastAsia="等线"/>
                <w:color w:val="000000"/>
                <w:sz w:val="20"/>
                <w:szCs w:val="20"/>
              </w:rPr>
            </w:pPr>
            <w:r>
              <w:rPr>
                <w:rFonts w:eastAsia="等线"/>
                <w:color w:val="000000"/>
                <w:sz w:val="20"/>
                <w:szCs w:val="20"/>
              </w:rPr>
              <w:t xml:space="preserve">0.6510 </w:t>
            </w:r>
          </w:p>
        </w:tc>
        <w:tc>
          <w:tcPr>
            <w:tcW w:w="299" w:type="pct"/>
            <w:tcBorders>
              <w:top w:val="nil"/>
              <w:left w:val="nil"/>
              <w:bottom w:val="single" w:color="auto" w:sz="4" w:space="0"/>
              <w:right w:val="single" w:color="auto" w:sz="4" w:space="0"/>
            </w:tcBorders>
            <w:noWrap/>
            <w:vAlign w:val="center"/>
          </w:tcPr>
          <w:p w14:paraId="6822F122">
            <w:pPr>
              <w:widowControl/>
              <w:jc w:val="center"/>
              <w:rPr>
                <w:rFonts w:eastAsia="等线"/>
                <w:color w:val="000000"/>
                <w:sz w:val="20"/>
                <w:szCs w:val="20"/>
              </w:rPr>
            </w:pPr>
            <w:r>
              <w:rPr>
                <w:rFonts w:eastAsia="等线"/>
                <w:color w:val="000000"/>
                <w:sz w:val="20"/>
                <w:szCs w:val="20"/>
              </w:rPr>
              <w:t xml:space="preserve">1.0665 </w:t>
            </w:r>
          </w:p>
        </w:tc>
        <w:tc>
          <w:tcPr>
            <w:tcW w:w="299" w:type="pct"/>
            <w:tcBorders>
              <w:top w:val="nil"/>
              <w:left w:val="nil"/>
              <w:bottom w:val="single" w:color="auto" w:sz="4" w:space="0"/>
              <w:right w:val="single" w:color="auto" w:sz="4" w:space="0"/>
            </w:tcBorders>
            <w:noWrap/>
            <w:vAlign w:val="center"/>
          </w:tcPr>
          <w:p w14:paraId="1F899020">
            <w:pPr>
              <w:widowControl/>
              <w:jc w:val="center"/>
              <w:rPr>
                <w:rFonts w:eastAsia="等线"/>
                <w:color w:val="000000"/>
                <w:sz w:val="20"/>
                <w:szCs w:val="20"/>
              </w:rPr>
            </w:pPr>
            <w:r>
              <w:rPr>
                <w:rFonts w:eastAsia="等线"/>
                <w:color w:val="000000"/>
                <w:sz w:val="20"/>
                <w:szCs w:val="20"/>
              </w:rPr>
              <w:t xml:space="preserve">1.0665 </w:t>
            </w:r>
          </w:p>
        </w:tc>
        <w:tc>
          <w:tcPr>
            <w:tcW w:w="299" w:type="pct"/>
            <w:tcBorders>
              <w:top w:val="nil"/>
              <w:left w:val="nil"/>
              <w:bottom w:val="single" w:color="auto" w:sz="4" w:space="0"/>
              <w:right w:val="single" w:color="auto" w:sz="4" w:space="0"/>
            </w:tcBorders>
            <w:noWrap/>
            <w:vAlign w:val="center"/>
          </w:tcPr>
          <w:p w14:paraId="7B6AEF3E">
            <w:pPr>
              <w:widowControl/>
              <w:jc w:val="center"/>
              <w:rPr>
                <w:rFonts w:eastAsia="等线"/>
                <w:color w:val="000000"/>
                <w:sz w:val="20"/>
                <w:szCs w:val="20"/>
              </w:rPr>
            </w:pPr>
            <w:r>
              <w:rPr>
                <w:rFonts w:eastAsia="等线"/>
                <w:color w:val="000000"/>
                <w:sz w:val="20"/>
                <w:szCs w:val="20"/>
              </w:rPr>
              <w:t xml:space="preserve">0.6510 </w:t>
            </w:r>
          </w:p>
        </w:tc>
        <w:tc>
          <w:tcPr>
            <w:tcW w:w="296" w:type="pct"/>
            <w:tcBorders>
              <w:top w:val="nil"/>
              <w:left w:val="nil"/>
              <w:bottom w:val="single" w:color="auto" w:sz="4" w:space="0"/>
              <w:right w:val="single" w:color="auto" w:sz="4" w:space="0"/>
            </w:tcBorders>
            <w:vAlign w:val="center"/>
          </w:tcPr>
          <w:p w14:paraId="506912A3">
            <w:pPr>
              <w:widowControl/>
              <w:jc w:val="center"/>
              <w:rPr>
                <w:rFonts w:eastAsia="等线"/>
                <w:sz w:val="20"/>
                <w:szCs w:val="20"/>
              </w:rPr>
            </w:pPr>
            <w:r>
              <w:rPr>
                <w:rFonts w:eastAsia="等线"/>
                <w:sz w:val="20"/>
                <w:szCs w:val="20"/>
              </w:rPr>
              <w:t xml:space="preserve">0.0582 </w:t>
            </w:r>
          </w:p>
        </w:tc>
        <w:tc>
          <w:tcPr>
            <w:tcW w:w="405" w:type="pct"/>
            <w:tcBorders>
              <w:top w:val="nil"/>
              <w:left w:val="nil"/>
              <w:bottom w:val="single" w:color="auto" w:sz="4" w:space="0"/>
              <w:right w:val="single" w:color="auto" w:sz="4" w:space="0"/>
            </w:tcBorders>
            <w:vAlign w:val="center"/>
          </w:tcPr>
          <w:p w14:paraId="69FCCD74">
            <w:pPr>
              <w:widowControl/>
              <w:jc w:val="center"/>
              <w:rPr>
                <w:rFonts w:eastAsia="等线"/>
                <w:sz w:val="20"/>
                <w:szCs w:val="20"/>
              </w:rPr>
            </w:pPr>
            <w:r>
              <w:rPr>
                <w:rFonts w:eastAsia="等线"/>
                <w:sz w:val="20"/>
                <w:szCs w:val="20"/>
              </w:rPr>
              <w:t xml:space="preserve">0.4124 </w:t>
            </w:r>
          </w:p>
        </w:tc>
        <w:tc>
          <w:tcPr>
            <w:tcW w:w="296" w:type="pct"/>
            <w:tcBorders>
              <w:top w:val="nil"/>
              <w:left w:val="nil"/>
              <w:bottom w:val="single" w:color="auto" w:sz="4" w:space="0"/>
              <w:right w:val="single" w:color="auto" w:sz="4" w:space="0"/>
            </w:tcBorders>
            <w:vAlign w:val="center"/>
          </w:tcPr>
          <w:p w14:paraId="2262DDF8">
            <w:pPr>
              <w:widowControl/>
              <w:jc w:val="center"/>
              <w:rPr>
                <w:rFonts w:eastAsia="等线"/>
                <w:sz w:val="20"/>
                <w:szCs w:val="20"/>
              </w:rPr>
            </w:pPr>
            <w:r>
              <w:rPr>
                <w:rFonts w:eastAsia="等线"/>
                <w:sz w:val="20"/>
                <w:szCs w:val="20"/>
              </w:rPr>
              <w:t xml:space="preserve">0.0582 </w:t>
            </w:r>
          </w:p>
        </w:tc>
        <w:tc>
          <w:tcPr>
            <w:tcW w:w="296" w:type="pct"/>
            <w:tcBorders>
              <w:top w:val="nil"/>
              <w:left w:val="nil"/>
              <w:bottom w:val="single" w:color="auto" w:sz="4" w:space="0"/>
              <w:right w:val="single" w:color="auto" w:sz="4" w:space="0"/>
            </w:tcBorders>
            <w:vAlign w:val="center"/>
          </w:tcPr>
          <w:p w14:paraId="45EA2C1D">
            <w:pPr>
              <w:widowControl/>
              <w:jc w:val="center"/>
              <w:rPr>
                <w:rFonts w:eastAsia="等线"/>
                <w:sz w:val="20"/>
                <w:szCs w:val="20"/>
              </w:rPr>
            </w:pPr>
            <w:r>
              <w:rPr>
                <w:rFonts w:eastAsia="等线"/>
                <w:sz w:val="20"/>
                <w:szCs w:val="20"/>
              </w:rPr>
              <w:t xml:space="preserve">0.4124 </w:t>
            </w:r>
          </w:p>
        </w:tc>
      </w:tr>
      <w:tr w14:paraId="2D736D1B">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1A6F3B6B">
            <w:pPr>
              <w:widowControl/>
              <w:jc w:val="center"/>
              <w:rPr>
                <w:rFonts w:eastAsia="等线"/>
                <w:color w:val="000000"/>
                <w:sz w:val="20"/>
                <w:szCs w:val="20"/>
              </w:rPr>
            </w:pPr>
            <w:r>
              <w:rPr>
                <w:rFonts w:eastAsia="等线"/>
                <w:color w:val="000000"/>
                <w:sz w:val="20"/>
                <w:szCs w:val="20"/>
              </w:rPr>
              <w:t xml:space="preserve">2 </w:t>
            </w:r>
          </w:p>
        </w:tc>
        <w:tc>
          <w:tcPr>
            <w:tcW w:w="494" w:type="pct"/>
            <w:tcBorders>
              <w:top w:val="nil"/>
              <w:left w:val="nil"/>
              <w:bottom w:val="single" w:color="auto" w:sz="4" w:space="0"/>
              <w:right w:val="single" w:color="auto" w:sz="4" w:space="0"/>
            </w:tcBorders>
            <w:noWrap/>
            <w:vAlign w:val="center"/>
          </w:tcPr>
          <w:p w14:paraId="38473B75">
            <w:pPr>
              <w:widowControl/>
              <w:jc w:val="center"/>
              <w:rPr>
                <w:rFonts w:eastAsia="等线"/>
                <w:color w:val="000000"/>
                <w:sz w:val="20"/>
                <w:szCs w:val="20"/>
              </w:rPr>
            </w:pPr>
            <w:r>
              <w:rPr>
                <w:rFonts w:eastAsia="等线"/>
                <w:color w:val="000000"/>
                <w:sz w:val="20"/>
                <w:szCs w:val="20"/>
              </w:rPr>
              <w:t>FG19A25049</w:t>
            </w:r>
          </w:p>
        </w:tc>
        <w:tc>
          <w:tcPr>
            <w:tcW w:w="297" w:type="pct"/>
            <w:tcBorders>
              <w:top w:val="nil"/>
              <w:left w:val="nil"/>
              <w:bottom w:val="single" w:color="auto" w:sz="4" w:space="0"/>
              <w:right w:val="single" w:color="auto" w:sz="4" w:space="0"/>
            </w:tcBorders>
            <w:vAlign w:val="center"/>
          </w:tcPr>
          <w:p w14:paraId="1FC0CB33">
            <w:pPr>
              <w:widowControl/>
              <w:jc w:val="center"/>
              <w:rPr>
                <w:rFonts w:eastAsia="等线"/>
                <w:sz w:val="20"/>
                <w:szCs w:val="20"/>
              </w:rPr>
            </w:pPr>
            <w:r>
              <w:rPr>
                <w:rFonts w:eastAsia="等线"/>
                <w:sz w:val="20"/>
                <w:szCs w:val="20"/>
              </w:rPr>
              <w:t xml:space="preserve">1.0580 </w:t>
            </w:r>
          </w:p>
        </w:tc>
        <w:tc>
          <w:tcPr>
            <w:tcW w:w="297" w:type="pct"/>
            <w:tcBorders>
              <w:top w:val="nil"/>
              <w:left w:val="nil"/>
              <w:bottom w:val="single" w:color="auto" w:sz="4" w:space="0"/>
              <w:right w:val="single" w:color="auto" w:sz="4" w:space="0"/>
            </w:tcBorders>
            <w:vAlign w:val="center"/>
          </w:tcPr>
          <w:p w14:paraId="4240393F">
            <w:pPr>
              <w:widowControl/>
              <w:jc w:val="center"/>
              <w:rPr>
                <w:rFonts w:eastAsia="等线"/>
                <w:sz w:val="20"/>
                <w:szCs w:val="20"/>
              </w:rPr>
            </w:pPr>
            <w:r>
              <w:rPr>
                <w:rFonts w:eastAsia="等线"/>
                <w:sz w:val="20"/>
                <w:szCs w:val="20"/>
              </w:rPr>
              <w:t xml:space="preserve">1.0575 </w:t>
            </w:r>
          </w:p>
        </w:tc>
        <w:tc>
          <w:tcPr>
            <w:tcW w:w="297" w:type="pct"/>
            <w:tcBorders>
              <w:top w:val="nil"/>
              <w:left w:val="nil"/>
              <w:bottom w:val="single" w:color="auto" w:sz="4" w:space="0"/>
              <w:right w:val="single" w:color="auto" w:sz="4" w:space="0"/>
            </w:tcBorders>
            <w:vAlign w:val="center"/>
          </w:tcPr>
          <w:p w14:paraId="34E0F7EF">
            <w:pPr>
              <w:widowControl/>
              <w:jc w:val="center"/>
              <w:rPr>
                <w:rFonts w:eastAsia="等线"/>
                <w:sz w:val="20"/>
                <w:szCs w:val="20"/>
              </w:rPr>
            </w:pPr>
            <w:r>
              <w:rPr>
                <w:rFonts w:eastAsia="等线"/>
                <w:sz w:val="20"/>
                <w:szCs w:val="20"/>
              </w:rPr>
              <w:t xml:space="preserve">1.0015 </w:t>
            </w:r>
          </w:p>
        </w:tc>
        <w:tc>
          <w:tcPr>
            <w:tcW w:w="297" w:type="pct"/>
            <w:tcBorders>
              <w:top w:val="nil"/>
              <w:left w:val="nil"/>
              <w:bottom w:val="single" w:color="auto" w:sz="4" w:space="0"/>
              <w:right w:val="single" w:color="auto" w:sz="4" w:space="0"/>
            </w:tcBorders>
            <w:vAlign w:val="center"/>
          </w:tcPr>
          <w:p w14:paraId="359461B1">
            <w:pPr>
              <w:widowControl/>
              <w:jc w:val="center"/>
              <w:rPr>
                <w:rFonts w:eastAsia="等线"/>
                <w:sz w:val="20"/>
                <w:szCs w:val="20"/>
              </w:rPr>
            </w:pPr>
            <w:r>
              <w:rPr>
                <w:rFonts w:eastAsia="等线"/>
                <w:sz w:val="20"/>
                <w:szCs w:val="20"/>
              </w:rPr>
              <w:t xml:space="preserve">1.0575 </w:t>
            </w:r>
          </w:p>
        </w:tc>
        <w:tc>
          <w:tcPr>
            <w:tcW w:w="297" w:type="pct"/>
            <w:tcBorders>
              <w:top w:val="nil"/>
              <w:left w:val="nil"/>
              <w:bottom w:val="single" w:color="auto" w:sz="4" w:space="0"/>
              <w:right w:val="single" w:color="auto" w:sz="4" w:space="0"/>
            </w:tcBorders>
            <w:vAlign w:val="center"/>
          </w:tcPr>
          <w:p w14:paraId="1874A349">
            <w:pPr>
              <w:widowControl/>
              <w:jc w:val="center"/>
              <w:rPr>
                <w:rFonts w:eastAsia="等线"/>
                <w:sz w:val="20"/>
                <w:szCs w:val="20"/>
              </w:rPr>
            </w:pPr>
            <w:r>
              <w:rPr>
                <w:rFonts w:eastAsia="等线"/>
                <w:sz w:val="20"/>
                <w:szCs w:val="20"/>
              </w:rPr>
              <w:t xml:space="preserve">1.0015 </w:t>
            </w:r>
          </w:p>
        </w:tc>
        <w:tc>
          <w:tcPr>
            <w:tcW w:w="299" w:type="pct"/>
            <w:tcBorders>
              <w:top w:val="nil"/>
              <w:left w:val="nil"/>
              <w:bottom w:val="single" w:color="auto" w:sz="4" w:space="0"/>
              <w:right w:val="single" w:color="auto" w:sz="4" w:space="0"/>
            </w:tcBorders>
            <w:noWrap/>
            <w:vAlign w:val="center"/>
          </w:tcPr>
          <w:p w14:paraId="4DA8F525">
            <w:pPr>
              <w:widowControl/>
              <w:jc w:val="center"/>
              <w:rPr>
                <w:rFonts w:eastAsia="等线"/>
                <w:color w:val="000000"/>
                <w:sz w:val="20"/>
                <w:szCs w:val="20"/>
              </w:rPr>
            </w:pPr>
            <w:r>
              <w:rPr>
                <w:rFonts w:eastAsia="等线"/>
                <w:color w:val="000000"/>
                <w:sz w:val="20"/>
                <w:szCs w:val="20"/>
              </w:rPr>
              <w:t xml:space="preserve">0.9350 </w:t>
            </w:r>
          </w:p>
        </w:tc>
        <w:tc>
          <w:tcPr>
            <w:tcW w:w="299" w:type="pct"/>
            <w:tcBorders>
              <w:top w:val="nil"/>
              <w:left w:val="nil"/>
              <w:bottom w:val="single" w:color="auto" w:sz="4" w:space="0"/>
              <w:right w:val="single" w:color="auto" w:sz="4" w:space="0"/>
            </w:tcBorders>
            <w:noWrap/>
            <w:vAlign w:val="center"/>
          </w:tcPr>
          <w:p w14:paraId="65D16D2C">
            <w:pPr>
              <w:widowControl/>
              <w:jc w:val="center"/>
              <w:rPr>
                <w:rFonts w:eastAsia="等线"/>
                <w:color w:val="000000"/>
                <w:sz w:val="20"/>
                <w:szCs w:val="20"/>
              </w:rPr>
            </w:pPr>
            <w:r>
              <w:rPr>
                <w:rFonts w:eastAsia="等线"/>
                <w:color w:val="000000"/>
                <w:sz w:val="20"/>
                <w:szCs w:val="20"/>
              </w:rPr>
              <w:t xml:space="preserve">0.5755 </w:t>
            </w:r>
          </w:p>
        </w:tc>
        <w:tc>
          <w:tcPr>
            <w:tcW w:w="299" w:type="pct"/>
            <w:tcBorders>
              <w:top w:val="nil"/>
              <w:left w:val="nil"/>
              <w:bottom w:val="single" w:color="auto" w:sz="4" w:space="0"/>
              <w:right w:val="single" w:color="auto" w:sz="4" w:space="0"/>
            </w:tcBorders>
            <w:noWrap/>
            <w:vAlign w:val="center"/>
          </w:tcPr>
          <w:p w14:paraId="2E561DEE">
            <w:pPr>
              <w:widowControl/>
              <w:jc w:val="center"/>
              <w:rPr>
                <w:rFonts w:eastAsia="等线"/>
                <w:color w:val="000000"/>
                <w:sz w:val="20"/>
                <w:szCs w:val="20"/>
              </w:rPr>
            </w:pPr>
            <w:r>
              <w:rPr>
                <w:rFonts w:eastAsia="等线"/>
                <w:color w:val="000000"/>
                <w:sz w:val="20"/>
                <w:szCs w:val="20"/>
              </w:rPr>
              <w:t xml:space="preserve">0.9350 </w:t>
            </w:r>
          </w:p>
        </w:tc>
        <w:tc>
          <w:tcPr>
            <w:tcW w:w="299" w:type="pct"/>
            <w:tcBorders>
              <w:top w:val="nil"/>
              <w:left w:val="nil"/>
              <w:bottom w:val="single" w:color="auto" w:sz="4" w:space="0"/>
              <w:right w:val="single" w:color="auto" w:sz="4" w:space="0"/>
            </w:tcBorders>
            <w:noWrap/>
            <w:vAlign w:val="center"/>
          </w:tcPr>
          <w:p w14:paraId="38C71159">
            <w:pPr>
              <w:widowControl/>
              <w:jc w:val="center"/>
              <w:rPr>
                <w:rFonts w:eastAsia="等线"/>
                <w:color w:val="000000"/>
                <w:sz w:val="20"/>
                <w:szCs w:val="20"/>
              </w:rPr>
            </w:pPr>
            <w:r>
              <w:rPr>
                <w:rFonts w:eastAsia="等线"/>
                <w:color w:val="000000"/>
                <w:sz w:val="20"/>
                <w:szCs w:val="20"/>
              </w:rPr>
              <w:t xml:space="preserve">0.9350 </w:t>
            </w:r>
          </w:p>
        </w:tc>
        <w:tc>
          <w:tcPr>
            <w:tcW w:w="299" w:type="pct"/>
            <w:tcBorders>
              <w:top w:val="nil"/>
              <w:left w:val="nil"/>
              <w:bottom w:val="single" w:color="auto" w:sz="4" w:space="0"/>
              <w:right w:val="single" w:color="auto" w:sz="4" w:space="0"/>
            </w:tcBorders>
            <w:noWrap/>
            <w:vAlign w:val="center"/>
          </w:tcPr>
          <w:p w14:paraId="47F14DA9">
            <w:pPr>
              <w:widowControl/>
              <w:jc w:val="center"/>
              <w:rPr>
                <w:rFonts w:eastAsia="等线"/>
                <w:color w:val="000000"/>
                <w:sz w:val="20"/>
                <w:szCs w:val="20"/>
              </w:rPr>
            </w:pPr>
            <w:r>
              <w:rPr>
                <w:rFonts w:eastAsia="等线"/>
                <w:color w:val="000000"/>
                <w:sz w:val="20"/>
                <w:szCs w:val="20"/>
              </w:rPr>
              <w:t xml:space="preserve">0.5755 </w:t>
            </w:r>
          </w:p>
        </w:tc>
        <w:tc>
          <w:tcPr>
            <w:tcW w:w="296" w:type="pct"/>
            <w:tcBorders>
              <w:top w:val="nil"/>
              <w:left w:val="nil"/>
              <w:bottom w:val="single" w:color="auto" w:sz="4" w:space="0"/>
              <w:right w:val="single" w:color="auto" w:sz="4" w:space="0"/>
            </w:tcBorders>
            <w:vAlign w:val="center"/>
          </w:tcPr>
          <w:p w14:paraId="0F3D2D6E">
            <w:pPr>
              <w:widowControl/>
              <w:jc w:val="center"/>
              <w:rPr>
                <w:rFonts w:eastAsia="等线"/>
                <w:sz w:val="20"/>
                <w:szCs w:val="20"/>
              </w:rPr>
            </w:pPr>
            <w:r>
              <w:rPr>
                <w:rFonts w:eastAsia="等线"/>
                <w:sz w:val="20"/>
                <w:szCs w:val="20"/>
              </w:rPr>
              <w:t xml:space="preserve">0.1225 </w:t>
            </w:r>
          </w:p>
        </w:tc>
        <w:tc>
          <w:tcPr>
            <w:tcW w:w="405" w:type="pct"/>
            <w:tcBorders>
              <w:top w:val="nil"/>
              <w:left w:val="nil"/>
              <w:bottom w:val="single" w:color="auto" w:sz="4" w:space="0"/>
              <w:right w:val="single" w:color="auto" w:sz="4" w:space="0"/>
            </w:tcBorders>
            <w:vAlign w:val="center"/>
          </w:tcPr>
          <w:p w14:paraId="3904910E">
            <w:pPr>
              <w:widowControl/>
              <w:jc w:val="center"/>
              <w:rPr>
                <w:rFonts w:eastAsia="等线"/>
                <w:sz w:val="20"/>
                <w:szCs w:val="20"/>
              </w:rPr>
            </w:pPr>
            <w:r>
              <w:rPr>
                <w:rFonts w:eastAsia="等线"/>
                <w:sz w:val="20"/>
                <w:szCs w:val="20"/>
              </w:rPr>
              <w:t xml:space="preserve">0.4260 </w:t>
            </w:r>
          </w:p>
        </w:tc>
        <w:tc>
          <w:tcPr>
            <w:tcW w:w="296" w:type="pct"/>
            <w:tcBorders>
              <w:top w:val="nil"/>
              <w:left w:val="nil"/>
              <w:bottom w:val="single" w:color="auto" w:sz="4" w:space="0"/>
              <w:right w:val="single" w:color="auto" w:sz="4" w:space="0"/>
            </w:tcBorders>
            <w:vAlign w:val="center"/>
          </w:tcPr>
          <w:p w14:paraId="7F3D937C">
            <w:pPr>
              <w:widowControl/>
              <w:jc w:val="center"/>
              <w:rPr>
                <w:rFonts w:eastAsia="等线"/>
                <w:sz w:val="20"/>
                <w:szCs w:val="20"/>
              </w:rPr>
            </w:pPr>
            <w:r>
              <w:rPr>
                <w:rFonts w:eastAsia="等线"/>
                <w:sz w:val="20"/>
                <w:szCs w:val="20"/>
              </w:rPr>
              <w:t xml:space="preserve">0.1225 </w:t>
            </w:r>
          </w:p>
        </w:tc>
        <w:tc>
          <w:tcPr>
            <w:tcW w:w="296" w:type="pct"/>
            <w:tcBorders>
              <w:top w:val="nil"/>
              <w:left w:val="nil"/>
              <w:bottom w:val="single" w:color="auto" w:sz="4" w:space="0"/>
              <w:right w:val="single" w:color="auto" w:sz="4" w:space="0"/>
            </w:tcBorders>
            <w:vAlign w:val="center"/>
          </w:tcPr>
          <w:p w14:paraId="784FEE3C">
            <w:pPr>
              <w:widowControl/>
              <w:jc w:val="center"/>
              <w:rPr>
                <w:rFonts w:eastAsia="等线"/>
                <w:sz w:val="20"/>
                <w:szCs w:val="20"/>
              </w:rPr>
            </w:pPr>
            <w:r>
              <w:rPr>
                <w:rFonts w:eastAsia="等线"/>
                <w:sz w:val="20"/>
                <w:szCs w:val="20"/>
              </w:rPr>
              <w:t xml:space="preserve">0.4260 </w:t>
            </w:r>
          </w:p>
        </w:tc>
      </w:tr>
      <w:tr w14:paraId="276DD549">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402D81A5">
            <w:pPr>
              <w:widowControl/>
              <w:jc w:val="center"/>
              <w:rPr>
                <w:rFonts w:eastAsia="等线"/>
                <w:color w:val="000000"/>
                <w:sz w:val="20"/>
                <w:szCs w:val="20"/>
              </w:rPr>
            </w:pPr>
            <w:r>
              <w:rPr>
                <w:rFonts w:eastAsia="等线"/>
                <w:color w:val="000000"/>
                <w:sz w:val="20"/>
                <w:szCs w:val="20"/>
              </w:rPr>
              <w:t xml:space="preserve">3 </w:t>
            </w:r>
          </w:p>
        </w:tc>
        <w:tc>
          <w:tcPr>
            <w:tcW w:w="494" w:type="pct"/>
            <w:tcBorders>
              <w:top w:val="nil"/>
              <w:left w:val="nil"/>
              <w:bottom w:val="single" w:color="auto" w:sz="4" w:space="0"/>
              <w:right w:val="single" w:color="auto" w:sz="4" w:space="0"/>
            </w:tcBorders>
            <w:noWrap/>
            <w:vAlign w:val="center"/>
          </w:tcPr>
          <w:p w14:paraId="2CD372CE">
            <w:pPr>
              <w:widowControl/>
              <w:jc w:val="center"/>
              <w:rPr>
                <w:rFonts w:eastAsia="等线"/>
                <w:color w:val="000000"/>
                <w:sz w:val="20"/>
                <w:szCs w:val="20"/>
              </w:rPr>
            </w:pPr>
            <w:r>
              <w:rPr>
                <w:rFonts w:eastAsia="等线"/>
                <w:color w:val="000000"/>
                <w:sz w:val="20"/>
                <w:szCs w:val="20"/>
              </w:rPr>
              <w:t>FG19A25052</w:t>
            </w:r>
          </w:p>
        </w:tc>
        <w:tc>
          <w:tcPr>
            <w:tcW w:w="297" w:type="pct"/>
            <w:tcBorders>
              <w:top w:val="nil"/>
              <w:left w:val="nil"/>
              <w:bottom w:val="single" w:color="auto" w:sz="4" w:space="0"/>
              <w:right w:val="single" w:color="auto" w:sz="4" w:space="0"/>
            </w:tcBorders>
            <w:vAlign w:val="center"/>
          </w:tcPr>
          <w:p w14:paraId="46E816D6">
            <w:pPr>
              <w:widowControl/>
              <w:jc w:val="center"/>
              <w:rPr>
                <w:rFonts w:eastAsia="等线"/>
                <w:sz w:val="20"/>
                <w:szCs w:val="20"/>
              </w:rPr>
            </w:pPr>
            <w:r>
              <w:rPr>
                <w:rFonts w:eastAsia="等线"/>
                <w:sz w:val="20"/>
                <w:szCs w:val="20"/>
              </w:rPr>
              <w:t xml:space="preserve">1.0450 </w:t>
            </w:r>
          </w:p>
        </w:tc>
        <w:tc>
          <w:tcPr>
            <w:tcW w:w="297" w:type="pct"/>
            <w:tcBorders>
              <w:top w:val="nil"/>
              <w:left w:val="nil"/>
              <w:bottom w:val="single" w:color="auto" w:sz="4" w:space="0"/>
              <w:right w:val="single" w:color="auto" w:sz="4" w:space="0"/>
            </w:tcBorders>
            <w:vAlign w:val="center"/>
          </w:tcPr>
          <w:p w14:paraId="50C0ECF4">
            <w:pPr>
              <w:widowControl/>
              <w:jc w:val="center"/>
              <w:rPr>
                <w:rFonts w:eastAsia="等线"/>
                <w:sz w:val="20"/>
                <w:szCs w:val="20"/>
              </w:rPr>
            </w:pPr>
            <w:r>
              <w:rPr>
                <w:rFonts w:eastAsia="等线"/>
                <w:sz w:val="20"/>
                <w:szCs w:val="20"/>
              </w:rPr>
              <w:t xml:space="preserve">1.0440 </w:t>
            </w:r>
          </w:p>
        </w:tc>
        <w:tc>
          <w:tcPr>
            <w:tcW w:w="297" w:type="pct"/>
            <w:tcBorders>
              <w:top w:val="nil"/>
              <w:left w:val="nil"/>
              <w:bottom w:val="single" w:color="auto" w:sz="4" w:space="0"/>
              <w:right w:val="single" w:color="auto" w:sz="4" w:space="0"/>
            </w:tcBorders>
            <w:vAlign w:val="center"/>
          </w:tcPr>
          <w:p w14:paraId="144F24FC">
            <w:pPr>
              <w:widowControl/>
              <w:jc w:val="center"/>
              <w:rPr>
                <w:rFonts w:eastAsia="等线"/>
                <w:sz w:val="20"/>
                <w:szCs w:val="20"/>
              </w:rPr>
            </w:pPr>
            <w:r>
              <w:rPr>
                <w:rFonts w:eastAsia="等线"/>
                <w:sz w:val="20"/>
                <w:szCs w:val="20"/>
              </w:rPr>
              <w:t xml:space="preserve">0.9514 </w:t>
            </w:r>
          </w:p>
        </w:tc>
        <w:tc>
          <w:tcPr>
            <w:tcW w:w="297" w:type="pct"/>
            <w:tcBorders>
              <w:top w:val="nil"/>
              <w:left w:val="nil"/>
              <w:bottom w:val="single" w:color="auto" w:sz="4" w:space="0"/>
              <w:right w:val="single" w:color="auto" w:sz="4" w:space="0"/>
            </w:tcBorders>
            <w:vAlign w:val="center"/>
          </w:tcPr>
          <w:p w14:paraId="3B4A90F1">
            <w:pPr>
              <w:widowControl/>
              <w:jc w:val="center"/>
              <w:rPr>
                <w:rFonts w:eastAsia="等线"/>
                <w:sz w:val="20"/>
                <w:szCs w:val="20"/>
              </w:rPr>
            </w:pPr>
            <w:r>
              <w:rPr>
                <w:rFonts w:eastAsia="等线"/>
                <w:sz w:val="20"/>
                <w:szCs w:val="20"/>
              </w:rPr>
              <w:t xml:space="preserve">1.0440 </w:t>
            </w:r>
          </w:p>
        </w:tc>
        <w:tc>
          <w:tcPr>
            <w:tcW w:w="297" w:type="pct"/>
            <w:tcBorders>
              <w:top w:val="nil"/>
              <w:left w:val="nil"/>
              <w:bottom w:val="single" w:color="auto" w:sz="4" w:space="0"/>
              <w:right w:val="single" w:color="auto" w:sz="4" w:space="0"/>
            </w:tcBorders>
            <w:vAlign w:val="center"/>
          </w:tcPr>
          <w:p w14:paraId="36A74CA3">
            <w:pPr>
              <w:widowControl/>
              <w:jc w:val="center"/>
              <w:rPr>
                <w:rFonts w:eastAsia="等线"/>
                <w:sz w:val="20"/>
                <w:szCs w:val="20"/>
              </w:rPr>
            </w:pPr>
            <w:r>
              <w:rPr>
                <w:rFonts w:eastAsia="等线"/>
                <w:sz w:val="20"/>
                <w:szCs w:val="20"/>
              </w:rPr>
              <w:t xml:space="preserve">0.9514 </w:t>
            </w:r>
          </w:p>
        </w:tc>
        <w:tc>
          <w:tcPr>
            <w:tcW w:w="299" w:type="pct"/>
            <w:tcBorders>
              <w:top w:val="nil"/>
              <w:left w:val="nil"/>
              <w:bottom w:val="single" w:color="auto" w:sz="4" w:space="0"/>
              <w:right w:val="single" w:color="auto" w:sz="4" w:space="0"/>
            </w:tcBorders>
            <w:noWrap/>
            <w:vAlign w:val="center"/>
          </w:tcPr>
          <w:p w14:paraId="4B33CFF2">
            <w:pPr>
              <w:widowControl/>
              <w:jc w:val="center"/>
              <w:rPr>
                <w:rFonts w:eastAsia="等线"/>
                <w:color w:val="000000"/>
                <w:sz w:val="20"/>
                <w:szCs w:val="20"/>
              </w:rPr>
            </w:pPr>
            <w:r>
              <w:rPr>
                <w:rFonts w:eastAsia="等线"/>
                <w:color w:val="000000"/>
                <w:sz w:val="20"/>
                <w:szCs w:val="20"/>
              </w:rPr>
              <w:t xml:space="preserve">1.0206 </w:t>
            </w:r>
          </w:p>
        </w:tc>
        <w:tc>
          <w:tcPr>
            <w:tcW w:w="299" w:type="pct"/>
            <w:tcBorders>
              <w:top w:val="nil"/>
              <w:left w:val="nil"/>
              <w:bottom w:val="single" w:color="auto" w:sz="4" w:space="0"/>
              <w:right w:val="single" w:color="auto" w:sz="4" w:space="0"/>
            </w:tcBorders>
            <w:noWrap/>
            <w:vAlign w:val="center"/>
          </w:tcPr>
          <w:p w14:paraId="1DBD62BD">
            <w:pPr>
              <w:widowControl/>
              <w:jc w:val="center"/>
              <w:rPr>
                <w:rFonts w:eastAsia="等线"/>
                <w:color w:val="000000"/>
                <w:sz w:val="20"/>
                <w:szCs w:val="20"/>
              </w:rPr>
            </w:pPr>
            <w:r>
              <w:rPr>
                <w:rFonts w:eastAsia="等线"/>
                <w:color w:val="000000"/>
                <w:sz w:val="20"/>
                <w:szCs w:val="20"/>
              </w:rPr>
              <w:t xml:space="preserve">0.6935 </w:t>
            </w:r>
          </w:p>
        </w:tc>
        <w:tc>
          <w:tcPr>
            <w:tcW w:w="299" w:type="pct"/>
            <w:tcBorders>
              <w:top w:val="nil"/>
              <w:left w:val="nil"/>
              <w:bottom w:val="single" w:color="auto" w:sz="4" w:space="0"/>
              <w:right w:val="single" w:color="auto" w:sz="4" w:space="0"/>
            </w:tcBorders>
            <w:noWrap/>
            <w:vAlign w:val="center"/>
          </w:tcPr>
          <w:p w14:paraId="0581AEC0">
            <w:pPr>
              <w:widowControl/>
              <w:jc w:val="center"/>
              <w:rPr>
                <w:rFonts w:eastAsia="等线"/>
                <w:color w:val="000000"/>
                <w:sz w:val="20"/>
                <w:szCs w:val="20"/>
              </w:rPr>
            </w:pPr>
            <w:r>
              <w:rPr>
                <w:rFonts w:eastAsia="等线"/>
                <w:color w:val="000000"/>
                <w:sz w:val="20"/>
                <w:szCs w:val="20"/>
              </w:rPr>
              <w:t xml:space="preserve">1.0206 </w:t>
            </w:r>
          </w:p>
        </w:tc>
        <w:tc>
          <w:tcPr>
            <w:tcW w:w="299" w:type="pct"/>
            <w:tcBorders>
              <w:top w:val="nil"/>
              <w:left w:val="nil"/>
              <w:bottom w:val="single" w:color="auto" w:sz="4" w:space="0"/>
              <w:right w:val="single" w:color="auto" w:sz="4" w:space="0"/>
            </w:tcBorders>
            <w:noWrap/>
            <w:vAlign w:val="center"/>
          </w:tcPr>
          <w:p w14:paraId="5B19B72B">
            <w:pPr>
              <w:widowControl/>
              <w:jc w:val="center"/>
              <w:rPr>
                <w:rFonts w:eastAsia="等线"/>
                <w:color w:val="000000"/>
                <w:sz w:val="20"/>
                <w:szCs w:val="20"/>
              </w:rPr>
            </w:pPr>
            <w:r>
              <w:rPr>
                <w:rFonts w:eastAsia="等线"/>
                <w:color w:val="000000"/>
                <w:sz w:val="20"/>
                <w:szCs w:val="20"/>
              </w:rPr>
              <w:t xml:space="preserve">1.0206 </w:t>
            </w:r>
          </w:p>
        </w:tc>
        <w:tc>
          <w:tcPr>
            <w:tcW w:w="299" w:type="pct"/>
            <w:tcBorders>
              <w:top w:val="nil"/>
              <w:left w:val="nil"/>
              <w:bottom w:val="single" w:color="auto" w:sz="4" w:space="0"/>
              <w:right w:val="single" w:color="auto" w:sz="4" w:space="0"/>
            </w:tcBorders>
            <w:noWrap/>
            <w:vAlign w:val="center"/>
          </w:tcPr>
          <w:p w14:paraId="0494C80A">
            <w:pPr>
              <w:widowControl/>
              <w:jc w:val="center"/>
              <w:rPr>
                <w:rFonts w:eastAsia="等线"/>
                <w:color w:val="000000"/>
                <w:sz w:val="20"/>
                <w:szCs w:val="20"/>
              </w:rPr>
            </w:pPr>
            <w:r>
              <w:rPr>
                <w:rFonts w:eastAsia="等线"/>
                <w:color w:val="000000"/>
                <w:sz w:val="20"/>
                <w:szCs w:val="20"/>
              </w:rPr>
              <w:t xml:space="preserve">0.6935 </w:t>
            </w:r>
          </w:p>
        </w:tc>
        <w:tc>
          <w:tcPr>
            <w:tcW w:w="296" w:type="pct"/>
            <w:tcBorders>
              <w:top w:val="nil"/>
              <w:left w:val="nil"/>
              <w:bottom w:val="single" w:color="auto" w:sz="4" w:space="0"/>
              <w:right w:val="single" w:color="auto" w:sz="4" w:space="0"/>
            </w:tcBorders>
            <w:vAlign w:val="center"/>
          </w:tcPr>
          <w:p w14:paraId="5ACACBD2">
            <w:pPr>
              <w:widowControl/>
              <w:jc w:val="center"/>
              <w:rPr>
                <w:rFonts w:eastAsia="等线"/>
                <w:sz w:val="20"/>
                <w:szCs w:val="20"/>
              </w:rPr>
            </w:pPr>
            <w:r>
              <w:rPr>
                <w:rFonts w:eastAsia="等线"/>
                <w:sz w:val="20"/>
                <w:szCs w:val="20"/>
              </w:rPr>
              <w:t xml:space="preserve">0.0234 </w:t>
            </w:r>
          </w:p>
        </w:tc>
        <w:tc>
          <w:tcPr>
            <w:tcW w:w="405" w:type="pct"/>
            <w:tcBorders>
              <w:top w:val="nil"/>
              <w:left w:val="nil"/>
              <w:bottom w:val="single" w:color="auto" w:sz="4" w:space="0"/>
              <w:right w:val="single" w:color="auto" w:sz="4" w:space="0"/>
            </w:tcBorders>
            <w:vAlign w:val="center"/>
          </w:tcPr>
          <w:p w14:paraId="30FA2D3A">
            <w:pPr>
              <w:widowControl/>
              <w:jc w:val="center"/>
              <w:rPr>
                <w:rFonts w:eastAsia="等线"/>
                <w:sz w:val="20"/>
                <w:szCs w:val="20"/>
              </w:rPr>
            </w:pPr>
            <w:r>
              <w:rPr>
                <w:rFonts w:eastAsia="等线"/>
                <w:sz w:val="20"/>
                <w:szCs w:val="20"/>
              </w:rPr>
              <w:t xml:space="preserve">0.2579 </w:t>
            </w:r>
          </w:p>
        </w:tc>
        <w:tc>
          <w:tcPr>
            <w:tcW w:w="296" w:type="pct"/>
            <w:tcBorders>
              <w:top w:val="nil"/>
              <w:left w:val="nil"/>
              <w:bottom w:val="single" w:color="auto" w:sz="4" w:space="0"/>
              <w:right w:val="single" w:color="auto" w:sz="4" w:space="0"/>
            </w:tcBorders>
            <w:vAlign w:val="center"/>
          </w:tcPr>
          <w:p w14:paraId="08A5E02B">
            <w:pPr>
              <w:widowControl/>
              <w:jc w:val="center"/>
              <w:rPr>
                <w:rFonts w:eastAsia="等线"/>
                <w:sz w:val="20"/>
                <w:szCs w:val="20"/>
              </w:rPr>
            </w:pPr>
            <w:r>
              <w:rPr>
                <w:rFonts w:eastAsia="等线"/>
                <w:sz w:val="20"/>
                <w:szCs w:val="20"/>
              </w:rPr>
              <w:t xml:space="preserve">0.0234 </w:t>
            </w:r>
          </w:p>
        </w:tc>
        <w:tc>
          <w:tcPr>
            <w:tcW w:w="296" w:type="pct"/>
            <w:tcBorders>
              <w:top w:val="nil"/>
              <w:left w:val="nil"/>
              <w:bottom w:val="single" w:color="auto" w:sz="4" w:space="0"/>
              <w:right w:val="single" w:color="auto" w:sz="4" w:space="0"/>
            </w:tcBorders>
            <w:vAlign w:val="center"/>
          </w:tcPr>
          <w:p w14:paraId="5E9579C8">
            <w:pPr>
              <w:widowControl/>
              <w:jc w:val="center"/>
              <w:rPr>
                <w:rFonts w:eastAsia="等线"/>
                <w:sz w:val="20"/>
                <w:szCs w:val="20"/>
              </w:rPr>
            </w:pPr>
            <w:r>
              <w:rPr>
                <w:rFonts w:eastAsia="等线"/>
                <w:sz w:val="20"/>
                <w:szCs w:val="20"/>
              </w:rPr>
              <w:t xml:space="preserve">0.2579 </w:t>
            </w:r>
          </w:p>
        </w:tc>
      </w:tr>
      <w:tr w14:paraId="3A7C58E6">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3B9C0D03">
            <w:pPr>
              <w:widowControl/>
              <w:jc w:val="center"/>
              <w:rPr>
                <w:rFonts w:eastAsia="等线"/>
                <w:color w:val="000000"/>
                <w:sz w:val="20"/>
                <w:szCs w:val="20"/>
              </w:rPr>
            </w:pPr>
            <w:r>
              <w:rPr>
                <w:rFonts w:eastAsia="等线"/>
                <w:color w:val="000000"/>
                <w:sz w:val="20"/>
                <w:szCs w:val="20"/>
              </w:rPr>
              <w:t xml:space="preserve">4 </w:t>
            </w:r>
          </w:p>
        </w:tc>
        <w:tc>
          <w:tcPr>
            <w:tcW w:w="494" w:type="pct"/>
            <w:tcBorders>
              <w:top w:val="nil"/>
              <w:left w:val="nil"/>
              <w:bottom w:val="single" w:color="auto" w:sz="4" w:space="0"/>
              <w:right w:val="single" w:color="auto" w:sz="4" w:space="0"/>
            </w:tcBorders>
            <w:noWrap/>
            <w:vAlign w:val="center"/>
          </w:tcPr>
          <w:p w14:paraId="6CAC0E78">
            <w:pPr>
              <w:widowControl/>
              <w:jc w:val="center"/>
              <w:rPr>
                <w:rFonts w:eastAsia="等线"/>
                <w:color w:val="000000"/>
                <w:sz w:val="20"/>
                <w:szCs w:val="20"/>
              </w:rPr>
            </w:pPr>
            <w:r>
              <w:rPr>
                <w:rFonts w:eastAsia="等线"/>
                <w:color w:val="000000"/>
                <w:sz w:val="20"/>
                <w:szCs w:val="20"/>
              </w:rPr>
              <w:t>FG19A25058</w:t>
            </w:r>
          </w:p>
        </w:tc>
        <w:tc>
          <w:tcPr>
            <w:tcW w:w="297" w:type="pct"/>
            <w:tcBorders>
              <w:top w:val="nil"/>
              <w:left w:val="nil"/>
              <w:bottom w:val="single" w:color="auto" w:sz="4" w:space="0"/>
              <w:right w:val="single" w:color="auto" w:sz="4" w:space="0"/>
            </w:tcBorders>
            <w:vAlign w:val="center"/>
          </w:tcPr>
          <w:p w14:paraId="1FB3FE64">
            <w:pPr>
              <w:widowControl/>
              <w:jc w:val="center"/>
              <w:rPr>
                <w:rFonts w:eastAsia="等线"/>
                <w:sz w:val="20"/>
                <w:szCs w:val="20"/>
              </w:rPr>
            </w:pPr>
            <w:r>
              <w:rPr>
                <w:rFonts w:eastAsia="等线"/>
                <w:sz w:val="20"/>
                <w:szCs w:val="20"/>
              </w:rPr>
              <w:t xml:space="preserve">1.0392 </w:t>
            </w:r>
          </w:p>
        </w:tc>
        <w:tc>
          <w:tcPr>
            <w:tcW w:w="297" w:type="pct"/>
            <w:tcBorders>
              <w:top w:val="nil"/>
              <w:left w:val="nil"/>
              <w:bottom w:val="single" w:color="auto" w:sz="4" w:space="0"/>
              <w:right w:val="single" w:color="auto" w:sz="4" w:space="0"/>
            </w:tcBorders>
            <w:vAlign w:val="center"/>
          </w:tcPr>
          <w:p w14:paraId="57331247">
            <w:pPr>
              <w:widowControl/>
              <w:jc w:val="center"/>
              <w:rPr>
                <w:rFonts w:eastAsia="等线"/>
                <w:sz w:val="20"/>
                <w:szCs w:val="20"/>
              </w:rPr>
            </w:pPr>
            <w:r>
              <w:rPr>
                <w:rFonts w:eastAsia="等线"/>
                <w:sz w:val="20"/>
                <w:szCs w:val="20"/>
              </w:rPr>
              <w:t xml:space="preserve">1.0251 </w:t>
            </w:r>
          </w:p>
        </w:tc>
        <w:tc>
          <w:tcPr>
            <w:tcW w:w="297" w:type="pct"/>
            <w:tcBorders>
              <w:top w:val="nil"/>
              <w:left w:val="nil"/>
              <w:bottom w:val="single" w:color="auto" w:sz="4" w:space="0"/>
              <w:right w:val="single" w:color="auto" w:sz="4" w:space="0"/>
            </w:tcBorders>
            <w:vAlign w:val="center"/>
          </w:tcPr>
          <w:p w14:paraId="5D51005D">
            <w:pPr>
              <w:widowControl/>
              <w:jc w:val="center"/>
              <w:rPr>
                <w:rFonts w:eastAsia="等线"/>
                <w:sz w:val="20"/>
                <w:szCs w:val="20"/>
              </w:rPr>
            </w:pPr>
            <w:r>
              <w:rPr>
                <w:rFonts w:eastAsia="等线"/>
                <w:sz w:val="20"/>
                <w:szCs w:val="20"/>
              </w:rPr>
              <w:t xml:space="preserve">0.9056 </w:t>
            </w:r>
          </w:p>
        </w:tc>
        <w:tc>
          <w:tcPr>
            <w:tcW w:w="297" w:type="pct"/>
            <w:tcBorders>
              <w:top w:val="nil"/>
              <w:left w:val="nil"/>
              <w:bottom w:val="single" w:color="auto" w:sz="4" w:space="0"/>
              <w:right w:val="single" w:color="auto" w:sz="4" w:space="0"/>
            </w:tcBorders>
            <w:vAlign w:val="center"/>
          </w:tcPr>
          <w:p w14:paraId="0787D012">
            <w:pPr>
              <w:widowControl/>
              <w:jc w:val="center"/>
              <w:rPr>
                <w:rFonts w:eastAsia="等线"/>
                <w:sz w:val="20"/>
                <w:szCs w:val="20"/>
              </w:rPr>
            </w:pPr>
            <w:r>
              <w:rPr>
                <w:rFonts w:eastAsia="等线"/>
                <w:sz w:val="20"/>
                <w:szCs w:val="20"/>
              </w:rPr>
              <w:t xml:space="preserve">1.0251 </w:t>
            </w:r>
          </w:p>
        </w:tc>
        <w:tc>
          <w:tcPr>
            <w:tcW w:w="297" w:type="pct"/>
            <w:tcBorders>
              <w:top w:val="nil"/>
              <w:left w:val="nil"/>
              <w:bottom w:val="single" w:color="auto" w:sz="4" w:space="0"/>
              <w:right w:val="single" w:color="auto" w:sz="4" w:space="0"/>
            </w:tcBorders>
            <w:vAlign w:val="center"/>
          </w:tcPr>
          <w:p w14:paraId="004605AE">
            <w:pPr>
              <w:widowControl/>
              <w:jc w:val="center"/>
              <w:rPr>
                <w:rFonts w:eastAsia="等线"/>
                <w:sz w:val="20"/>
                <w:szCs w:val="20"/>
              </w:rPr>
            </w:pPr>
            <w:r>
              <w:rPr>
                <w:rFonts w:eastAsia="等线"/>
                <w:sz w:val="20"/>
                <w:szCs w:val="20"/>
              </w:rPr>
              <w:t xml:space="preserve">0.9056 </w:t>
            </w:r>
          </w:p>
        </w:tc>
        <w:tc>
          <w:tcPr>
            <w:tcW w:w="299" w:type="pct"/>
            <w:tcBorders>
              <w:top w:val="nil"/>
              <w:left w:val="nil"/>
              <w:bottom w:val="single" w:color="auto" w:sz="4" w:space="0"/>
              <w:right w:val="single" w:color="auto" w:sz="4" w:space="0"/>
            </w:tcBorders>
            <w:noWrap/>
            <w:vAlign w:val="center"/>
          </w:tcPr>
          <w:p w14:paraId="19548E19">
            <w:pPr>
              <w:widowControl/>
              <w:jc w:val="center"/>
              <w:rPr>
                <w:rFonts w:eastAsia="等线"/>
                <w:color w:val="000000"/>
                <w:sz w:val="20"/>
                <w:szCs w:val="20"/>
              </w:rPr>
            </w:pPr>
            <w:r>
              <w:rPr>
                <w:rFonts w:eastAsia="等线"/>
                <w:color w:val="000000"/>
                <w:sz w:val="20"/>
                <w:szCs w:val="20"/>
              </w:rPr>
              <w:t xml:space="preserve">0.9663 </w:t>
            </w:r>
          </w:p>
        </w:tc>
        <w:tc>
          <w:tcPr>
            <w:tcW w:w="299" w:type="pct"/>
            <w:tcBorders>
              <w:top w:val="nil"/>
              <w:left w:val="nil"/>
              <w:bottom w:val="single" w:color="auto" w:sz="4" w:space="0"/>
              <w:right w:val="single" w:color="auto" w:sz="4" w:space="0"/>
            </w:tcBorders>
            <w:noWrap/>
            <w:vAlign w:val="center"/>
          </w:tcPr>
          <w:p w14:paraId="5BDC1D2A">
            <w:pPr>
              <w:widowControl/>
              <w:jc w:val="center"/>
              <w:rPr>
                <w:rFonts w:eastAsia="等线"/>
                <w:color w:val="000000"/>
                <w:sz w:val="20"/>
                <w:szCs w:val="20"/>
              </w:rPr>
            </w:pPr>
            <w:r>
              <w:rPr>
                <w:rFonts w:eastAsia="等线"/>
                <w:color w:val="000000"/>
                <w:sz w:val="20"/>
                <w:szCs w:val="20"/>
              </w:rPr>
              <w:t xml:space="preserve">0.4251 </w:t>
            </w:r>
          </w:p>
        </w:tc>
        <w:tc>
          <w:tcPr>
            <w:tcW w:w="299" w:type="pct"/>
            <w:tcBorders>
              <w:top w:val="nil"/>
              <w:left w:val="nil"/>
              <w:bottom w:val="single" w:color="auto" w:sz="4" w:space="0"/>
              <w:right w:val="single" w:color="auto" w:sz="4" w:space="0"/>
            </w:tcBorders>
            <w:noWrap/>
            <w:vAlign w:val="center"/>
          </w:tcPr>
          <w:p w14:paraId="2657B26D">
            <w:pPr>
              <w:widowControl/>
              <w:jc w:val="center"/>
              <w:rPr>
                <w:rFonts w:eastAsia="等线"/>
                <w:color w:val="000000"/>
                <w:sz w:val="20"/>
                <w:szCs w:val="20"/>
              </w:rPr>
            </w:pPr>
            <w:r>
              <w:rPr>
                <w:rFonts w:eastAsia="等线"/>
                <w:color w:val="000000"/>
                <w:sz w:val="20"/>
                <w:szCs w:val="20"/>
              </w:rPr>
              <w:t xml:space="preserve">0.9663 </w:t>
            </w:r>
          </w:p>
        </w:tc>
        <w:tc>
          <w:tcPr>
            <w:tcW w:w="299" w:type="pct"/>
            <w:tcBorders>
              <w:top w:val="nil"/>
              <w:left w:val="nil"/>
              <w:bottom w:val="single" w:color="auto" w:sz="4" w:space="0"/>
              <w:right w:val="single" w:color="auto" w:sz="4" w:space="0"/>
            </w:tcBorders>
            <w:noWrap/>
            <w:vAlign w:val="center"/>
          </w:tcPr>
          <w:p w14:paraId="0D64C74F">
            <w:pPr>
              <w:widowControl/>
              <w:jc w:val="center"/>
              <w:rPr>
                <w:rFonts w:eastAsia="等线"/>
                <w:color w:val="000000"/>
                <w:sz w:val="20"/>
                <w:szCs w:val="20"/>
              </w:rPr>
            </w:pPr>
            <w:r>
              <w:rPr>
                <w:rFonts w:eastAsia="等线"/>
                <w:color w:val="000000"/>
                <w:sz w:val="20"/>
                <w:szCs w:val="20"/>
              </w:rPr>
              <w:t xml:space="preserve">0.9663 </w:t>
            </w:r>
          </w:p>
        </w:tc>
        <w:tc>
          <w:tcPr>
            <w:tcW w:w="299" w:type="pct"/>
            <w:tcBorders>
              <w:top w:val="nil"/>
              <w:left w:val="nil"/>
              <w:bottom w:val="single" w:color="auto" w:sz="4" w:space="0"/>
              <w:right w:val="single" w:color="auto" w:sz="4" w:space="0"/>
            </w:tcBorders>
            <w:noWrap/>
            <w:vAlign w:val="center"/>
          </w:tcPr>
          <w:p w14:paraId="6E3ECEA7">
            <w:pPr>
              <w:widowControl/>
              <w:jc w:val="center"/>
              <w:rPr>
                <w:rFonts w:eastAsia="等线"/>
                <w:color w:val="000000"/>
                <w:sz w:val="20"/>
                <w:szCs w:val="20"/>
              </w:rPr>
            </w:pPr>
            <w:r>
              <w:rPr>
                <w:rFonts w:eastAsia="等线"/>
                <w:color w:val="000000"/>
                <w:sz w:val="20"/>
                <w:szCs w:val="20"/>
              </w:rPr>
              <w:t xml:space="preserve">0.4251 </w:t>
            </w:r>
          </w:p>
        </w:tc>
        <w:tc>
          <w:tcPr>
            <w:tcW w:w="296" w:type="pct"/>
            <w:tcBorders>
              <w:top w:val="nil"/>
              <w:left w:val="nil"/>
              <w:bottom w:val="single" w:color="auto" w:sz="4" w:space="0"/>
              <w:right w:val="single" w:color="auto" w:sz="4" w:space="0"/>
            </w:tcBorders>
            <w:vAlign w:val="center"/>
          </w:tcPr>
          <w:p w14:paraId="7A8ADC45">
            <w:pPr>
              <w:widowControl/>
              <w:jc w:val="center"/>
              <w:rPr>
                <w:rFonts w:eastAsia="等线"/>
                <w:sz w:val="20"/>
                <w:szCs w:val="20"/>
              </w:rPr>
            </w:pPr>
            <w:r>
              <w:rPr>
                <w:rFonts w:eastAsia="等线"/>
                <w:sz w:val="20"/>
                <w:szCs w:val="20"/>
              </w:rPr>
              <w:t xml:space="preserve">0.0588 </w:t>
            </w:r>
          </w:p>
        </w:tc>
        <w:tc>
          <w:tcPr>
            <w:tcW w:w="405" w:type="pct"/>
            <w:tcBorders>
              <w:top w:val="nil"/>
              <w:left w:val="nil"/>
              <w:bottom w:val="single" w:color="auto" w:sz="4" w:space="0"/>
              <w:right w:val="single" w:color="auto" w:sz="4" w:space="0"/>
            </w:tcBorders>
            <w:vAlign w:val="center"/>
          </w:tcPr>
          <w:p w14:paraId="3C3129CB">
            <w:pPr>
              <w:widowControl/>
              <w:jc w:val="center"/>
              <w:rPr>
                <w:rFonts w:eastAsia="等线"/>
                <w:sz w:val="20"/>
                <w:szCs w:val="20"/>
              </w:rPr>
            </w:pPr>
            <w:r>
              <w:rPr>
                <w:rFonts w:eastAsia="等线"/>
                <w:sz w:val="20"/>
                <w:szCs w:val="20"/>
              </w:rPr>
              <w:t xml:space="preserve">0.4805 </w:t>
            </w:r>
          </w:p>
        </w:tc>
        <w:tc>
          <w:tcPr>
            <w:tcW w:w="296" w:type="pct"/>
            <w:tcBorders>
              <w:top w:val="nil"/>
              <w:left w:val="nil"/>
              <w:bottom w:val="single" w:color="auto" w:sz="4" w:space="0"/>
              <w:right w:val="single" w:color="auto" w:sz="4" w:space="0"/>
            </w:tcBorders>
            <w:vAlign w:val="center"/>
          </w:tcPr>
          <w:p w14:paraId="451D2BC9">
            <w:pPr>
              <w:widowControl/>
              <w:jc w:val="center"/>
              <w:rPr>
                <w:rFonts w:eastAsia="等线"/>
                <w:sz w:val="20"/>
                <w:szCs w:val="20"/>
              </w:rPr>
            </w:pPr>
            <w:r>
              <w:rPr>
                <w:rFonts w:eastAsia="等线"/>
                <w:sz w:val="20"/>
                <w:szCs w:val="20"/>
              </w:rPr>
              <w:t xml:space="preserve">0.0588 </w:t>
            </w:r>
          </w:p>
        </w:tc>
        <w:tc>
          <w:tcPr>
            <w:tcW w:w="296" w:type="pct"/>
            <w:tcBorders>
              <w:top w:val="nil"/>
              <w:left w:val="nil"/>
              <w:bottom w:val="single" w:color="auto" w:sz="4" w:space="0"/>
              <w:right w:val="single" w:color="auto" w:sz="4" w:space="0"/>
            </w:tcBorders>
            <w:vAlign w:val="center"/>
          </w:tcPr>
          <w:p w14:paraId="0B258C19">
            <w:pPr>
              <w:widowControl/>
              <w:jc w:val="center"/>
              <w:rPr>
                <w:rFonts w:eastAsia="等线"/>
                <w:sz w:val="20"/>
                <w:szCs w:val="20"/>
              </w:rPr>
            </w:pPr>
            <w:r>
              <w:rPr>
                <w:rFonts w:eastAsia="等线"/>
                <w:sz w:val="20"/>
                <w:szCs w:val="20"/>
              </w:rPr>
              <w:t xml:space="preserve">0.4805 </w:t>
            </w:r>
          </w:p>
        </w:tc>
      </w:tr>
      <w:tr w14:paraId="45E28541">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4F6B43C6">
            <w:pPr>
              <w:widowControl/>
              <w:jc w:val="center"/>
              <w:rPr>
                <w:rFonts w:eastAsia="等线"/>
                <w:color w:val="000000"/>
                <w:sz w:val="20"/>
                <w:szCs w:val="20"/>
              </w:rPr>
            </w:pPr>
            <w:r>
              <w:rPr>
                <w:rFonts w:eastAsia="等线"/>
                <w:color w:val="000000"/>
                <w:sz w:val="20"/>
                <w:szCs w:val="20"/>
              </w:rPr>
              <w:t xml:space="preserve">5 </w:t>
            </w:r>
          </w:p>
        </w:tc>
        <w:tc>
          <w:tcPr>
            <w:tcW w:w="494" w:type="pct"/>
            <w:tcBorders>
              <w:top w:val="nil"/>
              <w:left w:val="nil"/>
              <w:bottom w:val="single" w:color="auto" w:sz="4" w:space="0"/>
              <w:right w:val="single" w:color="auto" w:sz="4" w:space="0"/>
            </w:tcBorders>
            <w:noWrap/>
            <w:vAlign w:val="center"/>
          </w:tcPr>
          <w:p w14:paraId="6113E310">
            <w:pPr>
              <w:widowControl/>
              <w:jc w:val="center"/>
              <w:rPr>
                <w:rFonts w:eastAsia="等线"/>
                <w:color w:val="000000"/>
                <w:sz w:val="20"/>
                <w:szCs w:val="20"/>
              </w:rPr>
            </w:pPr>
            <w:r>
              <w:rPr>
                <w:rFonts w:eastAsia="等线"/>
                <w:color w:val="000000"/>
                <w:sz w:val="20"/>
                <w:szCs w:val="20"/>
              </w:rPr>
              <w:t>FG19A25061</w:t>
            </w:r>
          </w:p>
        </w:tc>
        <w:tc>
          <w:tcPr>
            <w:tcW w:w="297" w:type="pct"/>
            <w:tcBorders>
              <w:top w:val="nil"/>
              <w:left w:val="nil"/>
              <w:bottom w:val="single" w:color="auto" w:sz="4" w:space="0"/>
              <w:right w:val="single" w:color="auto" w:sz="4" w:space="0"/>
            </w:tcBorders>
            <w:vAlign w:val="center"/>
          </w:tcPr>
          <w:p w14:paraId="52FAB860">
            <w:pPr>
              <w:widowControl/>
              <w:jc w:val="center"/>
              <w:rPr>
                <w:rFonts w:eastAsia="等线"/>
                <w:sz w:val="20"/>
                <w:szCs w:val="20"/>
              </w:rPr>
            </w:pPr>
            <w:r>
              <w:rPr>
                <w:rFonts w:eastAsia="等线"/>
                <w:sz w:val="20"/>
                <w:szCs w:val="20"/>
              </w:rPr>
              <w:t xml:space="preserve">0.9953 </w:t>
            </w:r>
          </w:p>
        </w:tc>
        <w:tc>
          <w:tcPr>
            <w:tcW w:w="297" w:type="pct"/>
            <w:tcBorders>
              <w:top w:val="nil"/>
              <w:left w:val="nil"/>
              <w:bottom w:val="single" w:color="auto" w:sz="4" w:space="0"/>
              <w:right w:val="single" w:color="auto" w:sz="4" w:space="0"/>
            </w:tcBorders>
            <w:vAlign w:val="center"/>
          </w:tcPr>
          <w:p w14:paraId="7780135D">
            <w:pPr>
              <w:widowControl/>
              <w:jc w:val="center"/>
              <w:rPr>
                <w:rFonts w:eastAsia="等线"/>
                <w:sz w:val="20"/>
                <w:szCs w:val="20"/>
              </w:rPr>
            </w:pPr>
            <w:r>
              <w:rPr>
                <w:rFonts w:eastAsia="等线"/>
                <w:sz w:val="20"/>
                <w:szCs w:val="20"/>
              </w:rPr>
              <w:t xml:space="preserve">0.9094 </w:t>
            </w:r>
          </w:p>
        </w:tc>
        <w:tc>
          <w:tcPr>
            <w:tcW w:w="297" w:type="pct"/>
            <w:tcBorders>
              <w:top w:val="nil"/>
              <w:left w:val="nil"/>
              <w:bottom w:val="single" w:color="auto" w:sz="4" w:space="0"/>
              <w:right w:val="single" w:color="auto" w:sz="4" w:space="0"/>
            </w:tcBorders>
            <w:vAlign w:val="center"/>
          </w:tcPr>
          <w:p w14:paraId="0773C47C">
            <w:pPr>
              <w:widowControl/>
              <w:jc w:val="center"/>
              <w:rPr>
                <w:rFonts w:eastAsia="等线"/>
                <w:sz w:val="20"/>
                <w:szCs w:val="20"/>
              </w:rPr>
            </w:pPr>
            <w:r>
              <w:rPr>
                <w:rFonts w:eastAsia="等线"/>
                <w:sz w:val="20"/>
                <w:szCs w:val="20"/>
              </w:rPr>
              <w:t xml:space="preserve">0.8827 </w:t>
            </w:r>
          </w:p>
        </w:tc>
        <w:tc>
          <w:tcPr>
            <w:tcW w:w="297" w:type="pct"/>
            <w:tcBorders>
              <w:top w:val="nil"/>
              <w:left w:val="nil"/>
              <w:bottom w:val="single" w:color="auto" w:sz="4" w:space="0"/>
              <w:right w:val="single" w:color="auto" w:sz="4" w:space="0"/>
            </w:tcBorders>
            <w:vAlign w:val="center"/>
          </w:tcPr>
          <w:p w14:paraId="7F457986">
            <w:pPr>
              <w:widowControl/>
              <w:jc w:val="center"/>
              <w:rPr>
                <w:rFonts w:eastAsia="等线"/>
                <w:sz w:val="20"/>
                <w:szCs w:val="20"/>
              </w:rPr>
            </w:pPr>
            <w:r>
              <w:rPr>
                <w:rFonts w:eastAsia="等线"/>
                <w:sz w:val="20"/>
                <w:szCs w:val="20"/>
              </w:rPr>
              <w:t xml:space="preserve">0.9094 </w:t>
            </w:r>
          </w:p>
        </w:tc>
        <w:tc>
          <w:tcPr>
            <w:tcW w:w="297" w:type="pct"/>
            <w:tcBorders>
              <w:top w:val="nil"/>
              <w:left w:val="nil"/>
              <w:bottom w:val="single" w:color="auto" w:sz="4" w:space="0"/>
              <w:right w:val="single" w:color="auto" w:sz="4" w:space="0"/>
            </w:tcBorders>
            <w:vAlign w:val="center"/>
          </w:tcPr>
          <w:p w14:paraId="2753F787">
            <w:pPr>
              <w:widowControl/>
              <w:jc w:val="center"/>
              <w:rPr>
                <w:rFonts w:eastAsia="等线"/>
                <w:sz w:val="20"/>
                <w:szCs w:val="20"/>
              </w:rPr>
            </w:pPr>
            <w:r>
              <w:rPr>
                <w:rFonts w:eastAsia="等线"/>
                <w:sz w:val="20"/>
                <w:szCs w:val="20"/>
              </w:rPr>
              <w:t xml:space="preserve">0.8827 </w:t>
            </w:r>
          </w:p>
        </w:tc>
        <w:tc>
          <w:tcPr>
            <w:tcW w:w="299" w:type="pct"/>
            <w:tcBorders>
              <w:top w:val="nil"/>
              <w:left w:val="nil"/>
              <w:bottom w:val="single" w:color="auto" w:sz="4" w:space="0"/>
              <w:right w:val="single" w:color="auto" w:sz="4" w:space="0"/>
            </w:tcBorders>
            <w:noWrap/>
            <w:vAlign w:val="center"/>
          </w:tcPr>
          <w:p w14:paraId="5B4BB49B">
            <w:pPr>
              <w:widowControl/>
              <w:jc w:val="center"/>
              <w:rPr>
                <w:rFonts w:eastAsia="等线"/>
                <w:color w:val="000000"/>
                <w:sz w:val="20"/>
                <w:szCs w:val="20"/>
              </w:rPr>
            </w:pPr>
            <w:r>
              <w:rPr>
                <w:rFonts w:eastAsia="等线"/>
                <w:color w:val="000000"/>
                <w:sz w:val="20"/>
                <w:szCs w:val="20"/>
              </w:rPr>
              <w:t xml:space="preserve">0.8854 </w:t>
            </w:r>
          </w:p>
        </w:tc>
        <w:tc>
          <w:tcPr>
            <w:tcW w:w="299" w:type="pct"/>
            <w:tcBorders>
              <w:top w:val="nil"/>
              <w:left w:val="nil"/>
              <w:bottom w:val="single" w:color="auto" w:sz="4" w:space="0"/>
              <w:right w:val="single" w:color="auto" w:sz="4" w:space="0"/>
            </w:tcBorders>
            <w:noWrap/>
            <w:vAlign w:val="center"/>
          </w:tcPr>
          <w:p w14:paraId="025C91DA">
            <w:pPr>
              <w:widowControl/>
              <w:jc w:val="center"/>
              <w:rPr>
                <w:rFonts w:eastAsia="等线"/>
                <w:color w:val="000000"/>
                <w:sz w:val="20"/>
                <w:szCs w:val="20"/>
              </w:rPr>
            </w:pPr>
            <w:r>
              <w:rPr>
                <w:rFonts w:eastAsia="等线"/>
                <w:color w:val="000000"/>
                <w:sz w:val="20"/>
                <w:szCs w:val="20"/>
              </w:rPr>
              <w:t xml:space="preserve">0.7175 </w:t>
            </w:r>
          </w:p>
        </w:tc>
        <w:tc>
          <w:tcPr>
            <w:tcW w:w="299" w:type="pct"/>
            <w:tcBorders>
              <w:top w:val="nil"/>
              <w:left w:val="nil"/>
              <w:bottom w:val="single" w:color="auto" w:sz="4" w:space="0"/>
              <w:right w:val="single" w:color="auto" w:sz="4" w:space="0"/>
            </w:tcBorders>
            <w:noWrap/>
            <w:vAlign w:val="center"/>
          </w:tcPr>
          <w:p w14:paraId="34540F1E">
            <w:pPr>
              <w:widowControl/>
              <w:jc w:val="center"/>
              <w:rPr>
                <w:rFonts w:eastAsia="等线"/>
                <w:color w:val="000000"/>
                <w:sz w:val="20"/>
                <w:szCs w:val="20"/>
              </w:rPr>
            </w:pPr>
            <w:r>
              <w:rPr>
                <w:rFonts w:eastAsia="等线"/>
                <w:color w:val="000000"/>
                <w:sz w:val="20"/>
                <w:szCs w:val="20"/>
              </w:rPr>
              <w:t xml:space="preserve">0.8854 </w:t>
            </w:r>
          </w:p>
        </w:tc>
        <w:tc>
          <w:tcPr>
            <w:tcW w:w="299" w:type="pct"/>
            <w:tcBorders>
              <w:top w:val="nil"/>
              <w:left w:val="nil"/>
              <w:bottom w:val="single" w:color="auto" w:sz="4" w:space="0"/>
              <w:right w:val="single" w:color="auto" w:sz="4" w:space="0"/>
            </w:tcBorders>
            <w:noWrap/>
            <w:vAlign w:val="center"/>
          </w:tcPr>
          <w:p w14:paraId="17D4D136">
            <w:pPr>
              <w:widowControl/>
              <w:jc w:val="center"/>
              <w:rPr>
                <w:rFonts w:eastAsia="等线"/>
                <w:color w:val="000000"/>
                <w:sz w:val="20"/>
                <w:szCs w:val="20"/>
              </w:rPr>
            </w:pPr>
            <w:r>
              <w:rPr>
                <w:rFonts w:eastAsia="等线"/>
                <w:color w:val="000000"/>
                <w:sz w:val="20"/>
                <w:szCs w:val="20"/>
              </w:rPr>
              <w:t xml:space="preserve">0.8854 </w:t>
            </w:r>
          </w:p>
        </w:tc>
        <w:tc>
          <w:tcPr>
            <w:tcW w:w="299" w:type="pct"/>
            <w:tcBorders>
              <w:top w:val="nil"/>
              <w:left w:val="nil"/>
              <w:bottom w:val="single" w:color="auto" w:sz="4" w:space="0"/>
              <w:right w:val="single" w:color="auto" w:sz="4" w:space="0"/>
            </w:tcBorders>
            <w:noWrap/>
            <w:vAlign w:val="center"/>
          </w:tcPr>
          <w:p w14:paraId="5A6AD0E5">
            <w:pPr>
              <w:widowControl/>
              <w:jc w:val="center"/>
              <w:rPr>
                <w:rFonts w:eastAsia="等线"/>
                <w:color w:val="000000"/>
                <w:sz w:val="20"/>
                <w:szCs w:val="20"/>
              </w:rPr>
            </w:pPr>
            <w:r>
              <w:rPr>
                <w:rFonts w:eastAsia="等线"/>
                <w:color w:val="000000"/>
                <w:sz w:val="20"/>
                <w:szCs w:val="20"/>
              </w:rPr>
              <w:t xml:space="preserve">0.7175 </w:t>
            </w:r>
          </w:p>
        </w:tc>
        <w:tc>
          <w:tcPr>
            <w:tcW w:w="296" w:type="pct"/>
            <w:tcBorders>
              <w:top w:val="nil"/>
              <w:left w:val="nil"/>
              <w:bottom w:val="single" w:color="auto" w:sz="4" w:space="0"/>
              <w:right w:val="single" w:color="auto" w:sz="4" w:space="0"/>
            </w:tcBorders>
            <w:vAlign w:val="center"/>
          </w:tcPr>
          <w:p w14:paraId="4EDCB795">
            <w:pPr>
              <w:widowControl/>
              <w:jc w:val="center"/>
              <w:rPr>
                <w:rFonts w:eastAsia="等线"/>
                <w:sz w:val="20"/>
                <w:szCs w:val="20"/>
              </w:rPr>
            </w:pPr>
            <w:r>
              <w:rPr>
                <w:rFonts w:eastAsia="等线"/>
                <w:sz w:val="20"/>
                <w:szCs w:val="20"/>
              </w:rPr>
              <w:t xml:space="preserve">0.0240 </w:t>
            </w:r>
          </w:p>
        </w:tc>
        <w:tc>
          <w:tcPr>
            <w:tcW w:w="405" w:type="pct"/>
            <w:tcBorders>
              <w:top w:val="nil"/>
              <w:left w:val="nil"/>
              <w:bottom w:val="single" w:color="auto" w:sz="4" w:space="0"/>
              <w:right w:val="single" w:color="auto" w:sz="4" w:space="0"/>
            </w:tcBorders>
            <w:vAlign w:val="center"/>
          </w:tcPr>
          <w:p w14:paraId="047BB988">
            <w:pPr>
              <w:widowControl/>
              <w:jc w:val="center"/>
              <w:rPr>
                <w:rFonts w:eastAsia="等线"/>
                <w:sz w:val="20"/>
                <w:szCs w:val="20"/>
              </w:rPr>
            </w:pPr>
            <w:r>
              <w:rPr>
                <w:rFonts w:eastAsia="等线"/>
                <w:sz w:val="20"/>
                <w:szCs w:val="20"/>
              </w:rPr>
              <w:t xml:space="preserve">0.1652 </w:t>
            </w:r>
          </w:p>
        </w:tc>
        <w:tc>
          <w:tcPr>
            <w:tcW w:w="296" w:type="pct"/>
            <w:tcBorders>
              <w:top w:val="nil"/>
              <w:left w:val="nil"/>
              <w:bottom w:val="single" w:color="auto" w:sz="4" w:space="0"/>
              <w:right w:val="single" w:color="auto" w:sz="4" w:space="0"/>
            </w:tcBorders>
            <w:vAlign w:val="center"/>
          </w:tcPr>
          <w:p w14:paraId="19894730">
            <w:pPr>
              <w:widowControl/>
              <w:jc w:val="center"/>
              <w:rPr>
                <w:rFonts w:eastAsia="等线"/>
                <w:sz w:val="20"/>
                <w:szCs w:val="20"/>
              </w:rPr>
            </w:pPr>
            <w:r>
              <w:rPr>
                <w:rFonts w:eastAsia="等线"/>
                <w:sz w:val="20"/>
                <w:szCs w:val="20"/>
              </w:rPr>
              <w:t xml:space="preserve">0.0240 </w:t>
            </w:r>
          </w:p>
        </w:tc>
        <w:tc>
          <w:tcPr>
            <w:tcW w:w="296" w:type="pct"/>
            <w:tcBorders>
              <w:top w:val="nil"/>
              <w:left w:val="nil"/>
              <w:bottom w:val="single" w:color="auto" w:sz="4" w:space="0"/>
              <w:right w:val="single" w:color="auto" w:sz="4" w:space="0"/>
            </w:tcBorders>
            <w:vAlign w:val="center"/>
          </w:tcPr>
          <w:p w14:paraId="427CB96E">
            <w:pPr>
              <w:widowControl/>
              <w:jc w:val="center"/>
              <w:rPr>
                <w:rFonts w:eastAsia="等线"/>
                <w:sz w:val="20"/>
                <w:szCs w:val="20"/>
              </w:rPr>
            </w:pPr>
            <w:r>
              <w:rPr>
                <w:rFonts w:eastAsia="等线"/>
                <w:sz w:val="20"/>
                <w:szCs w:val="20"/>
              </w:rPr>
              <w:t xml:space="preserve">0.1652 </w:t>
            </w:r>
          </w:p>
        </w:tc>
      </w:tr>
      <w:tr w14:paraId="404A435B">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1E1EF5B8">
            <w:pPr>
              <w:widowControl/>
              <w:jc w:val="center"/>
              <w:rPr>
                <w:rFonts w:eastAsia="等线"/>
                <w:color w:val="000000"/>
                <w:sz w:val="20"/>
                <w:szCs w:val="20"/>
              </w:rPr>
            </w:pPr>
            <w:r>
              <w:rPr>
                <w:rFonts w:eastAsia="等线"/>
                <w:color w:val="000000"/>
                <w:sz w:val="20"/>
                <w:szCs w:val="20"/>
              </w:rPr>
              <w:t xml:space="preserve">6 </w:t>
            </w:r>
          </w:p>
        </w:tc>
        <w:tc>
          <w:tcPr>
            <w:tcW w:w="494" w:type="pct"/>
            <w:tcBorders>
              <w:top w:val="nil"/>
              <w:left w:val="nil"/>
              <w:bottom w:val="single" w:color="auto" w:sz="4" w:space="0"/>
              <w:right w:val="single" w:color="auto" w:sz="4" w:space="0"/>
            </w:tcBorders>
            <w:noWrap/>
            <w:vAlign w:val="center"/>
          </w:tcPr>
          <w:p w14:paraId="24C544EC">
            <w:pPr>
              <w:widowControl/>
              <w:jc w:val="center"/>
              <w:rPr>
                <w:rFonts w:eastAsia="等线"/>
                <w:color w:val="000000"/>
                <w:sz w:val="20"/>
                <w:szCs w:val="20"/>
              </w:rPr>
            </w:pPr>
            <w:r>
              <w:rPr>
                <w:rFonts w:eastAsia="等线"/>
                <w:color w:val="000000"/>
                <w:sz w:val="20"/>
                <w:szCs w:val="20"/>
              </w:rPr>
              <w:t>FG19A25063</w:t>
            </w:r>
          </w:p>
        </w:tc>
        <w:tc>
          <w:tcPr>
            <w:tcW w:w="297" w:type="pct"/>
            <w:tcBorders>
              <w:top w:val="nil"/>
              <w:left w:val="nil"/>
              <w:bottom w:val="single" w:color="auto" w:sz="4" w:space="0"/>
              <w:right w:val="single" w:color="auto" w:sz="4" w:space="0"/>
            </w:tcBorders>
            <w:vAlign w:val="center"/>
          </w:tcPr>
          <w:p w14:paraId="3EF1EA9A">
            <w:pPr>
              <w:widowControl/>
              <w:jc w:val="center"/>
              <w:rPr>
                <w:rFonts w:eastAsia="等线"/>
                <w:sz w:val="20"/>
                <w:szCs w:val="20"/>
              </w:rPr>
            </w:pPr>
            <w:r>
              <w:rPr>
                <w:rFonts w:eastAsia="等线"/>
                <w:sz w:val="20"/>
                <w:szCs w:val="20"/>
              </w:rPr>
              <w:t xml:space="preserve">0.8346 </w:t>
            </w:r>
          </w:p>
        </w:tc>
        <w:tc>
          <w:tcPr>
            <w:tcW w:w="297" w:type="pct"/>
            <w:tcBorders>
              <w:top w:val="nil"/>
              <w:left w:val="nil"/>
              <w:bottom w:val="single" w:color="auto" w:sz="4" w:space="0"/>
              <w:right w:val="single" w:color="auto" w:sz="4" w:space="0"/>
            </w:tcBorders>
            <w:vAlign w:val="center"/>
          </w:tcPr>
          <w:p w14:paraId="61C1D9C1">
            <w:pPr>
              <w:widowControl/>
              <w:jc w:val="center"/>
              <w:rPr>
                <w:rFonts w:eastAsia="等线"/>
                <w:sz w:val="20"/>
                <w:szCs w:val="20"/>
              </w:rPr>
            </w:pPr>
            <w:r>
              <w:rPr>
                <w:rFonts w:eastAsia="等线"/>
                <w:sz w:val="20"/>
                <w:szCs w:val="20"/>
              </w:rPr>
              <w:t xml:space="preserve">0.8346 </w:t>
            </w:r>
          </w:p>
        </w:tc>
        <w:tc>
          <w:tcPr>
            <w:tcW w:w="297" w:type="pct"/>
            <w:tcBorders>
              <w:top w:val="nil"/>
              <w:left w:val="nil"/>
              <w:bottom w:val="single" w:color="auto" w:sz="4" w:space="0"/>
              <w:right w:val="single" w:color="auto" w:sz="4" w:space="0"/>
            </w:tcBorders>
            <w:vAlign w:val="center"/>
          </w:tcPr>
          <w:p w14:paraId="64CBA9B6">
            <w:pPr>
              <w:widowControl/>
              <w:jc w:val="center"/>
              <w:rPr>
                <w:rFonts w:eastAsia="等线"/>
                <w:sz w:val="20"/>
                <w:szCs w:val="20"/>
              </w:rPr>
            </w:pPr>
            <w:r>
              <w:rPr>
                <w:rFonts w:eastAsia="等线"/>
                <w:sz w:val="20"/>
                <w:szCs w:val="20"/>
              </w:rPr>
              <w:t xml:space="preserve">0.7964 </w:t>
            </w:r>
          </w:p>
        </w:tc>
        <w:tc>
          <w:tcPr>
            <w:tcW w:w="297" w:type="pct"/>
            <w:tcBorders>
              <w:top w:val="nil"/>
              <w:left w:val="nil"/>
              <w:bottom w:val="single" w:color="auto" w:sz="4" w:space="0"/>
              <w:right w:val="single" w:color="auto" w:sz="4" w:space="0"/>
            </w:tcBorders>
            <w:vAlign w:val="center"/>
          </w:tcPr>
          <w:p w14:paraId="743A9AD5">
            <w:pPr>
              <w:widowControl/>
              <w:jc w:val="center"/>
              <w:rPr>
                <w:rFonts w:eastAsia="等线"/>
                <w:sz w:val="20"/>
                <w:szCs w:val="20"/>
              </w:rPr>
            </w:pPr>
            <w:r>
              <w:rPr>
                <w:rFonts w:eastAsia="等线"/>
                <w:sz w:val="20"/>
                <w:szCs w:val="20"/>
              </w:rPr>
              <w:t xml:space="preserve">0.8346 </w:t>
            </w:r>
          </w:p>
        </w:tc>
        <w:tc>
          <w:tcPr>
            <w:tcW w:w="297" w:type="pct"/>
            <w:tcBorders>
              <w:top w:val="nil"/>
              <w:left w:val="nil"/>
              <w:bottom w:val="single" w:color="auto" w:sz="4" w:space="0"/>
              <w:right w:val="single" w:color="auto" w:sz="4" w:space="0"/>
            </w:tcBorders>
            <w:vAlign w:val="center"/>
          </w:tcPr>
          <w:p w14:paraId="0752D6EB">
            <w:pPr>
              <w:widowControl/>
              <w:jc w:val="center"/>
              <w:rPr>
                <w:rFonts w:eastAsia="等线"/>
                <w:sz w:val="20"/>
                <w:szCs w:val="20"/>
              </w:rPr>
            </w:pPr>
            <w:r>
              <w:rPr>
                <w:rFonts w:eastAsia="等线"/>
                <w:sz w:val="20"/>
                <w:szCs w:val="20"/>
              </w:rPr>
              <w:t xml:space="preserve">0.7964 </w:t>
            </w:r>
          </w:p>
        </w:tc>
        <w:tc>
          <w:tcPr>
            <w:tcW w:w="299" w:type="pct"/>
            <w:tcBorders>
              <w:top w:val="nil"/>
              <w:left w:val="nil"/>
              <w:bottom w:val="single" w:color="auto" w:sz="4" w:space="0"/>
              <w:right w:val="single" w:color="auto" w:sz="4" w:space="0"/>
            </w:tcBorders>
            <w:noWrap/>
            <w:vAlign w:val="center"/>
          </w:tcPr>
          <w:p w14:paraId="100B9A77">
            <w:pPr>
              <w:widowControl/>
              <w:jc w:val="center"/>
              <w:rPr>
                <w:rFonts w:eastAsia="等线"/>
                <w:color w:val="000000"/>
                <w:sz w:val="20"/>
                <w:szCs w:val="20"/>
              </w:rPr>
            </w:pPr>
            <w:r>
              <w:rPr>
                <w:rFonts w:eastAsia="等线"/>
                <w:color w:val="000000"/>
                <w:sz w:val="20"/>
                <w:szCs w:val="20"/>
              </w:rPr>
              <w:t xml:space="preserve">0.8177 </w:t>
            </w:r>
          </w:p>
        </w:tc>
        <w:tc>
          <w:tcPr>
            <w:tcW w:w="299" w:type="pct"/>
            <w:tcBorders>
              <w:top w:val="nil"/>
              <w:left w:val="nil"/>
              <w:bottom w:val="single" w:color="auto" w:sz="4" w:space="0"/>
              <w:right w:val="single" w:color="auto" w:sz="4" w:space="0"/>
            </w:tcBorders>
            <w:noWrap/>
            <w:vAlign w:val="center"/>
          </w:tcPr>
          <w:p w14:paraId="28317756">
            <w:pPr>
              <w:widowControl/>
              <w:jc w:val="center"/>
              <w:rPr>
                <w:rFonts w:eastAsia="等线"/>
                <w:color w:val="000000"/>
                <w:sz w:val="20"/>
                <w:szCs w:val="20"/>
              </w:rPr>
            </w:pPr>
            <w:r>
              <w:rPr>
                <w:rFonts w:eastAsia="等线"/>
                <w:color w:val="000000"/>
                <w:sz w:val="20"/>
                <w:szCs w:val="20"/>
              </w:rPr>
              <w:t xml:space="preserve">0.4220 </w:t>
            </w:r>
          </w:p>
        </w:tc>
        <w:tc>
          <w:tcPr>
            <w:tcW w:w="299" w:type="pct"/>
            <w:tcBorders>
              <w:top w:val="nil"/>
              <w:left w:val="nil"/>
              <w:bottom w:val="single" w:color="auto" w:sz="4" w:space="0"/>
              <w:right w:val="single" w:color="auto" w:sz="4" w:space="0"/>
            </w:tcBorders>
            <w:noWrap/>
            <w:vAlign w:val="center"/>
          </w:tcPr>
          <w:p w14:paraId="0CBBE940">
            <w:pPr>
              <w:widowControl/>
              <w:jc w:val="center"/>
              <w:rPr>
                <w:rFonts w:eastAsia="等线"/>
                <w:color w:val="000000"/>
                <w:sz w:val="20"/>
                <w:szCs w:val="20"/>
              </w:rPr>
            </w:pPr>
            <w:r>
              <w:rPr>
                <w:rFonts w:eastAsia="等线"/>
                <w:color w:val="000000"/>
                <w:sz w:val="20"/>
                <w:szCs w:val="20"/>
              </w:rPr>
              <w:t xml:space="preserve">0.8177 </w:t>
            </w:r>
          </w:p>
        </w:tc>
        <w:tc>
          <w:tcPr>
            <w:tcW w:w="299" w:type="pct"/>
            <w:tcBorders>
              <w:top w:val="nil"/>
              <w:left w:val="nil"/>
              <w:bottom w:val="single" w:color="auto" w:sz="4" w:space="0"/>
              <w:right w:val="single" w:color="auto" w:sz="4" w:space="0"/>
            </w:tcBorders>
            <w:noWrap/>
            <w:vAlign w:val="center"/>
          </w:tcPr>
          <w:p w14:paraId="1FEFE8E9">
            <w:pPr>
              <w:widowControl/>
              <w:jc w:val="center"/>
              <w:rPr>
                <w:rFonts w:eastAsia="等线"/>
                <w:color w:val="000000"/>
                <w:sz w:val="20"/>
                <w:szCs w:val="20"/>
              </w:rPr>
            </w:pPr>
            <w:r>
              <w:rPr>
                <w:rFonts w:eastAsia="等线"/>
                <w:color w:val="000000"/>
                <w:sz w:val="20"/>
                <w:szCs w:val="20"/>
              </w:rPr>
              <w:t xml:space="preserve">0.8177 </w:t>
            </w:r>
          </w:p>
        </w:tc>
        <w:tc>
          <w:tcPr>
            <w:tcW w:w="299" w:type="pct"/>
            <w:tcBorders>
              <w:top w:val="nil"/>
              <w:left w:val="nil"/>
              <w:bottom w:val="single" w:color="auto" w:sz="4" w:space="0"/>
              <w:right w:val="single" w:color="auto" w:sz="4" w:space="0"/>
            </w:tcBorders>
            <w:noWrap/>
            <w:vAlign w:val="center"/>
          </w:tcPr>
          <w:p w14:paraId="51C6F003">
            <w:pPr>
              <w:widowControl/>
              <w:jc w:val="center"/>
              <w:rPr>
                <w:rFonts w:eastAsia="等线"/>
                <w:color w:val="000000"/>
                <w:sz w:val="20"/>
                <w:szCs w:val="20"/>
              </w:rPr>
            </w:pPr>
            <w:r>
              <w:rPr>
                <w:rFonts w:eastAsia="等线"/>
                <w:color w:val="000000"/>
                <w:sz w:val="20"/>
                <w:szCs w:val="20"/>
              </w:rPr>
              <w:t xml:space="preserve">0.4220 </w:t>
            </w:r>
          </w:p>
        </w:tc>
        <w:tc>
          <w:tcPr>
            <w:tcW w:w="296" w:type="pct"/>
            <w:tcBorders>
              <w:top w:val="nil"/>
              <w:left w:val="nil"/>
              <w:bottom w:val="single" w:color="auto" w:sz="4" w:space="0"/>
              <w:right w:val="single" w:color="auto" w:sz="4" w:space="0"/>
            </w:tcBorders>
            <w:vAlign w:val="center"/>
          </w:tcPr>
          <w:p w14:paraId="57F273DD">
            <w:pPr>
              <w:widowControl/>
              <w:jc w:val="center"/>
              <w:rPr>
                <w:rFonts w:eastAsia="等线"/>
                <w:sz w:val="20"/>
                <w:szCs w:val="20"/>
              </w:rPr>
            </w:pPr>
            <w:r>
              <w:rPr>
                <w:rFonts w:eastAsia="等线"/>
                <w:sz w:val="20"/>
                <w:szCs w:val="20"/>
              </w:rPr>
              <w:t xml:space="preserve">0.0169 </w:t>
            </w:r>
          </w:p>
        </w:tc>
        <w:tc>
          <w:tcPr>
            <w:tcW w:w="405" w:type="pct"/>
            <w:tcBorders>
              <w:top w:val="nil"/>
              <w:left w:val="nil"/>
              <w:bottom w:val="single" w:color="auto" w:sz="4" w:space="0"/>
              <w:right w:val="single" w:color="auto" w:sz="4" w:space="0"/>
            </w:tcBorders>
            <w:vAlign w:val="center"/>
          </w:tcPr>
          <w:p w14:paraId="0B53B7C9">
            <w:pPr>
              <w:widowControl/>
              <w:jc w:val="center"/>
              <w:rPr>
                <w:rFonts w:eastAsia="等线"/>
                <w:sz w:val="20"/>
                <w:szCs w:val="20"/>
              </w:rPr>
            </w:pPr>
            <w:r>
              <w:rPr>
                <w:rFonts w:eastAsia="等线"/>
                <w:sz w:val="20"/>
                <w:szCs w:val="20"/>
              </w:rPr>
              <w:t xml:space="preserve">0.3744 </w:t>
            </w:r>
          </w:p>
        </w:tc>
        <w:tc>
          <w:tcPr>
            <w:tcW w:w="296" w:type="pct"/>
            <w:tcBorders>
              <w:top w:val="nil"/>
              <w:left w:val="nil"/>
              <w:bottom w:val="single" w:color="auto" w:sz="4" w:space="0"/>
              <w:right w:val="single" w:color="auto" w:sz="4" w:space="0"/>
            </w:tcBorders>
            <w:vAlign w:val="center"/>
          </w:tcPr>
          <w:p w14:paraId="25BE4CF9">
            <w:pPr>
              <w:widowControl/>
              <w:jc w:val="center"/>
              <w:rPr>
                <w:rFonts w:eastAsia="等线"/>
                <w:sz w:val="20"/>
                <w:szCs w:val="20"/>
              </w:rPr>
            </w:pPr>
            <w:r>
              <w:rPr>
                <w:rFonts w:eastAsia="等线"/>
                <w:sz w:val="20"/>
                <w:szCs w:val="20"/>
              </w:rPr>
              <w:t xml:space="preserve">0.0169 </w:t>
            </w:r>
          </w:p>
        </w:tc>
        <w:tc>
          <w:tcPr>
            <w:tcW w:w="296" w:type="pct"/>
            <w:tcBorders>
              <w:top w:val="nil"/>
              <w:left w:val="nil"/>
              <w:bottom w:val="single" w:color="auto" w:sz="4" w:space="0"/>
              <w:right w:val="single" w:color="auto" w:sz="4" w:space="0"/>
            </w:tcBorders>
            <w:vAlign w:val="center"/>
          </w:tcPr>
          <w:p w14:paraId="109BB3B8">
            <w:pPr>
              <w:widowControl/>
              <w:jc w:val="center"/>
              <w:rPr>
                <w:rFonts w:eastAsia="等线"/>
                <w:sz w:val="20"/>
                <w:szCs w:val="20"/>
              </w:rPr>
            </w:pPr>
            <w:r>
              <w:rPr>
                <w:rFonts w:eastAsia="等线"/>
                <w:sz w:val="20"/>
                <w:szCs w:val="20"/>
              </w:rPr>
              <w:t xml:space="preserve">0.3744 </w:t>
            </w:r>
          </w:p>
        </w:tc>
      </w:tr>
      <w:tr w14:paraId="37B619B9">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7C06C5A8">
            <w:pPr>
              <w:widowControl/>
              <w:jc w:val="center"/>
              <w:rPr>
                <w:rFonts w:eastAsia="等线"/>
                <w:color w:val="000000"/>
                <w:sz w:val="20"/>
                <w:szCs w:val="20"/>
              </w:rPr>
            </w:pPr>
            <w:r>
              <w:rPr>
                <w:rFonts w:eastAsia="等线"/>
                <w:color w:val="000000"/>
                <w:sz w:val="20"/>
                <w:szCs w:val="20"/>
              </w:rPr>
              <w:t xml:space="preserve">7 </w:t>
            </w:r>
          </w:p>
        </w:tc>
        <w:tc>
          <w:tcPr>
            <w:tcW w:w="494" w:type="pct"/>
            <w:tcBorders>
              <w:top w:val="nil"/>
              <w:left w:val="nil"/>
              <w:bottom w:val="single" w:color="auto" w:sz="4" w:space="0"/>
              <w:right w:val="single" w:color="auto" w:sz="4" w:space="0"/>
            </w:tcBorders>
            <w:noWrap/>
            <w:vAlign w:val="center"/>
          </w:tcPr>
          <w:p w14:paraId="2AD9C8CD">
            <w:pPr>
              <w:widowControl/>
              <w:jc w:val="center"/>
              <w:rPr>
                <w:rFonts w:eastAsia="等线"/>
                <w:color w:val="000000"/>
                <w:sz w:val="20"/>
                <w:szCs w:val="20"/>
              </w:rPr>
            </w:pPr>
            <w:r>
              <w:rPr>
                <w:rFonts w:eastAsia="等线"/>
                <w:color w:val="000000"/>
                <w:sz w:val="20"/>
                <w:szCs w:val="20"/>
              </w:rPr>
              <w:t>FG19A25067</w:t>
            </w:r>
          </w:p>
        </w:tc>
        <w:tc>
          <w:tcPr>
            <w:tcW w:w="297" w:type="pct"/>
            <w:tcBorders>
              <w:top w:val="nil"/>
              <w:left w:val="nil"/>
              <w:bottom w:val="single" w:color="auto" w:sz="4" w:space="0"/>
              <w:right w:val="single" w:color="auto" w:sz="4" w:space="0"/>
            </w:tcBorders>
            <w:vAlign w:val="center"/>
          </w:tcPr>
          <w:p w14:paraId="7FF9233B">
            <w:pPr>
              <w:widowControl/>
              <w:jc w:val="center"/>
              <w:rPr>
                <w:rFonts w:eastAsia="等线"/>
                <w:sz w:val="20"/>
                <w:szCs w:val="20"/>
              </w:rPr>
            </w:pPr>
            <w:r>
              <w:rPr>
                <w:rFonts w:eastAsia="等线"/>
                <w:sz w:val="20"/>
                <w:szCs w:val="20"/>
              </w:rPr>
              <w:t xml:space="preserve">0.6817 </w:t>
            </w:r>
          </w:p>
        </w:tc>
        <w:tc>
          <w:tcPr>
            <w:tcW w:w="297" w:type="pct"/>
            <w:tcBorders>
              <w:top w:val="nil"/>
              <w:left w:val="nil"/>
              <w:bottom w:val="single" w:color="auto" w:sz="4" w:space="0"/>
              <w:right w:val="single" w:color="auto" w:sz="4" w:space="0"/>
            </w:tcBorders>
            <w:vAlign w:val="center"/>
          </w:tcPr>
          <w:p w14:paraId="13C98892">
            <w:pPr>
              <w:widowControl/>
              <w:jc w:val="center"/>
              <w:rPr>
                <w:rFonts w:eastAsia="等线"/>
                <w:sz w:val="20"/>
                <w:szCs w:val="20"/>
              </w:rPr>
            </w:pPr>
            <w:r>
              <w:rPr>
                <w:rFonts w:eastAsia="等线"/>
                <w:sz w:val="20"/>
                <w:szCs w:val="20"/>
              </w:rPr>
              <w:t xml:space="preserve">0.6080 </w:t>
            </w:r>
          </w:p>
        </w:tc>
        <w:tc>
          <w:tcPr>
            <w:tcW w:w="297" w:type="pct"/>
            <w:tcBorders>
              <w:top w:val="nil"/>
              <w:left w:val="nil"/>
              <w:bottom w:val="single" w:color="auto" w:sz="4" w:space="0"/>
              <w:right w:val="single" w:color="auto" w:sz="4" w:space="0"/>
            </w:tcBorders>
            <w:vAlign w:val="center"/>
          </w:tcPr>
          <w:p w14:paraId="3588FF83">
            <w:pPr>
              <w:widowControl/>
              <w:jc w:val="center"/>
              <w:rPr>
                <w:rFonts w:eastAsia="等线"/>
                <w:sz w:val="20"/>
                <w:szCs w:val="20"/>
              </w:rPr>
            </w:pPr>
            <w:r>
              <w:rPr>
                <w:rFonts w:eastAsia="等线"/>
                <w:sz w:val="20"/>
                <w:szCs w:val="20"/>
              </w:rPr>
              <w:t xml:space="preserve">0.5610 </w:t>
            </w:r>
          </w:p>
        </w:tc>
        <w:tc>
          <w:tcPr>
            <w:tcW w:w="297" w:type="pct"/>
            <w:tcBorders>
              <w:top w:val="nil"/>
              <w:left w:val="nil"/>
              <w:bottom w:val="single" w:color="auto" w:sz="4" w:space="0"/>
              <w:right w:val="single" w:color="auto" w:sz="4" w:space="0"/>
            </w:tcBorders>
            <w:vAlign w:val="center"/>
          </w:tcPr>
          <w:p w14:paraId="63BF2073">
            <w:pPr>
              <w:widowControl/>
              <w:jc w:val="center"/>
              <w:rPr>
                <w:rFonts w:eastAsia="等线"/>
                <w:sz w:val="20"/>
                <w:szCs w:val="20"/>
              </w:rPr>
            </w:pPr>
            <w:r>
              <w:rPr>
                <w:rFonts w:eastAsia="等线"/>
                <w:sz w:val="20"/>
                <w:szCs w:val="20"/>
              </w:rPr>
              <w:t xml:space="preserve">0.6080 </w:t>
            </w:r>
          </w:p>
        </w:tc>
        <w:tc>
          <w:tcPr>
            <w:tcW w:w="297" w:type="pct"/>
            <w:tcBorders>
              <w:top w:val="nil"/>
              <w:left w:val="nil"/>
              <w:bottom w:val="single" w:color="auto" w:sz="4" w:space="0"/>
              <w:right w:val="single" w:color="auto" w:sz="4" w:space="0"/>
            </w:tcBorders>
            <w:vAlign w:val="center"/>
          </w:tcPr>
          <w:p w14:paraId="364CD024">
            <w:pPr>
              <w:widowControl/>
              <w:jc w:val="center"/>
              <w:rPr>
                <w:rFonts w:eastAsia="等线"/>
                <w:sz w:val="20"/>
                <w:szCs w:val="20"/>
              </w:rPr>
            </w:pPr>
            <w:r>
              <w:rPr>
                <w:rFonts w:eastAsia="等线"/>
                <w:sz w:val="20"/>
                <w:szCs w:val="20"/>
              </w:rPr>
              <w:t xml:space="preserve">0.5610 </w:t>
            </w:r>
          </w:p>
        </w:tc>
        <w:tc>
          <w:tcPr>
            <w:tcW w:w="299" w:type="pct"/>
            <w:tcBorders>
              <w:top w:val="nil"/>
              <w:left w:val="nil"/>
              <w:bottom w:val="single" w:color="auto" w:sz="4" w:space="0"/>
              <w:right w:val="single" w:color="auto" w:sz="4" w:space="0"/>
            </w:tcBorders>
            <w:noWrap/>
            <w:vAlign w:val="center"/>
          </w:tcPr>
          <w:p w14:paraId="3BD9D24A">
            <w:pPr>
              <w:widowControl/>
              <w:jc w:val="center"/>
              <w:rPr>
                <w:rFonts w:eastAsia="等线"/>
                <w:color w:val="000000"/>
                <w:sz w:val="20"/>
                <w:szCs w:val="20"/>
              </w:rPr>
            </w:pPr>
            <w:r>
              <w:rPr>
                <w:rFonts w:eastAsia="等线"/>
                <w:color w:val="000000"/>
                <w:sz w:val="20"/>
                <w:szCs w:val="20"/>
              </w:rPr>
              <w:t xml:space="preserve">0.5877 </w:t>
            </w:r>
          </w:p>
        </w:tc>
        <w:tc>
          <w:tcPr>
            <w:tcW w:w="299" w:type="pct"/>
            <w:tcBorders>
              <w:top w:val="nil"/>
              <w:left w:val="nil"/>
              <w:bottom w:val="single" w:color="auto" w:sz="4" w:space="0"/>
              <w:right w:val="single" w:color="auto" w:sz="4" w:space="0"/>
            </w:tcBorders>
            <w:noWrap/>
            <w:vAlign w:val="center"/>
          </w:tcPr>
          <w:p w14:paraId="2E65393A">
            <w:pPr>
              <w:widowControl/>
              <w:jc w:val="center"/>
              <w:rPr>
                <w:rFonts w:eastAsia="等线"/>
                <w:color w:val="000000"/>
                <w:sz w:val="20"/>
                <w:szCs w:val="20"/>
              </w:rPr>
            </w:pPr>
            <w:r>
              <w:rPr>
                <w:rFonts w:eastAsia="等线"/>
                <w:color w:val="000000"/>
                <w:sz w:val="20"/>
                <w:szCs w:val="20"/>
              </w:rPr>
              <w:t xml:space="preserve">0.3235 </w:t>
            </w:r>
          </w:p>
        </w:tc>
        <w:tc>
          <w:tcPr>
            <w:tcW w:w="299" w:type="pct"/>
            <w:tcBorders>
              <w:top w:val="nil"/>
              <w:left w:val="nil"/>
              <w:bottom w:val="single" w:color="auto" w:sz="4" w:space="0"/>
              <w:right w:val="single" w:color="auto" w:sz="4" w:space="0"/>
            </w:tcBorders>
            <w:noWrap/>
            <w:vAlign w:val="center"/>
          </w:tcPr>
          <w:p w14:paraId="7C511F76">
            <w:pPr>
              <w:widowControl/>
              <w:jc w:val="center"/>
              <w:rPr>
                <w:rFonts w:eastAsia="等线"/>
                <w:color w:val="000000"/>
                <w:sz w:val="20"/>
                <w:szCs w:val="20"/>
              </w:rPr>
            </w:pPr>
            <w:r>
              <w:rPr>
                <w:rFonts w:eastAsia="等线"/>
                <w:color w:val="000000"/>
                <w:sz w:val="20"/>
                <w:szCs w:val="20"/>
              </w:rPr>
              <w:t xml:space="preserve">0.5877 </w:t>
            </w:r>
          </w:p>
        </w:tc>
        <w:tc>
          <w:tcPr>
            <w:tcW w:w="299" w:type="pct"/>
            <w:tcBorders>
              <w:top w:val="nil"/>
              <w:left w:val="nil"/>
              <w:bottom w:val="single" w:color="auto" w:sz="4" w:space="0"/>
              <w:right w:val="single" w:color="auto" w:sz="4" w:space="0"/>
            </w:tcBorders>
            <w:noWrap/>
            <w:vAlign w:val="center"/>
          </w:tcPr>
          <w:p w14:paraId="4F30F750">
            <w:pPr>
              <w:widowControl/>
              <w:jc w:val="center"/>
              <w:rPr>
                <w:rFonts w:eastAsia="等线"/>
                <w:color w:val="000000"/>
                <w:sz w:val="20"/>
                <w:szCs w:val="20"/>
              </w:rPr>
            </w:pPr>
            <w:r>
              <w:rPr>
                <w:rFonts w:eastAsia="等线"/>
                <w:color w:val="000000"/>
                <w:sz w:val="20"/>
                <w:szCs w:val="20"/>
              </w:rPr>
              <w:t xml:space="preserve">0.5877 </w:t>
            </w:r>
          </w:p>
        </w:tc>
        <w:tc>
          <w:tcPr>
            <w:tcW w:w="299" w:type="pct"/>
            <w:tcBorders>
              <w:top w:val="nil"/>
              <w:left w:val="nil"/>
              <w:bottom w:val="single" w:color="auto" w:sz="4" w:space="0"/>
              <w:right w:val="single" w:color="auto" w:sz="4" w:space="0"/>
            </w:tcBorders>
            <w:noWrap/>
            <w:vAlign w:val="center"/>
          </w:tcPr>
          <w:p w14:paraId="248CA53C">
            <w:pPr>
              <w:widowControl/>
              <w:jc w:val="center"/>
              <w:rPr>
                <w:rFonts w:eastAsia="等线"/>
                <w:color w:val="000000"/>
                <w:sz w:val="20"/>
                <w:szCs w:val="20"/>
              </w:rPr>
            </w:pPr>
            <w:r>
              <w:rPr>
                <w:rFonts w:eastAsia="等线"/>
                <w:color w:val="000000"/>
                <w:sz w:val="20"/>
                <w:szCs w:val="20"/>
              </w:rPr>
              <w:t xml:space="preserve">0.3235 </w:t>
            </w:r>
          </w:p>
        </w:tc>
        <w:tc>
          <w:tcPr>
            <w:tcW w:w="296" w:type="pct"/>
            <w:tcBorders>
              <w:top w:val="nil"/>
              <w:left w:val="nil"/>
              <w:bottom w:val="single" w:color="auto" w:sz="4" w:space="0"/>
              <w:right w:val="single" w:color="auto" w:sz="4" w:space="0"/>
            </w:tcBorders>
            <w:vAlign w:val="center"/>
          </w:tcPr>
          <w:p w14:paraId="42ABBB39">
            <w:pPr>
              <w:widowControl/>
              <w:jc w:val="center"/>
              <w:rPr>
                <w:rFonts w:eastAsia="等线"/>
                <w:sz w:val="20"/>
                <w:szCs w:val="20"/>
              </w:rPr>
            </w:pPr>
            <w:r>
              <w:rPr>
                <w:rFonts w:eastAsia="等线"/>
                <w:sz w:val="20"/>
                <w:szCs w:val="20"/>
              </w:rPr>
              <w:t xml:space="preserve">0.0203 </w:t>
            </w:r>
          </w:p>
        </w:tc>
        <w:tc>
          <w:tcPr>
            <w:tcW w:w="405" w:type="pct"/>
            <w:tcBorders>
              <w:top w:val="nil"/>
              <w:left w:val="nil"/>
              <w:bottom w:val="single" w:color="auto" w:sz="4" w:space="0"/>
              <w:right w:val="single" w:color="auto" w:sz="4" w:space="0"/>
            </w:tcBorders>
            <w:vAlign w:val="center"/>
          </w:tcPr>
          <w:p w14:paraId="513A5E09">
            <w:pPr>
              <w:widowControl/>
              <w:jc w:val="center"/>
              <w:rPr>
                <w:rFonts w:eastAsia="等线"/>
                <w:sz w:val="20"/>
                <w:szCs w:val="20"/>
              </w:rPr>
            </w:pPr>
            <w:r>
              <w:rPr>
                <w:rFonts w:eastAsia="等线"/>
                <w:sz w:val="20"/>
                <w:szCs w:val="20"/>
              </w:rPr>
              <w:t xml:space="preserve">0.2375 </w:t>
            </w:r>
          </w:p>
        </w:tc>
        <w:tc>
          <w:tcPr>
            <w:tcW w:w="296" w:type="pct"/>
            <w:tcBorders>
              <w:top w:val="nil"/>
              <w:left w:val="nil"/>
              <w:bottom w:val="single" w:color="auto" w:sz="4" w:space="0"/>
              <w:right w:val="single" w:color="auto" w:sz="4" w:space="0"/>
            </w:tcBorders>
            <w:vAlign w:val="center"/>
          </w:tcPr>
          <w:p w14:paraId="4736616D">
            <w:pPr>
              <w:widowControl/>
              <w:jc w:val="center"/>
              <w:rPr>
                <w:rFonts w:eastAsia="等线"/>
                <w:sz w:val="20"/>
                <w:szCs w:val="20"/>
              </w:rPr>
            </w:pPr>
            <w:r>
              <w:rPr>
                <w:rFonts w:eastAsia="等线"/>
                <w:sz w:val="20"/>
                <w:szCs w:val="20"/>
              </w:rPr>
              <w:t xml:space="preserve">0.0203 </w:t>
            </w:r>
          </w:p>
        </w:tc>
        <w:tc>
          <w:tcPr>
            <w:tcW w:w="296" w:type="pct"/>
            <w:tcBorders>
              <w:top w:val="nil"/>
              <w:left w:val="nil"/>
              <w:bottom w:val="single" w:color="auto" w:sz="4" w:space="0"/>
              <w:right w:val="single" w:color="auto" w:sz="4" w:space="0"/>
            </w:tcBorders>
            <w:vAlign w:val="center"/>
          </w:tcPr>
          <w:p w14:paraId="0C446A7E">
            <w:pPr>
              <w:widowControl/>
              <w:jc w:val="center"/>
              <w:rPr>
                <w:rFonts w:eastAsia="等线"/>
                <w:sz w:val="20"/>
                <w:szCs w:val="20"/>
              </w:rPr>
            </w:pPr>
            <w:r>
              <w:rPr>
                <w:rFonts w:eastAsia="等线"/>
                <w:sz w:val="20"/>
                <w:szCs w:val="20"/>
              </w:rPr>
              <w:t xml:space="preserve">0.2375 </w:t>
            </w:r>
          </w:p>
        </w:tc>
      </w:tr>
      <w:tr w14:paraId="305FAF5A">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60059FA7">
            <w:pPr>
              <w:widowControl/>
              <w:jc w:val="center"/>
              <w:rPr>
                <w:rFonts w:eastAsia="等线"/>
                <w:color w:val="000000"/>
                <w:sz w:val="20"/>
                <w:szCs w:val="20"/>
              </w:rPr>
            </w:pPr>
            <w:r>
              <w:rPr>
                <w:rFonts w:eastAsia="等线"/>
                <w:color w:val="000000"/>
                <w:sz w:val="20"/>
                <w:szCs w:val="20"/>
              </w:rPr>
              <w:t xml:space="preserve">8 </w:t>
            </w:r>
          </w:p>
        </w:tc>
        <w:tc>
          <w:tcPr>
            <w:tcW w:w="494" w:type="pct"/>
            <w:tcBorders>
              <w:top w:val="nil"/>
              <w:left w:val="nil"/>
              <w:bottom w:val="single" w:color="auto" w:sz="4" w:space="0"/>
              <w:right w:val="single" w:color="auto" w:sz="4" w:space="0"/>
            </w:tcBorders>
            <w:noWrap/>
            <w:vAlign w:val="center"/>
          </w:tcPr>
          <w:p w14:paraId="52CAB484">
            <w:pPr>
              <w:widowControl/>
              <w:jc w:val="center"/>
              <w:rPr>
                <w:rFonts w:eastAsia="等线"/>
                <w:color w:val="000000"/>
                <w:sz w:val="20"/>
                <w:szCs w:val="20"/>
              </w:rPr>
            </w:pPr>
            <w:r>
              <w:rPr>
                <w:rFonts w:eastAsia="等线"/>
                <w:color w:val="000000"/>
                <w:sz w:val="20"/>
                <w:szCs w:val="20"/>
              </w:rPr>
              <w:t>FG19A25069</w:t>
            </w:r>
          </w:p>
        </w:tc>
        <w:tc>
          <w:tcPr>
            <w:tcW w:w="297" w:type="pct"/>
            <w:tcBorders>
              <w:top w:val="nil"/>
              <w:left w:val="nil"/>
              <w:bottom w:val="single" w:color="auto" w:sz="4" w:space="0"/>
              <w:right w:val="single" w:color="auto" w:sz="4" w:space="0"/>
            </w:tcBorders>
            <w:vAlign w:val="center"/>
          </w:tcPr>
          <w:p w14:paraId="457C068B">
            <w:pPr>
              <w:widowControl/>
              <w:jc w:val="center"/>
              <w:rPr>
                <w:rFonts w:eastAsia="等线"/>
                <w:sz w:val="20"/>
                <w:szCs w:val="20"/>
              </w:rPr>
            </w:pPr>
            <w:r>
              <w:rPr>
                <w:rFonts w:eastAsia="等线"/>
                <w:sz w:val="20"/>
                <w:szCs w:val="20"/>
              </w:rPr>
              <w:t xml:space="preserve">0.6615 </w:t>
            </w:r>
          </w:p>
        </w:tc>
        <w:tc>
          <w:tcPr>
            <w:tcW w:w="297" w:type="pct"/>
            <w:tcBorders>
              <w:top w:val="nil"/>
              <w:left w:val="nil"/>
              <w:bottom w:val="single" w:color="auto" w:sz="4" w:space="0"/>
              <w:right w:val="single" w:color="auto" w:sz="4" w:space="0"/>
            </w:tcBorders>
            <w:vAlign w:val="center"/>
          </w:tcPr>
          <w:p w14:paraId="4213CD20">
            <w:pPr>
              <w:widowControl/>
              <w:jc w:val="center"/>
              <w:rPr>
                <w:rFonts w:eastAsia="等线"/>
                <w:sz w:val="20"/>
                <w:szCs w:val="20"/>
              </w:rPr>
            </w:pPr>
            <w:r>
              <w:rPr>
                <w:rFonts w:eastAsia="等线"/>
                <w:sz w:val="20"/>
                <w:szCs w:val="20"/>
              </w:rPr>
              <w:t xml:space="preserve">0.6426 </w:t>
            </w:r>
          </w:p>
        </w:tc>
        <w:tc>
          <w:tcPr>
            <w:tcW w:w="297" w:type="pct"/>
            <w:tcBorders>
              <w:top w:val="nil"/>
              <w:left w:val="nil"/>
              <w:bottom w:val="single" w:color="auto" w:sz="4" w:space="0"/>
              <w:right w:val="single" w:color="auto" w:sz="4" w:space="0"/>
            </w:tcBorders>
            <w:vAlign w:val="center"/>
          </w:tcPr>
          <w:p w14:paraId="0CB11B2C">
            <w:pPr>
              <w:widowControl/>
              <w:jc w:val="center"/>
              <w:rPr>
                <w:rFonts w:eastAsia="等线"/>
                <w:sz w:val="20"/>
                <w:szCs w:val="20"/>
              </w:rPr>
            </w:pPr>
            <w:r>
              <w:rPr>
                <w:rFonts w:eastAsia="等线"/>
                <w:sz w:val="20"/>
                <w:szCs w:val="20"/>
              </w:rPr>
              <w:t xml:space="preserve">0.5930 </w:t>
            </w:r>
          </w:p>
        </w:tc>
        <w:tc>
          <w:tcPr>
            <w:tcW w:w="297" w:type="pct"/>
            <w:tcBorders>
              <w:top w:val="nil"/>
              <w:left w:val="nil"/>
              <w:bottom w:val="single" w:color="auto" w:sz="4" w:space="0"/>
              <w:right w:val="single" w:color="auto" w:sz="4" w:space="0"/>
            </w:tcBorders>
            <w:vAlign w:val="center"/>
          </w:tcPr>
          <w:p w14:paraId="016C1299">
            <w:pPr>
              <w:widowControl/>
              <w:jc w:val="center"/>
              <w:rPr>
                <w:rFonts w:eastAsia="等线"/>
                <w:sz w:val="20"/>
                <w:szCs w:val="20"/>
              </w:rPr>
            </w:pPr>
            <w:r>
              <w:rPr>
                <w:rFonts w:eastAsia="等线"/>
                <w:sz w:val="20"/>
                <w:szCs w:val="20"/>
              </w:rPr>
              <w:t xml:space="preserve">0.6426 </w:t>
            </w:r>
          </w:p>
        </w:tc>
        <w:tc>
          <w:tcPr>
            <w:tcW w:w="297" w:type="pct"/>
            <w:tcBorders>
              <w:top w:val="nil"/>
              <w:left w:val="nil"/>
              <w:bottom w:val="single" w:color="auto" w:sz="4" w:space="0"/>
              <w:right w:val="single" w:color="auto" w:sz="4" w:space="0"/>
            </w:tcBorders>
            <w:vAlign w:val="center"/>
          </w:tcPr>
          <w:p w14:paraId="2A12201F">
            <w:pPr>
              <w:widowControl/>
              <w:jc w:val="center"/>
              <w:rPr>
                <w:rFonts w:eastAsia="等线"/>
                <w:sz w:val="20"/>
                <w:szCs w:val="20"/>
              </w:rPr>
            </w:pPr>
            <w:r>
              <w:rPr>
                <w:rFonts w:eastAsia="等线"/>
                <w:sz w:val="20"/>
                <w:szCs w:val="20"/>
              </w:rPr>
              <w:t xml:space="preserve">0.5930 </w:t>
            </w:r>
          </w:p>
        </w:tc>
        <w:tc>
          <w:tcPr>
            <w:tcW w:w="299" w:type="pct"/>
            <w:tcBorders>
              <w:top w:val="nil"/>
              <w:left w:val="nil"/>
              <w:bottom w:val="single" w:color="auto" w:sz="4" w:space="0"/>
              <w:right w:val="single" w:color="auto" w:sz="4" w:space="0"/>
            </w:tcBorders>
            <w:noWrap/>
            <w:vAlign w:val="center"/>
          </w:tcPr>
          <w:p w14:paraId="14670302">
            <w:pPr>
              <w:widowControl/>
              <w:jc w:val="center"/>
              <w:rPr>
                <w:rFonts w:eastAsia="等线"/>
                <w:color w:val="000000"/>
                <w:sz w:val="20"/>
                <w:szCs w:val="20"/>
              </w:rPr>
            </w:pPr>
            <w:r>
              <w:rPr>
                <w:rFonts w:eastAsia="等线"/>
                <w:color w:val="000000"/>
                <w:sz w:val="20"/>
                <w:szCs w:val="20"/>
              </w:rPr>
              <w:t xml:space="preserve">0.5959 </w:t>
            </w:r>
          </w:p>
        </w:tc>
        <w:tc>
          <w:tcPr>
            <w:tcW w:w="299" w:type="pct"/>
            <w:tcBorders>
              <w:top w:val="nil"/>
              <w:left w:val="nil"/>
              <w:bottom w:val="single" w:color="auto" w:sz="4" w:space="0"/>
              <w:right w:val="single" w:color="auto" w:sz="4" w:space="0"/>
            </w:tcBorders>
            <w:noWrap/>
            <w:vAlign w:val="center"/>
          </w:tcPr>
          <w:p w14:paraId="4EEB161E">
            <w:pPr>
              <w:widowControl/>
              <w:jc w:val="center"/>
              <w:rPr>
                <w:rFonts w:eastAsia="等线"/>
                <w:color w:val="000000"/>
                <w:sz w:val="20"/>
                <w:szCs w:val="20"/>
              </w:rPr>
            </w:pPr>
            <w:r>
              <w:rPr>
                <w:rFonts w:eastAsia="等线"/>
                <w:color w:val="000000"/>
                <w:sz w:val="20"/>
                <w:szCs w:val="20"/>
              </w:rPr>
              <w:t xml:space="preserve">0.3972 </w:t>
            </w:r>
          </w:p>
        </w:tc>
        <w:tc>
          <w:tcPr>
            <w:tcW w:w="299" w:type="pct"/>
            <w:tcBorders>
              <w:top w:val="nil"/>
              <w:left w:val="nil"/>
              <w:bottom w:val="single" w:color="auto" w:sz="4" w:space="0"/>
              <w:right w:val="single" w:color="auto" w:sz="4" w:space="0"/>
            </w:tcBorders>
            <w:noWrap/>
            <w:vAlign w:val="center"/>
          </w:tcPr>
          <w:p w14:paraId="2BBC4970">
            <w:pPr>
              <w:widowControl/>
              <w:jc w:val="center"/>
              <w:rPr>
                <w:rFonts w:eastAsia="等线"/>
                <w:color w:val="000000"/>
                <w:sz w:val="20"/>
                <w:szCs w:val="20"/>
              </w:rPr>
            </w:pPr>
            <w:r>
              <w:rPr>
                <w:rFonts w:eastAsia="等线"/>
                <w:color w:val="000000"/>
                <w:sz w:val="20"/>
                <w:szCs w:val="20"/>
              </w:rPr>
              <w:t xml:space="preserve">0.5959 </w:t>
            </w:r>
          </w:p>
        </w:tc>
        <w:tc>
          <w:tcPr>
            <w:tcW w:w="299" w:type="pct"/>
            <w:tcBorders>
              <w:top w:val="nil"/>
              <w:left w:val="nil"/>
              <w:bottom w:val="single" w:color="auto" w:sz="4" w:space="0"/>
              <w:right w:val="single" w:color="auto" w:sz="4" w:space="0"/>
            </w:tcBorders>
            <w:noWrap/>
            <w:vAlign w:val="center"/>
          </w:tcPr>
          <w:p w14:paraId="715A293F">
            <w:pPr>
              <w:widowControl/>
              <w:jc w:val="center"/>
              <w:rPr>
                <w:rFonts w:eastAsia="等线"/>
                <w:color w:val="000000"/>
                <w:sz w:val="20"/>
                <w:szCs w:val="20"/>
              </w:rPr>
            </w:pPr>
            <w:r>
              <w:rPr>
                <w:rFonts w:eastAsia="等线"/>
                <w:color w:val="000000"/>
                <w:sz w:val="20"/>
                <w:szCs w:val="20"/>
              </w:rPr>
              <w:t xml:space="preserve">0.5959 </w:t>
            </w:r>
          </w:p>
        </w:tc>
        <w:tc>
          <w:tcPr>
            <w:tcW w:w="299" w:type="pct"/>
            <w:tcBorders>
              <w:top w:val="nil"/>
              <w:left w:val="nil"/>
              <w:bottom w:val="single" w:color="auto" w:sz="4" w:space="0"/>
              <w:right w:val="single" w:color="auto" w:sz="4" w:space="0"/>
            </w:tcBorders>
            <w:noWrap/>
            <w:vAlign w:val="center"/>
          </w:tcPr>
          <w:p w14:paraId="2AED54BE">
            <w:pPr>
              <w:widowControl/>
              <w:jc w:val="center"/>
              <w:rPr>
                <w:rFonts w:eastAsia="等线"/>
                <w:color w:val="000000"/>
                <w:sz w:val="20"/>
                <w:szCs w:val="20"/>
              </w:rPr>
            </w:pPr>
            <w:r>
              <w:rPr>
                <w:rFonts w:eastAsia="等线"/>
                <w:color w:val="000000"/>
                <w:sz w:val="20"/>
                <w:szCs w:val="20"/>
              </w:rPr>
              <w:t xml:space="preserve">0.2442 </w:t>
            </w:r>
          </w:p>
        </w:tc>
        <w:tc>
          <w:tcPr>
            <w:tcW w:w="296" w:type="pct"/>
            <w:tcBorders>
              <w:top w:val="nil"/>
              <w:left w:val="nil"/>
              <w:bottom w:val="single" w:color="auto" w:sz="4" w:space="0"/>
              <w:right w:val="single" w:color="auto" w:sz="4" w:space="0"/>
            </w:tcBorders>
            <w:vAlign w:val="center"/>
          </w:tcPr>
          <w:p w14:paraId="6DD8C46D">
            <w:pPr>
              <w:widowControl/>
              <w:jc w:val="center"/>
              <w:rPr>
                <w:rFonts w:eastAsia="等线"/>
                <w:sz w:val="20"/>
                <w:szCs w:val="20"/>
              </w:rPr>
            </w:pPr>
            <w:r>
              <w:rPr>
                <w:rFonts w:eastAsia="等线"/>
                <w:sz w:val="20"/>
                <w:szCs w:val="20"/>
              </w:rPr>
              <w:t xml:space="preserve">0.0467 </w:t>
            </w:r>
          </w:p>
        </w:tc>
        <w:tc>
          <w:tcPr>
            <w:tcW w:w="405" w:type="pct"/>
            <w:tcBorders>
              <w:top w:val="nil"/>
              <w:left w:val="nil"/>
              <w:bottom w:val="single" w:color="auto" w:sz="4" w:space="0"/>
              <w:right w:val="single" w:color="auto" w:sz="4" w:space="0"/>
            </w:tcBorders>
            <w:vAlign w:val="center"/>
          </w:tcPr>
          <w:p w14:paraId="2FF48DC6">
            <w:pPr>
              <w:widowControl/>
              <w:jc w:val="center"/>
              <w:rPr>
                <w:rFonts w:eastAsia="等线"/>
                <w:sz w:val="20"/>
                <w:szCs w:val="20"/>
              </w:rPr>
            </w:pPr>
            <w:r>
              <w:rPr>
                <w:rFonts w:eastAsia="等线"/>
                <w:sz w:val="20"/>
                <w:szCs w:val="20"/>
              </w:rPr>
              <w:t xml:space="preserve">0.1958 </w:t>
            </w:r>
          </w:p>
        </w:tc>
        <w:tc>
          <w:tcPr>
            <w:tcW w:w="296" w:type="pct"/>
            <w:tcBorders>
              <w:top w:val="nil"/>
              <w:left w:val="nil"/>
              <w:bottom w:val="single" w:color="auto" w:sz="4" w:space="0"/>
              <w:right w:val="single" w:color="auto" w:sz="4" w:space="0"/>
            </w:tcBorders>
            <w:vAlign w:val="center"/>
          </w:tcPr>
          <w:p w14:paraId="53EFA84A">
            <w:pPr>
              <w:widowControl/>
              <w:jc w:val="center"/>
              <w:rPr>
                <w:rFonts w:eastAsia="等线"/>
                <w:sz w:val="20"/>
                <w:szCs w:val="20"/>
              </w:rPr>
            </w:pPr>
            <w:r>
              <w:rPr>
                <w:rFonts w:eastAsia="等线"/>
                <w:sz w:val="20"/>
                <w:szCs w:val="20"/>
              </w:rPr>
              <w:t xml:space="preserve">0.0467 </w:t>
            </w:r>
          </w:p>
        </w:tc>
        <w:tc>
          <w:tcPr>
            <w:tcW w:w="296" w:type="pct"/>
            <w:tcBorders>
              <w:top w:val="nil"/>
              <w:left w:val="nil"/>
              <w:bottom w:val="single" w:color="auto" w:sz="4" w:space="0"/>
              <w:right w:val="single" w:color="auto" w:sz="4" w:space="0"/>
            </w:tcBorders>
            <w:vAlign w:val="center"/>
          </w:tcPr>
          <w:p w14:paraId="2C18040A">
            <w:pPr>
              <w:widowControl/>
              <w:jc w:val="center"/>
              <w:rPr>
                <w:rFonts w:eastAsia="等线"/>
                <w:sz w:val="20"/>
                <w:szCs w:val="20"/>
              </w:rPr>
            </w:pPr>
            <w:r>
              <w:rPr>
                <w:rFonts w:eastAsia="等线"/>
                <w:sz w:val="20"/>
                <w:szCs w:val="20"/>
              </w:rPr>
              <w:t xml:space="preserve">0.3488 </w:t>
            </w:r>
          </w:p>
        </w:tc>
      </w:tr>
      <w:tr w14:paraId="4B2677CD">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61D6E09E">
            <w:pPr>
              <w:widowControl/>
              <w:jc w:val="center"/>
              <w:rPr>
                <w:rFonts w:eastAsia="等线"/>
                <w:color w:val="000000"/>
                <w:sz w:val="20"/>
                <w:szCs w:val="20"/>
              </w:rPr>
            </w:pPr>
            <w:r>
              <w:rPr>
                <w:rFonts w:eastAsia="等线"/>
                <w:color w:val="000000"/>
                <w:sz w:val="20"/>
                <w:szCs w:val="20"/>
              </w:rPr>
              <w:t xml:space="preserve">9 </w:t>
            </w:r>
          </w:p>
        </w:tc>
        <w:tc>
          <w:tcPr>
            <w:tcW w:w="494" w:type="pct"/>
            <w:tcBorders>
              <w:top w:val="nil"/>
              <w:left w:val="nil"/>
              <w:bottom w:val="single" w:color="auto" w:sz="4" w:space="0"/>
              <w:right w:val="single" w:color="auto" w:sz="4" w:space="0"/>
            </w:tcBorders>
            <w:noWrap/>
            <w:vAlign w:val="center"/>
          </w:tcPr>
          <w:p w14:paraId="0B73EDD6">
            <w:pPr>
              <w:widowControl/>
              <w:jc w:val="center"/>
              <w:rPr>
                <w:rFonts w:eastAsia="等线"/>
                <w:color w:val="000000"/>
                <w:sz w:val="20"/>
                <w:szCs w:val="20"/>
              </w:rPr>
            </w:pPr>
            <w:r>
              <w:rPr>
                <w:rFonts w:eastAsia="等线"/>
                <w:color w:val="000000"/>
                <w:sz w:val="20"/>
                <w:szCs w:val="20"/>
              </w:rPr>
              <w:t>FG19A25071</w:t>
            </w:r>
          </w:p>
        </w:tc>
        <w:tc>
          <w:tcPr>
            <w:tcW w:w="297" w:type="pct"/>
            <w:tcBorders>
              <w:top w:val="nil"/>
              <w:left w:val="nil"/>
              <w:bottom w:val="single" w:color="auto" w:sz="4" w:space="0"/>
              <w:right w:val="single" w:color="auto" w:sz="4" w:space="0"/>
            </w:tcBorders>
            <w:vAlign w:val="center"/>
          </w:tcPr>
          <w:p w14:paraId="7977D573">
            <w:pPr>
              <w:widowControl/>
              <w:jc w:val="center"/>
              <w:rPr>
                <w:rFonts w:eastAsia="等线"/>
                <w:sz w:val="20"/>
                <w:szCs w:val="20"/>
              </w:rPr>
            </w:pPr>
            <w:r>
              <w:rPr>
                <w:rFonts w:eastAsia="等线"/>
                <w:sz w:val="20"/>
                <w:szCs w:val="20"/>
              </w:rPr>
              <w:t xml:space="preserve">0.4830 </w:t>
            </w:r>
          </w:p>
        </w:tc>
        <w:tc>
          <w:tcPr>
            <w:tcW w:w="297" w:type="pct"/>
            <w:tcBorders>
              <w:top w:val="nil"/>
              <w:left w:val="nil"/>
              <w:bottom w:val="single" w:color="auto" w:sz="4" w:space="0"/>
              <w:right w:val="single" w:color="auto" w:sz="4" w:space="0"/>
            </w:tcBorders>
            <w:vAlign w:val="center"/>
          </w:tcPr>
          <w:p w14:paraId="05448B27">
            <w:pPr>
              <w:widowControl/>
              <w:jc w:val="center"/>
              <w:rPr>
                <w:rFonts w:eastAsia="等线"/>
                <w:sz w:val="20"/>
                <w:szCs w:val="20"/>
              </w:rPr>
            </w:pPr>
            <w:r>
              <w:rPr>
                <w:rFonts w:eastAsia="等线"/>
                <w:sz w:val="20"/>
                <w:szCs w:val="20"/>
              </w:rPr>
              <w:t xml:space="preserve">0.4830 </w:t>
            </w:r>
          </w:p>
        </w:tc>
        <w:tc>
          <w:tcPr>
            <w:tcW w:w="297" w:type="pct"/>
            <w:tcBorders>
              <w:top w:val="nil"/>
              <w:left w:val="nil"/>
              <w:bottom w:val="single" w:color="auto" w:sz="4" w:space="0"/>
              <w:right w:val="single" w:color="auto" w:sz="4" w:space="0"/>
            </w:tcBorders>
            <w:vAlign w:val="center"/>
          </w:tcPr>
          <w:p w14:paraId="319AF9B6">
            <w:pPr>
              <w:widowControl/>
              <w:jc w:val="center"/>
              <w:rPr>
                <w:rFonts w:eastAsia="等线"/>
                <w:sz w:val="20"/>
                <w:szCs w:val="20"/>
              </w:rPr>
            </w:pPr>
            <w:r>
              <w:rPr>
                <w:rFonts w:eastAsia="等线"/>
                <w:sz w:val="20"/>
                <w:szCs w:val="20"/>
              </w:rPr>
              <w:t xml:space="preserve">0.4830 </w:t>
            </w:r>
          </w:p>
        </w:tc>
        <w:tc>
          <w:tcPr>
            <w:tcW w:w="297" w:type="pct"/>
            <w:tcBorders>
              <w:top w:val="nil"/>
              <w:left w:val="nil"/>
              <w:bottom w:val="single" w:color="auto" w:sz="4" w:space="0"/>
              <w:right w:val="single" w:color="auto" w:sz="4" w:space="0"/>
            </w:tcBorders>
            <w:vAlign w:val="center"/>
          </w:tcPr>
          <w:p w14:paraId="216A8AD8">
            <w:pPr>
              <w:widowControl/>
              <w:jc w:val="center"/>
              <w:rPr>
                <w:rFonts w:eastAsia="等线"/>
                <w:sz w:val="20"/>
                <w:szCs w:val="20"/>
              </w:rPr>
            </w:pPr>
            <w:r>
              <w:rPr>
                <w:rFonts w:eastAsia="等线"/>
                <w:sz w:val="20"/>
                <w:szCs w:val="20"/>
              </w:rPr>
              <w:t xml:space="preserve">0.4830 </w:t>
            </w:r>
          </w:p>
        </w:tc>
        <w:tc>
          <w:tcPr>
            <w:tcW w:w="297" w:type="pct"/>
            <w:tcBorders>
              <w:top w:val="nil"/>
              <w:left w:val="nil"/>
              <w:bottom w:val="single" w:color="auto" w:sz="4" w:space="0"/>
              <w:right w:val="single" w:color="auto" w:sz="4" w:space="0"/>
            </w:tcBorders>
            <w:vAlign w:val="center"/>
          </w:tcPr>
          <w:p w14:paraId="0F5D3E23">
            <w:pPr>
              <w:widowControl/>
              <w:jc w:val="center"/>
              <w:rPr>
                <w:rFonts w:eastAsia="等线"/>
                <w:sz w:val="20"/>
                <w:szCs w:val="20"/>
              </w:rPr>
            </w:pPr>
            <w:r>
              <w:rPr>
                <w:rFonts w:eastAsia="等线"/>
                <w:sz w:val="20"/>
                <w:szCs w:val="20"/>
              </w:rPr>
              <w:t xml:space="preserve">0.4830 </w:t>
            </w:r>
          </w:p>
        </w:tc>
        <w:tc>
          <w:tcPr>
            <w:tcW w:w="299" w:type="pct"/>
            <w:tcBorders>
              <w:top w:val="nil"/>
              <w:left w:val="nil"/>
              <w:bottom w:val="single" w:color="auto" w:sz="4" w:space="0"/>
              <w:right w:val="single" w:color="auto" w:sz="4" w:space="0"/>
            </w:tcBorders>
            <w:noWrap/>
            <w:vAlign w:val="center"/>
          </w:tcPr>
          <w:p w14:paraId="07258B00">
            <w:pPr>
              <w:widowControl/>
              <w:jc w:val="center"/>
              <w:rPr>
                <w:rFonts w:eastAsia="等线"/>
                <w:color w:val="000000"/>
                <w:sz w:val="20"/>
                <w:szCs w:val="20"/>
              </w:rPr>
            </w:pPr>
            <w:r>
              <w:rPr>
                <w:rFonts w:eastAsia="等线"/>
                <w:color w:val="000000"/>
                <w:sz w:val="20"/>
                <w:szCs w:val="20"/>
              </w:rPr>
              <w:t xml:space="preserve">0.4714 </w:t>
            </w:r>
          </w:p>
        </w:tc>
        <w:tc>
          <w:tcPr>
            <w:tcW w:w="299" w:type="pct"/>
            <w:tcBorders>
              <w:top w:val="nil"/>
              <w:left w:val="nil"/>
              <w:bottom w:val="single" w:color="auto" w:sz="4" w:space="0"/>
              <w:right w:val="single" w:color="auto" w:sz="4" w:space="0"/>
            </w:tcBorders>
            <w:noWrap/>
            <w:vAlign w:val="center"/>
          </w:tcPr>
          <w:p w14:paraId="46524103">
            <w:pPr>
              <w:widowControl/>
              <w:jc w:val="center"/>
              <w:rPr>
                <w:rFonts w:eastAsia="等线"/>
                <w:color w:val="000000"/>
                <w:sz w:val="20"/>
                <w:szCs w:val="20"/>
              </w:rPr>
            </w:pPr>
            <w:r>
              <w:rPr>
                <w:rFonts w:eastAsia="等线"/>
                <w:color w:val="000000"/>
                <w:sz w:val="20"/>
                <w:szCs w:val="20"/>
              </w:rPr>
              <w:t xml:space="preserve">0.2999 </w:t>
            </w:r>
          </w:p>
        </w:tc>
        <w:tc>
          <w:tcPr>
            <w:tcW w:w="299" w:type="pct"/>
            <w:tcBorders>
              <w:top w:val="nil"/>
              <w:left w:val="nil"/>
              <w:bottom w:val="single" w:color="auto" w:sz="4" w:space="0"/>
              <w:right w:val="single" w:color="auto" w:sz="4" w:space="0"/>
            </w:tcBorders>
            <w:noWrap/>
            <w:vAlign w:val="center"/>
          </w:tcPr>
          <w:p w14:paraId="5C94EAE7">
            <w:pPr>
              <w:widowControl/>
              <w:jc w:val="center"/>
              <w:rPr>
                <w:rFonts w:eastAsia="等线"/>
                <w:color w:val="000000"/>
                <w:sz w:val="20"/>
                <w:szCs w:val="20"/>
              </w:rPr>
            </w:pPr>
            <w:r>
              <w:rPr>
                <w:rFonts w:eastAsia="等线"/>
                <w:color w:val="000000"/>
                <w:sz w:val="20"/>
                <w:szCs w:val="20"/>
              </w:rPr>
              <w:t xml:space="preserve">0.4714 </w:t>
            </w:r>
          </w:p>
        </w:tc>
        <w:tc>
          <w:tcPr>
            <w:tcW w:w="299" w:type="pct"/>
            <w:tcBorders>
              <w:top w:val="nil"/>
              <w:left w:val="nil"/>
              <w:bottom w:val="single" w:color="auto" w:sz="4" w:space="0"/>
              <w:right w:val="single" w:color="auto" w:sz="4" w:space="0"/>
            </w:tcBorders>
            <w:noWrap/>
            <w:vAlign w:val="center"/>
          </w:tcPr>
          <w:p w14:paraId="58047F73">
            <w:pPr>
              <w:widowControl/>
              <w:jc w:val="center"/>
              <w:rPr>
                <w:rFonts w:eastAsia="等线"/>
                <w:color w:val="000000"/>
                <w:sz w:val="20"/>
                <w:szCs w:val="20"/>
              </w:rPr>
            </w:pPr>
            <w:r>
              <w:rPr>
                <w:rFonts w:eastAsia="等线"/>
                <w:color w:val="000000"/>
                <w:sz w:val="20"/>
                <w:szCs w:val="20"/>
              </w:rPr>
              <w:t xml:space="preserve">0.4714 </w:t>
            </w:r>
          </w:p>
        </w:tc>
        <w:tc>
          <w:tcPr>
            <w:tcW w:w="299" w:type="pct"/>
            <w:tcBorders>
              <w:top w:val="nil"/>
              <w:left w:val="nil"/>
              <w:bottom w:val="single" w:color="auto" w:sz="4" w:space="0"/>
              <w:right w:val="single" w:color="auto" w:sz="4" w:space="0"/>
            </w:tcBorders>
            <w:noWrap/>
            <w:vAlign w:val="center"/>
          </w:tcPr>
          <w:p w14:paraId="3F9A4F52">
            <w:pPr>
              <w:widowControl/>
              <w:jc w:val="center"/>
              <w:rPr>
                <w:rFonts w:eastAsia="等线"/>
                <w:color w:val="000000"/>
                <w:sz w:val="20"/>
                <w:szCs w:val="20"/>
              </w:rPr>
            </w:pPr>
            <w:r>
              <w:rPr>
                <w:rFonts w:eastAsia="等线"/>
                <w:color w:val="000000"/>
                <w:sz w:val="20"/>
                <w:szCs w:val="20"/>
              </w:rPr>
              <w:t>　</w:t>
            </w:r>
          </w:p>
        </w:tc>
        <w:tc>
          <w:tcPr>
            <w:tcW w:w="296" w:type="pct"/>
            <w:tcBorders>
              <w:top w:val="nil"/>
              <w:left w:val="nil"/>
              <w:bottom w:val="single" w:color="auto" w:sz="4" w:space="0"/>
              <w:right w:val="single" w:color="auto" w:sz="4" w:space="0"/>
            </w:tcBorders>
            <w:vAlign w:val="center"/>
          </w:tcPr>
          <w:p w14:paraId="1DE1CFE3">
            <w:pPr>
              <w:widowControl/>
              <w:jc w:val="center"/>
              <w:rPr>
                <w:rFonts w:eastAsia="等线"/>
                <w:sz w:val="20"/>
                <w:szCs w:val="20"/>
              </w:rPr>
            </w:pPr>
            <w:r>
              <w:rPr>
                <w:rFonts w:eastAsia="等线"/>
                <w:sz w:val="20"/>
                <w:szCs w:val="20"/>
              </w:rPr>
              <w:t xml:space="preserve">0.0116 </w:t>
            </w:r>
          </w:p>
        </w:tc>
        <w:tc>
          <w:tcPr>
            <w:tcW w:w="405" w:type="pct"/>
            <w:tcBorders>
              <w:top w:val="nil"/>
              <w:left w:val="nil"/>
              <w:bottom w:val="single" w:color="auto" w:sz="4" w:space="0"/>
              <w:right w:val="single" w:color="auto" w:sz="4" w:space="0"/>
            </w:tcBorders>
            <w:vAlign w:val="center"/>
          </w:tcPr>
          <w:p w14:paraId="7AF0FBCC">
            <w:pPr>
              <w:widowControl/>
              <w:jc w:val="center"/>
              <w:rPr>
                <w:rFonts w:eastAsia="等线"/>
                <w:sz w:val="20"/>
                <w:szCs w:val="20"/>
              </w:rPr>
            </w:pPr>
            <w:r>
              <w:rPr>
                <w:rFonts w:eastAsia="等线"/>
                <w:sz w:val="20"/>
                <w:szCs w:val="20"/>
              </w:rPr>
              <w:t xml:space="preserve">0.1831 </w:t>
            </w:r>
          </w:p>
        </w:tc>
        <w:tc>
          <w:tcPr>
            <w:tcW w:w="296" w:type="pct"/>
            <w:tcBorders>
              <w:top w:val="nil"/>
              <w:left w:val="nil"/>
              <w:bottom w:val="single" w:color="auto" w:sz="4" w:space="0"/>
              <w:right w:val="single" w:color="auto" w:sz="4" w:space="0"/>
            </w:tcBorders>
            <w:vAlign w:val="center"/>
          </w:tcPr>
          <w:p w14:paraId="09F8B421">
            <w:pPr>
              <w:widowControl/>
              <w:jc w:val="center"/>
              <w:rPr>
                <w:rFonts w:eastAsia="等线"/>
                <w:sz w:val="20"/>
                <w:szCs w:val="20"/>
              </w:rPr>
            </w:pPr>
            <w:r>
              <w:rPr>
                <w:rFonts w:eastAsia="等线"/>
                <w:sz w:val="20"/>
                <w:szCs w:val="20"/>
              </w:rPr>
              <w:t xml:space="preserve">0.0116 </w:t>
            </w:r>
          </w:p>
        </w:tc>
        <w:tc>
          <w:tcPr>
            <w:tcW w:w="296" w:type="pct"/>
            <w:tcBorders>
              <w:top w:val="nil"/>
              <w:left w:val="nil"/>
              <w:bottom w:val="single" w:color="auto" w:sz="4" w:space="0"/>
              <w:right w:val="single" w:color="auto" w:sz="4" w:space="0"/>
            </w:tcBorders>
            <w:vAlign w:val="center"/>
          </w:tcPr>
          <w:p w14:paraId="25230293">
            <w:pPr>
              <w:widowControl/>
              <w:jc w:val="center"/>
              <w:rPr>
                <w:rFonts w:eastAsia="等线"/>
                <w:sz w:val="20"/>
                <w:szCs w:val="20"/>
              </w:rPr>
            </w:pPr>
            <w:r>
              <w:rPr>
                <w:rFonts w:eastAsia="等线"/>
                <w:sz w:val="20"/>
                <w:szCs w:val="20"/>
              </w:rPr>
              <w:t xml:space="preserve">0.4830 </w:t>
            </w:r>
          </w:p>
        </w:tc>
      </w:tr>
      <w:tr w14:paraId="5386800F">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1DCEC85E">
            <w:pPr>
              <w:widowControl/>
              <w:jc w:val="center"/>
              <w:rPr>
                <w:rFonts w:eastAsia="等线"/>
                <w:color w:val="000000"/>
                <w:sz w:val="20"/>
                <w:szCs w:val="20"/>
              </w:rPr>
            </w:pPr>
            <w:r>
              <w:rPr>
                <w:rFonts w:eastAsia="等线"/>
                <w:color w:val="000000"/>
                <w:sz w:val="20"/>
                <w:szCs w:val="20"/>
              </w:rPr>
              <w:t xml:space="preserve">10 </w:t>
            </w:r>
          </w:p>
        </w:tc>
        <w:tc>
          <w:tcPr>
            <w:tcW w:w="494" w:type="pct"/>
            <w:tcBorders>
              <w:top w:val="nil"/>
              <w:left w:val="nil"/>
              <w:bottom w:val="single" w:color="auto" w:sz="4" w:space="0"/>
              <w:right w:val="single" w:color="auto" w:sz="4" w:space="0"/>
            </w:tcBorders>
            <w:noWrap/>
            <w:vAlign w:val="center"/>
          </w:tcPr>
          <w:p w14:paraId="20E99046">
            <w:pPr>
              <w:widowControl/>
              <w:jc w:val="center"/>
              <w:rPr>
                <w:rFonts w:eastAsia="等线"/>
                <w:color w:val="000000"/>
                <w:sz w:val="20"/>
                <w:szCs w:val="20"/>
              </w:rPr>
            </w:pPr>
            <w:r>
              <w:rPr>
                <w:rFonts w:eastAsia="等线"/>
                <w:color w:val="000000"/>
                <w:sz w:val="20"/>
                <w:szCs w:val="20"/>
              </w:rPr>
              <w:t>FG19A25077</w:t>
            </w:r>
          </w:p>
        </w:tc>
        <w:tc>
          <w:tcPr>
            <w:tcW w:w="297" w:type="pct"/>
            <w:tcBorders>
              <w:top w:val="nil"/>
              <w:left w:val="nil"/>
              <w:bottom w:val="single" w:color="auto" w:sz="4" w:space="0"/>
              <w:right w:val="single" w:color="auto" w:sz="4" w:space="0"/>
            </w:tcBorders>
            <w:vAlign w:val="center"/>
          </w:tcPr>
          <w:p w14:paraId="3B5083E7">
            <w:pPr>
              <w:widowControl/>
              <w:jc w:val="center"/>
              <w:rPr>
                <w:rFonts w:eastAsia="等线"/>
                <w:sz w:val="20"/>
                <w:szCs w:val="20"/>
              </w:rPr>
            </w:pPr>
            <w:r>
              <w:rPr>
                <w:rFonts w:eastAsia="等线"/>
                <w:sz w:val="20"/>
                <w:szCs w:val="20"/>
              </w:rPr>
              <w:t xml:space="preserve">2.1752 </w:t>
            </w:r>
          </w:p>
        </w:tc>
        <w:tc>
          <w:tcPr>
            <w:tcW w:w="297" w:type="pct"/>
            <w:tcBorders>
              <w:top w:val="nil"/>
              <w:left w:val="nil"/>
              <w:bottom w:val="single" w:color="auto" w:sz="4" w:space="0"/>
              <w:right w:val="single" w:color="auto" w:sz="4" w:space="0"/>
            </w:tcBorders>
            <w:vAlign w:val="center"/>
          </w:tcPr>
          <w:p w14:paraId="1AE110C8">
            <w:pPr>
              <w:widowControl/>
              <w:jc w:val="center"/>
              <w:rPr>
                <w:rFonts w:eastAsia="等线"/>
                <w:sz w:val="20"/>
                <w:szCs w:val="20"/>
              </w:rPr>
            </w:pPr>
            <w:r>
              <w:rPr>
                <w:rFonts w:eastAsia="等线"/>
                <w:sz w:val="20"/>
                <w:szCs w:val="20"/>
              </w:rPr>
              <w:t xml:space="preserve">2.1466 </w:t>
            </w:r>
          </w:p>
        </w:tc>
        <w:tc>
          <w:tcPr>
            <w:tcW w:w="297" w:type="pct"/>
            <w:tcBorders>
              <w:top w:val="nil"/>
              <w:left w:val="nil"/>
              <w:bottom w:val="single" w:color="auto" w:sz="4" w:space="0"/>
              <w:right w:val="single" w:color="auto" w:sz="4" w:space="0"/>
            </w:tcBorders>
            <w:vAlign w:val="center"/>
          </w:tcPr>
          <w:p w14:paraId="474D96A8">
            <w:pPr>
              <w:widowControl/>
              <w:jc w:val="center"/>
              <w:rPr>
                <w:rFonts w:eastAsia="等线"/>
                <w:sz w:val="20"/>
                <w:szCs w:val="20"/>
              </w:rPr>
            </w:pPr>
            <w:r>
              <w:rPr>
                <w:rFonts w:eastAsia="等线"/>
                <w:sz w:val="20"/>
                <w:szCs w:val="20"/>
              </w:rPr>
              <w:t xml:space="preserve">2.0113 </w:t>
            </w:r>
          </w:p>
        </w:tc>
        <w:tc>
          <w:tcPr>
            <w:tcW w:w="297" w:type="pct"/>
            <w:tcBorders>
              <w:top w:val="nil"/>
              <w:left w:val="nil"/>
              <w:bottom w:val="single" w:color="auto" w:sz="4" w:space="0"/>
              <w:right w:val="single" w:color="auto" w:sz="4" w:space="0"/>
            </w:tcBorders>
            <w:vAlign w:val="center"/>
          </w:tcPr>
          <w:p w14:paraId="0699883F">
            <w:pPr>
              <w:widowControl/>
              <w:jc w:val="center"/>
              <w:rPr>
                <w:rFonts w:eastAsia="等线"/>
                <w:sz w:val="20"/>
                <w:szCs w:val="20"/>
              </w:rPr>
            </w:pPr>
            <w:r>
              <w:rPr>
                <w:rFonts w:eastAsia="等线"/>
                <w:sz w:val="20"/>
                <w:szCs w:val="20"/>
              </w:rPr>
              <w:t xml:space="preserve">2.1466 </w:t>
            </w:r>
          </w:p>
        </w:tc>
        <w:tc>
          <w:tcPr>
            <w:tcW w:w="297" w:type="pct"/>
            <w:tcBorders>
              <w:top w:val="nil"/>
              <w:left w:val="nil"/>
              <w:bottom w:val="single" w:color="auto" w:sz="4" w:space="0"/>
              <w:right w:val="single" w:color="auto" w:sz="4" w:space="0"/>
            </w:tcBorders>
            <w:vAlign w:val="center"/>
          </w:tcPr>
          <w:p w14:paraId="4B0C8ADD">
            <w:pPr>
              <w:widowControl/>
              <w:jc w:val="center"/>
              <w:rPr>
                <w:rFonts w:eastAsia="等线"/>
                <w:sz w:val="20"/>
                <w:szCs w:val="20"/>
              </w:rPr>
            </w:pPr>
            <w:r>
              <w:rPr>
                <w:rFonts w:eastAsia="等线"/>
                <w:sz w:val="20"/>
                <w:szCs w:val="20"/>
              </w:rPr>
              <w:t xml:space="preserve">2.0113 </w:t>
            </w:r>
          </w:p>
        </w:tc>
        <w:tc>
          <w:tcPr>
            <w:tcW w:w="299" w:type="pct"/>
            <w:tcBorders>
              <w:top w:val="nil"/>
              <w:left w:val="nil"/>
              <w:bottom w:val="single" w:color="auto" w:sz="4" w:space="0"/>
              <w:right w:val="single" w:color="auto" w:sz="4" w:space="0"/>
            </w:tcBorders>
            <w:noWrap/>
            <w:vAlign w:val="center"/>
          </w:tcPr>
          <w:p w14:paraId="3B38200B">
            <w:pPr>
              <w:widowControl/>
              <w:jc w:val="center"/>
              <w:rPr>
                <w:rFonts w:eastAsia="等线"/>
                <w:color w:val="000000"/>
                <w:sz w:val="20"/>
                <w:szCs w:val="20"/>
              </w:rPr>
            </w:pPr>
            <w:r>
              <w:rPr>
                <w:rFonts w:eastAsia="等线"/>
                <w:color w:val="000000"/>
                <w:sz w:val="20"/>
                <w:szCs w:val="20"/>
              </w:rPr>
              <w:t xml:space="preserve">2.0705 </w:t>
            </w:r>
          </w:p>
        </w:tc>
        <w:tc>
          <w:tcPr>
            <w:tcW w:w="299" w:type="pct"/>
            <w:tcBorders>
              <w:top w:val="nil"/>
              <w:left w:val="nil"/>
              <w:bottom w:val="single" w:color="auto" w:sz="4" w:space="0"/>
              <w:right w:val="single" w:color="auto" w:sz="4" w:space="0"/>
            </w:tcBorders>
            <w:noWrap/>
            <w:vAlign w:val="center"/>
          </w:tcPr>
          <w:p w14:paraId="73322514">
            <w:pPr>
              <w:widowControl/>
              <w:jc w:val="center"/>
              <w:rPr>
                <w:rFonts w:eastAsia="等线"/>
                <w:color w:val="000000"/>
                <w:sz w:val="20"/>
                <w:szCs w:val="20"/>
              </w:rPr>
            </w:pPr>
            <w:r>
              <w:rPr>
                <w:rFonts w:eastAsia="等线"/>
                <w:color w:val="000000"/>
                <w:sz w:val="20"/>
                <w:szCs w:val="20"/>
              </w:rPr>
              <w:t xml:space="preserve">0.5511 </w:t>
            </w:r>
          </w:p>
        </w:tc>
        <w:tc>
          <w:tcPr>
            <w:tcW w:w="299" w:type="pct"/>
            <w:tcBorders>
              <w:top w:val="nil"/>
              <w:left w:val="nil"/>
              <w:bottom w:val="single" w:color="auto" w:sz="4" w:space="0"/>
              <w:right w:val="single" w:color="auto" w:sz="4" w:space="0"/>
            </w:tcBorders>
            <w:noWrap/>
            <w:vAlign w:val="center"/>
          </w:tcPr>
          <w:p w14:paraId="65C55D5C">
            <w:pPr>
              <w:widowControl/>
              <w:jc w:val="center"/>
              <w:rPr>
                <w:rFonts w:eastAsia="等线"/>
                <w:color w:val="000000"/>
                <w:sz w:val="20"/>
                <w:szCs w:val="20"/>
              </w:rPr>
            </w:pPr>
            <w:r>
              <w:rPr>
                <w:rFonts w:eastAsia="等线"/>
                <w:color w:val="000000"/>
                <w:sz w:val="20"/>
                <w:szCs w:val="20"/>
              </w:rPr>
              <w:t xml:space="preserve">2.0705 </w:t>
            </w:r>
          </w:p>
        </w:tc>
        <w:tc>
          <w:tcPr>
            <w:tcW w:w="299" w:type="pct"/>
            <w:tcBorders>
              <w:top w:val="nil"/>
              <w:left w:val="nil"/>
              <w:bottom w:val="single" w:color="auto" w:sz="4" w:space="0"/>
              <w:right w:val="single" w:color="auto" w:sz="4" w:space="0"/>
            </w:tcBorders>
            <w:noWrap/>
            <w:vAlign w:val="center"/>
          </w:tcPr>
          <w:p w14:paraId="5F9B7E3E">
            <w:pPr>
              <w:widowControl/>
              <w:jc w:val="center"/>
              <w:rPr>
                <w:rFonts w:eastAsia="等线"/>
                <w:color w:val="000000"/>
                <w:sz w:val="20"/>
                <w:szCs w:val="20"/>
              </w:rPr>
            </w:pPr>
            <w:r>
              <w:rPr>
                <w:rFonts w:eastAsia="等线"/>
                <w:color w:val="000000"/>
                <w:sz w:val="20"/>
                <w:szCs w:val="20"/>
              </w:rPr>
              <w:t xml:space="preserve">2.0705 </w:t>
            </w:r>
          </w:p>
        </w:tc>
        <w:tc>
          <w:tcPr>
            <w:tcW w:w="299" w:type="pct"/>
            <w:tcBorders>
              <w:top w:val="nil"/>
              <w:left w:val="nil"/>
              <w:bottom w:val="single" w:color="auto" w:sz="4" w:space="0"/>
              <w:right w:val="single" w:color="auto" w:sz="4" w:space="0"/>
            </w:tcBorders>
            <w:noWrap/>
            <w:vAlign w:val="center"/>
          </w:tcPr>
          <w:p w14:paraId="6B46F8F9">
            <w:pPr>
              <w:widowControl/>
              <w:jc w:val="center"/>
              <w:rPr>
                <w:rFonts w:eastAsia="等线"/>
                <w:color w:val="000000"/>
                <w:sz w:val="20"/>
                <w:szCs w:val="20"/>
              </w:rPr>
            </w:pPr>
            <w:r>
              <w:rPr>
                <w:rFonts w:eastAsia="等线"/>
                <w:color w:val="000000"/>
                <w:sz w:val="20"/>
                <w:szCs w:val="20"/>
              </w:rPr>
              <w:t>　</w:t>
            </w:r>
          </w:p>
        </w:tc>
        <w:tc>
          <w:tcPr>
            <w:tcW w:w="296" w:type="pct"/>
            <w:tcBorders>
              <w:top w:val="nil"/>
              <w:left w:val="nil"/>
              <w:bottom w:val="single" w:color="auto" w:sz="4" w:space="0"/>
              <w:right w:val="single" w:color="auto" w:sz="4" w:space="0"/>
            </w:tcBorders>
            <w:vAlign w:val="center"/>
          </w:tcPr>
          <w:p w14:paraId="1CCA4A3E">
            <w:pPr>
              <w:widowControl/>
              <w:jc w:val="center"/>
              <w:rPr>
                <w:rFonts w:eastAsia="等线"/>
                <w:sz w:val="20"/>
                <w:szCs w:val="20"/>
              </w:rPr>
            </w:pPr>
            <w:r>
              <w:rPr>
                <w:rFonts w:eastAsia="等线"/>
                <w:sz w:val="20"/>
                <w:szCs w:val="20"/>
              </w:rPr>
              <w:t xml:space="preserve">0.0761 </w:t>
            </w:r>
          </w:p>
        </w:tc>
        <w:tc>
          <w:tcPr>
            <w:tcW w:w="405" w:type="pct"/>
            <w:tcBorders>
              <w:top w:val="nil"/>
              <w:left w:val="nil"/>
              <w:bottom w:val="single" w:color="auto" w:sz="4" w:space="0"/>
              <w:right w:val="single" w:color="auto" w:sz="4" w:space="0"/>
            </w:tcBorders>
            <w:vAlign w:val="center"/>
          </w:tcPr>
          <w:p w14:paraId="178EE1A7">
            <w:pPr>
              <w:widowControl/>
              <w:jc w:val="center"/>
              <w:rPr>
                <w:rFonts w:eastAsia="等线"/>
                <w:sz w:val="20"/>
                <w:szCs w:val="20"/>
              </w:rPr>
            </w:pPr>
            <w:r>
              <w:rPr>
                <w:rFonts w:eastAsia="等线"/>
                <w:sz w:val="20"/>
                <w:szCs w:val="20"/>
              </w:rPr>
              <w:t xml:space="preserve">1.4602 </w:t>
            </w:r>
          </w:p>
        </w:tc>
        <w:tc>
          <w:tcPr>
            <w:tcW w:w="296" w:type="pct"/>
            <w:tcBorders>
              <w:top w:val="nil"/>
              <w:left w:val="nil"/>
              <w:bottom w:val="single" w:color="auto" w:sz="4" w:space="0"/>
              <w:right w:val="single" w:color="auto" w:sz="4" w:space="0"/>
            </w:tcBorders>
            <w:vAlign w:val="center"/>
          </w:tcPr>
          <w:p w14:paraId="5F736ED3">
            <w:pPr>
              <w:widowControl/>
              <w:jc w:val="center"/>
              <w:rPr>
                <w:rFonts w:eastAsia="等线"/>
                <w:sz w:val="20"/>
                <w:szCs w:val="20"/>
              </w:rPr>
            </w:pPr>
            <w:r>
              <w:rPr>
                <w:rFonts w:eastAsia="等线"/>
                <w:sz w:val="20"/>
                <w:szCs w:val="20"/>
              </w:rPr>
              <w:t xml:space="preserve">0.0761 </w:t>
            </w:r>
          </w:p>
        </w:tc>
        <w:tc>
          <w:tcPr>
            <w:tcW w:w="296" w:type="pct"/>
            <w:tcBorders>
              <w:top w:val="nil"/>
              <w:left w:val="nil"/>
              <w:bottom w:val="single" w:color="auto" w:sz="4" w:space="0"/>
              <w:right w:val="single" w:color="auto" w:sz="4" w:space="0"/>
            </w:tcBorders>
            <w:vAlign w:val="center"/>
          </w:tcPr>
          <w:p w14:paraId="6A6F8677">
            <w:pPr>
              <w:widowControl/>
              <w:jc w:val="center"/>
              <w:rPr>
                <w:rFonts w:eastAsia="等线"/>
                <w:sz w:val="20"/>
                <w:szCs w:val="20"/>
              </w:rPr>
            </w:pPr>
            <w:r>
              <w:rPr>
                <w:rFonts w:eastAsia="等线"/>
                <w:sz w:val="20"/>
                <w:szCs w:val="20"/>
              </w:rPr>
              <w:t xml:space="preserve">2.0113 </w:t>
            </w:r>
          </w:p>
        </w:tc>
      </w:tr>
      <w:tr w14:paraId="7C12351C">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69EBB0D0">
            <w:pPr>
              <w:widowControl/>
              <w:jc w:val="center"/>
              <w:rPr>
                <w:rFonts w:eastAsia="等线"/>
                <w:color w:val="000000"/>
                <w:sz w:val="20"/>
                <w:szCs w:val="20"/>
              </w:rPr>
            </w:pPr>
            <w:r>
              <w:rPr>
                <w:rFonts w:eastAsia="等线"/>
                <w:color w:val="000000"/>
                <w:sz w:val="20"/>
                <w:szCs w:val="20"/>
              </w:rPr>
              <w:t xml:space="preserve">11 </w:t>
            </w:r>
          </w:p>
        </w:tc>
        <w:tc>
          <w:tcPr>
            <w:tcW w:w="494" w:type="pct"/>
            <w:tcBorders>
              <w:top w:val="nil"/>
              <w:left w:val="nil"/>
              <w:bottom w:val="single" w:color="auto" w:sz="4" w:space="0"/>
              <w:right w:val="single" w:color="auto" w:sz="4" w:space="0"/>
            </w:tcBorders>
            <w:noWrap/>
            <w:vAlign w:val="center"/>
          </w:tcPr>
          <w:p w14:paraId="11EB14F3">
            <w:pPr>
              <w:widowControl/>
              <w:jc w:val="center"/>
              <w:rPr>
                <w:rFonts w:eastAsia="等线"/>
                <w:color w:val="000000"/>
                <w:sz w:val="20"/>
                <w:szCs w:val="20"/>
              </w:rPr>
            </w:pPr>
            <w:r>
              <w:rPr>
                <w:rFonts w:eastAsia="等线"/>
                <w:color w:val="000000"/>
                <w:sz w:val="20"/>
                <w:szCs w:val="20"/>
              </w:rPr>
              <w:t>FG19A25082</w:t>
            </w:r>
          </w:p>
        </w:tc>
        <w:tc>
          <w:tcPr>
            <w:tcW w:w="297" w:type="pct"/>
            <w:tcBorders>
              <w:top w:val="nil"/>
              <w:left w:val="nil"/>
              <w:bottom w:val="single" w:color="auto" w:sz="4" w:space="0"/>
              <w:right w:val="single" w:color="auto" w:sz="4" w:space="0"/>
            </w:tcBorders>
            <w:vAlign w:val="center"/>
          </w:tcPr>
          <w:p w14:paraId="028F6BA6">
            <w:pPr>
              <w:widowControl/>
              <w:jc w:val="center"/>
              <w:rPr>
                <w:rFonts w:eastAsia="等线"/>
                <w:sz w:val="20"/>
                <w:szCs w:val="20"/>
              </w:rPr>
            </w:pPr>
            <w:r>
              <w:rPr>
                <w:rFonts w:eastAsia="等线"/>
                <w:sz w:val="20"/>
                <w:szCs w:val="20"/>
              </w:rPr>
              <w:t xml:space="preserve">1.2577 </w:t>
            </w:r>
          </w:p>
        </w:tc>
        <w:tc>
          <w:tcPr>
            <w:tcW w:w="297" w:type="pct"/>
            <w:tcBorders>
              <w:top w:val="nil"/>
              <w:left w:val="nil"/>
              <w:bottom w:val="single" w:color="auto" w:sz="4" w:space="0"/>
              <w:right w:val="single" w:color="auto" w:sz="4" w:space="0"/>
            </w:tcBorders>
            <w:vAlign w:val="center"/>
          </w:tcPr>
          <w:p w14:paraId="532169B7">
            <w:pPr>
              <w:widowControl/>
              <w:jc w:val="center"/>
              <w:rPr>
                <w:rFonts w:eastAsia="等线"/>
                <w:sz w:val="20"/>
                <w:szCs w:val="20"/>
              </w:rPr>
            </w:pPr>
            <w:r>
              <w:rPr>
                <w:rFonts w:eastAsia="等线"/>
                <w:sz w:val="20"/>
                <w:szCs w:val="20"/>
              </w:rPr>
              <w:t xml:space="preserve">1.2455 </w:t>
            </w:r>
          </w:p>
        </w:tc>
        <w:tc>
          <w:tcPr>
            <w:tcW w:w="297" w:type="pct"/>
            <w:tcBorders>
              <w:top w:val="nil"/>
              <w:left w:val="nil"/>
              <w:bottom w:val="single" w:color="auto" w:sz="4" w:space="0"/>
              <w:right w:val="single" w:color="auto" w:sz="4" w:space="0"/>
            </w:tcBorders>
            <w:vAlign w:val="center"/>
          </w:tcPr>
          <w:p w14:paraId="43E163FB">
            <w:pPr>
              <w:widowControl/>
              <w:jc w:val="center"/>
              <w:rPr>
                <w:rFonts w:eastAsia="等线"/>
                <w:sz w:val="20"/>
                <w:szCs w:val="20"/>
              </w:rPr>
            </w:pPr>
            <w:r>
              <w:rPr>
                <w:rFonts w:eastAsia="等线"/>
                <w:sz w:val="20"/>
                <w:szCs w:val="20"/>
              </w:rPr>
              <w:t xml:space="preserve">1.2398 </w:t>
            </w:r>
          </w:p>
        </w:tc>
        <w:tc>
          <w:tcPr>
            <w:tcW w:w="297" w:type="pct"/>
            <w:tcBorders>
              <w:top w:val="nil"/>
              <w:left w:val="nil"/>
              <w:bottom w:val="single" w:color="auto" w:sz="4" w:space="0"/>
              <w:right w:val="single" w:color="auto" w:sz="4" w:space="0"/>
            </w:tcBorders>
            <w:vAlign w:val="center"/>
          </w:tcPr>
          <w:p w14:paraId="38C55E23">
            <w:pPr>
              <w:widowControl/>
              <w:jc w:val="center"/>
              <w:rPr>
                <w:rFonts w:eastAsia="等线"/>
                <w:sz w:val="20"/>
                <w:szCs w:val="20"/>
              </w:rPr>
            </w:pPr>
            <w:r>
              <w:rPr>
                <w:rFonts w:eastAsia="等线"/>
                <w:sz w:val="20"/>
                <w:szCs w:val="20"/>
              </w:rPr>
              <w:t xml:space="preserve">1.2455 </w:t>
            </w:r>
          </w:p>
        </w:tc>
        <w:tc>
          <w:tcPr>
            <w:tcW w:w="297" w:type="pct"/>
            <w:tcBorders>
              <w:top w:val="nil"/>
              <w:left w:val="nil"/>
              <w:bottom w:val="single" w:color="auto" w:sz="4" w:space="0"/>
              <w:right w:val="single" w:color="auto" w:sz="4" w:space="0"/>
            </w:tcBorders>
            <w:vAlign w:val="center"/>
          </w:tcPr>
          <w:p w14:paraId="06B94946">
            <w:pPr>
              <w:widowControl/>
              <w:jc w:val="center"/>
              <w:rPr>
                <w:rFonts w:eastAsia="等线"/>
                <w:sz w:val="20"/>
                <w:szCs w:val="20"/>
              </w:rPr>
            </w:pPr>
            <w:r>
              <w:rPr>
                <w:rFonts w:eastAsia="等线"/>
                <w:sz w:val="20"/>
                <w:szCs w:val="20"/>
              </w:rPr>
              <w:t xml:space="preserve">1.2398 </w:t>
            </w:r>
          </w:p>
        </w:tc>
        <w:tc>
          <w:tcPr>
            <w:tcW w:w="299" w:type="pct"/>
            <w:tcBorders>
              <w:top w:val="nil"/>
              <w:left w:val="nil"/>
              <w:bottom w:val="single" w:color="auto" w:sz="4" w:space="0"/>
              <w:right w:val="single" w:color="auto" w:sz="4" w:space="0"/>
            </w:tcBorders>
            <w:noWrap/>
            <w:vAlign w:val="center"/>
          </w:tcPr>
          <w:p w14:paraId="0D3CACC5">
            <w:pPr>
              <w:widowControl/>
              <w:jc w:val="center"/>
              <w:rPr>
                <w:rFonts w:eastAsia="等线"/>
                <w:color w:val="000000"/>
                <w:sz w:val="20"/>
                <w:szCs w:val="20"/>
              </w:rPr>
            </w:pPr>
            <w:r>
              <w:rPr>
                <w:rFonts w:eastAsia="等线"/>
                <w:color w:val="000000"/>
                <w:sz w:val="20"/>
                <w:szCs w:val="20"/>
              </w:rPr>
              <w:t xml:space="preserve">1.2063 </w:t>
            </w:r>
          </w:p>
        </w:tc>
        <w:tc>
          <w:tcPr>
            <w:tcW w:w="299" w:type="pct"/>
            <w:tcBorders>
              <w:top w:val="nil"/>
              <w:left w:val="nil"/>
              <w:bottom w:val="single" w:color="auto" w:sz="4" w:space="0"/>
              <w:right w:val="single" w:color="auto" w:sz="4" w:space="0"/>
            </w:tcBorders>
            <w:noWrap/>
            <w:vAlign w:val="center"/>
          </w:tcPr>
          <w:p w14:paraId="6BBCA6BA">
            <w:pPr>
              <w:widowControl/>
              <w:jc w:val="center"/>
              <w:rPr>
                <w:rFonts w:eastAsia="等线"/>
                <w:color w:val="000000"/>
                <w:sz w:val="20"/>
                <w:szCs w:val="20"/>
              </w:rPr>
            </w:pPr>
            <w:r>
              <w:rPr>
                <w:rFonts w:eastAsia="等线"/>
                <w:color w:val="000000"/>
                <w:sz w:val="20"/>
                <w:szCs w:val="20"/>
              </w:rPr>
              <w:t xml:space="preserve">1.0649 </w:t>
            </w:r>
          </w:p>
        </w:tc>
        <w:tc>
          <w:tcPr>
            <w:tcW w:w="299" w:type="pct"/>
            <w:tcBorders>
              <w:top w:val="nil"/>
              <w:left w:val="nil"/>
              <w:bottom w:val="single" w:color="auto" w:sz="4" w:space="0"/>
              <w:right w:val="single" w:color="auto" w:sz="4" w:space="0"/>
            </w:tcBorders>
            <w:noWrap/>
            <w:vAlign w:val="center"/>
          </w:tcPr>
          <w:p w14:paraId="3F55315F">
            <w:pPr>
              <w:widowControl/>
              <w:jc w:val="center"/>
              <w:rPr>
                <w:rFonts w:eastAsia="等线"/>
                <w:color w:val="000000"/>
                <w:sz w:val="20"/>
                <w:szCs w:val="20"/>
              </w:rPr>
            </w:pPr>
            <w:r>
              <w:rPr>
                <w:rFonts w:eastAsia="等线"/>
                <w:color w:val="000000"/>
                <w:sz w:val="20"/>
                <w:szCs w:val="20"/>
              </w:rPr>
              <w:t xml:space="preserve">1.2063 </w:t>
            </w:r>
          </w:p>
        </w:tc>
        <w:tc>
          <w:tcPr>
            <w:tcW w:w="299" w:type="pct"/>
            <w:tcBorders>
              <w:top w:val="nil"/>
              <w:left w:val="nil"/>
              <w:bottom w:val="single" w:color="auto" w:sz="4" w:space="0"/>
              <w:right w:val="single" w:color="auto" w:sz="4" w:space="0"/>
            </w:tcBorders>
            <w:noWrap/>
            <w:vAlign w:val="center"/>
          </w:tcPr>
          <w:p w14:paraId="4253D078">
            <w:pPr>
              <w:widowControl/>
              <w:jc w:val="center"/>
              <w:rPr>
                <w:rFonts w:eastAsia="等线"/>
                <w:color w:val="000000"/>
                <w:sz w:val="20"/>
                <w:szCs w:val="20"/>
              </w:rPr>
            </w:pPr>
            <w:r>
              <w:rPr>
                <w:rFonts w:eastAsia="等线"/>
                <w:color w:val="000000"/>
                <w:sz w:val="20"/>
                <w:szCs w:val="20"/>
              </w:rPr>
              <w:t xml:space="preserve">1.2063 </w:t>
            </w:r>
          </w:p>
        </w:tc>
        <w:tc>
          <w:tcPr>
            <w:tcW w:w="299" w:type="pct"/>
            <w:tcBorders>
              <w:top w:val="nil"/>
              <w:left w:val="nil"/>
              <w:bottom w:val="single" w:color="auto" w:sz="4" w:space="0"/>
              <w:right w:val="single" w:color="auto" w:sz="4" w:space="0"/>
            </w:tcBorders>
            <w:noWrap/>
            <w:vAlign w:val="center"/>
          </w:tcPr>
          <w:p w14:paraId="247165F6">
            <w:pPr>
              <w:widowControl/>
              <w:jc w:val="center"/>
              <w:rPr>
                <w:rFonts w:eastAsia="等线"/>
                <w:color w:val="000000"/>
                <w:sz w:val="20"/>
                <w:szCs w:val="20"/>
              </w:rPr>
            </w:pPr>
            <w:r>
              <w:rPr>
                <w:rFonts w:eastAsia="等线"/>
                <w:color w:val="000000"/>
                <w:sz w:val="20"/>
                <w:szCs w:val="20"/>
              </w:rPr>
              <w:t>　</w:t>
            </w:r>
          </w:p>
        </w:tc>
        <w:tc>
          <w:tcPr>
            <w:tcW w:w="296" w:type="pct"/>
            <w:tcBorders>
              <w:top w:val="nil"/>
              <w:left w:val="nil"/>
              <w:bottom w:val="single" w:color="auto" w:sz="4" w:space="0"/>
              <w:right w:val="single" w:color="auto" w:sz="4" w:space="0"/>
            </w:tcBorders>
            <w:vAlign w:val="center"/>
          </w:tcPr>
          <w:p w14:paraId="2D614418">
            <w:pPr>
              <w:widowControl/>
              <w:jc w:val="center"/>
              <w:rPr>
                <w:rFonts w:eastAsia="等线"/>
                <w:sz w:val="20"/>
                <w:szCs w:val="20"/>
              </w:rPr>
            </w:pPr>
            <w:r>
              <w:rPr>
                <w:rFonts w:eastAsia="等线"/>
                <w:sz w:val="20"/>
                <w:szCs w:val="20"/>
              </w:rPr>
              <w:t xml:space="preserve">0.0392 </w:t>
            </w:r>
          </w:p>
        </w:tc>
        <w:tc>
          <w:tcPr>
            <w:tcW w:w="405" w:type="pct"/>
            <w:tcBorders>
              <w:top w:val="nil"/>
              <w:left w:val="nil"/>
              <w:bottom w:val="single" w:color="auto" w:sz="4" w:space="0"/>
              <w:right w:val="single" w:color="auto" w:sz="4" w:space="0"/>
            </w:tcBorders>
            <w:vAlign w:val="center"/>
          </w:tcPr>
          <w:p w14:paraId="077E0944">
            <w:pPr>
              <w:widowControl/>
              <w:jc w:val="center"/>
              <w:rPr>
                <w:rFonts w:eastAsia="等线"/>
                <w:sz w:val="20"/>
                <w:szCs w:val="20"/>
              </w:rPr>
            </w:pPr>
            <w:r>
              <w:rPr>
                <w:rFonts w:eastAsia="等线"/>
                <w:sz w:val="20"/>
                <w:szCs w:val="20"/>
              </w:rPr>
              <w:t xml:space="preserve">0.1749 </w:t>
            </w:r>
          </w:p>
        </w:tc>
        <w:tc>
          <w:tcPr>
            <w:tcW w:w="296" w:type="pct"/>
            <w:tcBorders>
              <w:top w:val="nil"/>
              <w:left w:val="nil"/>
              <w:bottom w:val="single" w:color="auto" w:sz="4" w:space="0"/>
              <w:right w:val="single" w:color="auto" w:sz="4" w:space="0"/>
            </w:tcBorders>
            <w:vAlign w:val="center"/>
          </w:tcPr>
          <w:p w14:paraId="09362031">
            <w:pPr>
              <w:widowControl/>
              <w:jc w:val="center"/>
              <w:rPr>
                <w:rFonts w:eastAsia="等线"/>
                <w:sz w:val="20"/>
                <w:szCs w:val="20"/>
              </w:rPr>
            </w:pPr>
            <w:r>
              <w:rPr>
                <w:rFonts w:eastAsia="等线"/>
                <w:sz w:val="20"/>
                <w:szCs w:val="20"/>
              </w:rPr>
              <w:t xml:space="preserve">0.0392 </w:t>
            </w:r>
          </w:p>
        </w:tc>
        <w:tc>
          <w:tcPr>
            <w:tcW w:w="296" w:type="pct"/>
            <w:tcBorders>
              <w:top w:val="nil"/>
              <w:left w:val="nil"/>
              <w:bottom w:val="single" w:color="auto" w:sz="4" w:space="0"/>
              <w:right w:val="single" w:color="auto" w:sz="4" w:space="0"/>
            </w:tcBorders>
            <w:vAlign w:val="center"/>
          </w:tcPr>
          <w:p w14:paraId="7C7DAAE6">
            <w:pPr>
              <w:widowControl/>
              <w:jc w:val="center"/>
              <w:rPr>
                <w:rFonts w:eastAsia="等线"/>
                <w:sz w:val="20"/>
                <w:szCs w:val="20"/>
              </w:rPr>
            </w:pPr>
            <w:r>
              <w:rPr>
                <w:rFonts w:eastAsia="等线"/>
                <w:sz w:val="20"/>
                <w:szCs w:val="20"/>
              </w:rPr>
              <w:t xml:space="preserve">1.2398 </w:t>
            </w:r>
          </w:p>
        </w:tc>
      </w:tr>
      <w:tr w14:paraId="0AFD1284">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618C613D">
            <w:pPr>
              <w:widowControl/>
              <w:jc w:val="center"/>
              <w:rPr>
                <w:rFonts w:eastAsia="等线"/>
                <w:color w:val="000000"/>
                <w:sz w:val="20"/>
                <w:szCs w:val="20"/>
              </w:rPr>
            </w:pPr>
            <w:r>
              <w:rPr>
                <w:rFonts w:eastAsia="等线"/>
                <w:color w:val="000000"/>
                <w:sz w:val="20"/>
                <w:szCs w:val="20"/>
              </w:rPr>
              <w:t xml:space="preserve">12 </w:t>
            </w:r>
          </w:p>
        </w:tc>
        <w:tc>
          <w:tcPr>
            <w:tcW w:w="494" w:type="pct"/>
            <w:tcBorders>
              <w:top w:val="nil"/>
              <w:left w:val="nil"/>
              <w:bottom w:val="single" w:color="auto" w:sz="4" w:space="0"/>
              <w:right w:val="single" w:color="auto" w:sz="4" w:space="0"/>
            </w:tcBorders>
            <w:noWrap/>
            <w:vAlign w:val="center"/>
          </w:tcPr>
          <w:p w14:paraId="617B5AEB">
            <w:pPr>
              <w:widowControl/>
              <w:jc w:val="center"/>
              <w:rPr>
                <w:rFonts w:eastAsia="等线"/>
                <w:color w:val="000000"/>
                <w:sz w:val="20"/>
                <w:szCs w:val="20"/>
              </w:rPr>
            </w:pPr>
            <w:r>
              <w:rPr>
                <w:rFonts w:eastAsia="等线"/>
                <w:color w:val="000000"/>
                <w:sz w:val="20"/>
                <w:szCs w:val="20"/>
              </w:rPr>
              <w:t>FG19A25096</w:t>
            </w:r>
          </w:p>
        </w:tc>
        <w:tc>
          <w:tcPr>
            <w:tcW w:w="297" w:type="pct"/>
            <w:tcBorders>
              <w:top w:val="nil"/>
              <w:left w:val="nil"/>
              <w:bottom w:val="single" w:color="auto" w:sz="4" w:space="0"/>
              <w:right w:val="single" w:color="auto" w:sz="4" w:space="0"/>
            </w:tcBorders>
            <w:vAlign w:val="center"/>
          </w:tcPr>
          <w:p w14:paraId="545BC994">
            <w:pPr>
              <w:widowControl/>
              <w:jc w:val="center"/>
              <w:rPr>
                <w:rFonts w:eastAsia="等线"/>
                <w:sz w:val="20"/>
                <w:szCs w:val="20"/>
              </w:rPr>
            </w:pPr>
            <w:r>
              <w:rPr>
                <w:rFonts w:eastAsia="等线"/>
                <w:sz w:val="20"/>
                <w:szCs w:val="20"/>
              </w:rPr>
              <w:t xml:space="preserve">2.1777 </w:t>
            </w:r>
          </w:p>
        </w:tc>
        <w:tc>
          <w:tcPr>
            <w:tcW w:w="297" w:type="pct"/>
            <w:tcBorders>
              <w:top w:val="nil"/>
              <w:left w:val="nil"/>
              <w:bottom w:val="single" w:color="auto" w:sz="4" w:space="0"/>
              <w:right w:val="single" w:color="auto" w:sz="4" w:space="0"/>
            </w:tcBorders>
            <w:vAlign w:val="center"/>
          </w:tcPr>
          <w:p w14:paraId="6051154B">
            <w:pPr>
              <w:widowControl/>
              <w:jc w:val="center"/>
              <w:rPr>
                <w:rFonts w:eastAsia="等线"/>
                <w:sz w:val="20"/>
                <w:szCs w:val="20"/>
              </w:rPr>
            </w:pPr>
            <w:r>
              <w:rPr>
                <w:rFonts w:eastAsia="等线"/>
                <w:sz w:val="20"/>
                <w:szCs w:val="20"/>
              </w:rPr>
              <w:t xml:space="preserve">2.1688 </w:t>
            </w:r>
          </w:p>
        </w:tc>
        <w:tc>
          <w:tcPr>
            <w:tcW w:w="297" w:type="pct"/>
            <w:tcBorders>
              <w:top w:val="nil"/>
              <w:left w:val="nil"/>
              <w:bottom w:val="single" w:color="auto" w:sz="4" w:space="0"/>
              <w:right w:val="single" w:color="auto" w:sz="4" w:space="0"/>
            </w:tcBorders>
            <w:vAlign w:val="center"/>
          </w:tcPr>
          <w:p w14:paraId="21AAD8FB">
            <w:pPr>
              <w:widowControl/>
              <w:jc w:val="center"/>
              <w:rPr>
                <w:rFonts w:eastAsia="等线"/>
                <w:sz w:val="20"/>
                <w:szCs w:val="20"/>
              </w:rPr>
            </w:pPr>
            <w:r>
              <w:rPr>
                <w:rFonts w:eastAsia="等线"/>
                <w:sz w:val="20"/>
                <w:szCs w:val="20"/>
              </w:rPr>
              <w:t xml:space="preserve">2.0561 </w:t>
            </w:r>
          </w:p>
        </w:tc>
        <w:tc>
          <w:tcPr>
            <w:tcW w:w="297" w:type="pct"/>
            <w:tcBorders>
              <w:top w:val="nil"/>
              <w:left w:val="nil"/>
              <w:bottom w:val="single" w:color="auto" w:sz="4" w:space="0"/>
              <w:right w:val="single" w:color="auto" w:sz="4" w:space="0"/>
            </w:tcBorders>
            <w:vAlign w:val="center"/>
          </w:tcPr>
          <w:p w14:paraId="3252DCE4">
            <w:pPr>
              <w:widowControl/>
              <w:jc w:val="center"/>
              <w:rPr>
                <w:rFonts w:eastAsia="等线"/>
                <w:sz w:val="20"/>
                <w:szCs w:val="20"/>
              </w:rPr>
            </w:pPr>
            <w:r>
              <w:rPr>
                <w:rFonts w:eastAsia="等线"/>
                <w:sz w:val="20"/>
                <w:szCs w:val="20"/>
              </w:rPr>
              <w:t xml:space="preserve">2.1688 </w:t>
            </w:r>
          </w:p>
        </w:tc>
        <w:tc>
          <w:tcPr>
            <w:tcW w:w="297" w:type="pct"/>
            <w:tcBorders>
              <w:top w:val="nil"/>
              <w:left w:val="nil"/>
              <w:bottom w:val="single" w:color="auto" w:sz="4" w:space="0"/>
              <w:right w:val="single" w:color="auto" w:sz="4" w:space="0"/>
            </w:tcBorders>
            <w:vAlign w:val="center"/>
          </w:tcPr>
          <w:p w14:paraId="2FF0EA26">
            <w:pPr>
              <w:widowControl/>
              <w:jc w:val="center"/>
              <w:rPr>
                <w:rFonts w:eastAsia="等线"/>
                <w:sz w:val="20"/>
                <w:szCs w:val="20"/>
              </w:rPr>
            </w:pPr>
            <w:r>
              <w:rPr>
                <w:rFonts w:eastAsia="等线"/>
                <w:sz w:val="20"/>
                <w:szCs w:val="20"/>
              </w:rPr>
              <w:t xml:space="preserve">2.0561 </w:t>
            </w:r>
          </w:p>
        </w:tc>
        <w:tc>
          <w:tcPr>
            <w:tcW w:w="299" w:type="pct"/>
            <w:tcBorders>
              <w:top w:val="nil"/>
              <w:left w:val="nil"/>
              <w:bottom w:val="single" w:color="auto" w:sz="4" w:space="0"/>
              <w:right w:val="single" w:color="auto" w:sz="4" w:space="0"/>
            </w:tcBorders>
            <w:noWrap/>
            <w:vAlign w:val="center"/>
          </w:tcPr>
          <w:p w14:paraId="48538D0B">
            <w:pPr>
              <w:widowControl/>
              <w:jc w:val="center"/>
              <w:rPr>
                <w:rFonts w:eastAsia="等线"/>
                <w:color w:val="000000"/>
                <w:sz w:val="20"/>
                <w:szCs w:val="20"/>
              </w:rPr>
            </w:pPr>
            <w:r>
              <w:rPr>
                <w:rFonts w:eastAsia="等线"/>
                <w:color w:val="000000"/>
                <w:sz w:val="20"/>
                <w:szCs w:val="20"/>
              </w:rPr>
              <w:t xml:space="preserve">2.1441 </w:t>
            </w:r>
          </w:p>
        </w:tc>
        <w:tc>
          <w:tcPr>
            <w:tcW w:w="299" w:type="pct"/>
            <w:tcBorders>
              <w:top w:val="nil"/>
              <w:left w:val="nil"/>
              <w:bottom w:val="single" w:color="auto" w:sz="4" w:space="0"/>
              <w:right w:val="single" w:color="auto" w:sz="4" w:space="0"/>
            </w:tcBorders>
            <w:noWrap/>
            <w:vAlign w:val="center"/>
          </w:tcPr>
          <w:p w14:paraId="4856C5A6">
            <w:pPr>
              <w:widowControl/>
              <w:jc w:val="center"/>
              <w:rPr>
                <w:rFonts w:eastAsia="等线"/>
                <w:color w:val="000000"/>
                <w:sz w:val="20"/>
                <w:szCs w:val="20"/>
              </w:rPr>
            </w:pPr>
            <w:r>
              <w:rPr>
                <w:rFonts w:eastAsia="等线"/>
                <w:color w:val="000000"/>
                <w:sz w:val="20"/>
                <w:szCs w:val="20"/>
              </w:rPr>
              <w:t xml:space="preserve">1.2739 </w:t>
            </w:r>
          </w:p>
        </w:tc>
        <w:tc>
          <w:tcPr>
            <w:tcW w:w="299" w:type="pct"/>
            <w:tcBorders>
              <w:top w:val="nil"/>
              <w:left w:val="nil"/>
              <w:bottom w:val="single" w:color="auto" w:sz="4" w:space="0"/>
              <w:right w:val="single" w:color="auto" w:sz="4" w:space="0"/>
            </w:tcBorders>
            <w:noWrap/>
            <w:vAlign w:val="center"/>
          </w:tcPr>
          <w:p w14:paraId="43E9454D">
            <w:pPr>
              <w:widowControl/>
              <w:jc w:val="center"/>
              <w:rPr>
                <w:rFonts w:eastAsia="等线"/>
                <w:color w:val="000000"/>
                <w:sz w:val="20"/>
                <w:szCs w:val="20"/>
              </w:rPr>
            </w:pPr>
            <w:r>
              <w:rPr>
                <w:rFonts w:eastAsia="等线"/>
                <w:color w:val="000000"/>
                <w:sz w:val="20"/>
                <w:szCs w:val="20"/>
              </w:rPr>
              <w:t xml:space="preserve">2.1441 </w:t>
            </w:r>
          </w:p>
        </w:tc>
        <w:tc>
          <w:tcPr>
            <w:tcW w:w="299" w:type="pct"/>
            <w:tcBorders>
              <w:top w:val="nil"/>
              <w:left w:val="nil"/>
              <w:bottom w:val="single" w:color="auto" w:sz="4" w:space="0"/>
              <w:right w:val="single" w:color="auto" w:sz="4" w:space="0"/>
            </w:tcBorders>
            <w:noWrap/>
            <w:vAlign w:val="center"/>
          </w:tcPr>
          <w:p w14:paraId="67146633">
            <w:pPr>
              <w:widowControl/>
              <w:jc w:val="center"/>
              <w:rPr>
                <w:rFonts w:eastAsia="等线"/>
                <w:color w:val="000000"/>
                <w:sz w:val="20"/>
                <w:szCs w:val="20"/>
              </w:rPr>
            </w:pPr>
            <w:r>
              <w:rPr>
                <w:rFonts w:eastAsia="等线"/>
                <w:color w:val="000000"/>
                <w:sz w:val="20"/>
                <w:szCs w:val="20"/>
              </w:rPr>
              <w:t xml:space="preserve">2.1441 </w:t>
            </w:r>
          </w:p>
        </w:tc>
        <w:tc>
          <w:tcPr>
            <w:tcW w:w="299" w:type="pct"/>
            <w:tcBorders>
              <w:top w:val="nil"/>
              <w:left w:val="nil"/>
              <w:bottom w:val="single" w:color="auto" w:sz="4" w:space="0"/>
              <w:right w:val="single" w:color="auto" w:sz="4" w:space="0"/>
            </w:tcBorders>
            <w:noWrap/>
            <w:vAlign w:val="center"/>
          </w:tcPr>
          <w:p w14:paraId="14A19A75">
            <w:pPr>
              <w:widowControl/>
              <w:jc w:val="center"/>
              <w:rPr>
                <w:rFonts w:eastAsia="等线"/>
                <w:color w:val="000000"/>
                <w:sz w:val="20"/>
                <w:szCs w:val="20"/>
              </w:rPr>
            </w:pPr>
            <w:r>
              <w:rPr>
                <w:rFonts w:eastAsia="等线"/>
                <w:color w:val="000000"/>
                <w:sz w:val="20"/>
                <w:szCs w:val="20"/>
              </w:rPr>
              <w:t>　</w:t>
            </w:r>
          </w:p>
        </w:tc>
        <w:tc>
          <w:tcPr>
            <w:tcW w:w="296" w:type="pct"/>
            <w:tcBorders>
              <w:top w:val="nil"/>
              <w:left w:val="nil"/>
              <w:bottom w:val="single" w:color="auto" w:sz="4" w:space="0"/>
              <w:right w:val="single" w:color="auto" w:sz="4" w:space="0"/>
            </w:tcBorders>
            <w:vAlign w:val="center"/>
          </w:tcPr>
          <w:p w14:paraId="16AF2B83">
            <w:pPr>
              <w:widowControl/>
              <w:jc w:val="center"/>
              <w:rPr>
                <w:rFonts w:eastAsia="等线"/>
                <w:sz w:val="20"/>
                <w:szCs w:val="20"/>
              </w:rPr>
            </w:pPr>
            <w:r>
              <w:rPr>
                <w:rFonts w:eastAsia="等线"/>
                <w:sz w:val="20"/>
                <w:szCs w:val="20"/>
              </w:rPr>
              <w:t xml:space="preserve">0.0247 </w:t>
            </w:r>
          </w:p>
        </w:tc>
        <w:tc>
          <w:tcPr>
            <w:tcW w:w="405" w:type="pct"/>
            <w:tcBorders>
              <w:top w:val="nil"/>
              <w:left w:val="nil"/>
              <w:bottom w:val="single" w:color="auto" w:sz="4" w:space="0"/>
              <w:right w:val="single" w:color="auto" w:sz="4" w:space="0"/>
            </w:tcBorders>
            <w:vAlign w:val="center"/>
          </w:tcPr>
          <w:p w14:paraId="5924EC1F">
            <w:pPr>
              <w:widowControl/>
              <w:jc w:val="center"/>
              <w:rPr>
                <w:rFonts w:eastAsia="等线"/>
                <w:sz w:val="20"/>
                <w:szCs w:val="20"/>
              </w:rPr>
            </w:pPr>
            <w:r>
              <w:rPr>
                <w:rFonts w:eastAsia="等线"/>
                <w:sz w:val="20"/>
                <w:szCs w:val="20"/>
              </w:rPr>
              <w:t xml:space="preserve">0.7822 </w:t>
            </w:r>
          </w:p>
        </w:tc>
        <w:tc>
          <w:tcPr>
            <w:tcW w:w="296" w:type="pct"/>
            <w:tcBorders>
              <w:top w:val="nil"/>
              <w:left w:val="nil"/>
              <w:bottom w:val="single" w:color="auto" w:sz="4" w:space="0"/>
              <w:right w:val="single" w:color="auto" w:sz="4" w:space="0"/>
            </w:tcBorders>
            <w:vAlign w:val="center"/>
          </w:tcPr>
          <w:p w14:paraId="78834F8E">
            <w:pPr>
              <w:widowControl/>
              <w:jc w:val="center"/>
              <w:rPr>
                <w:rFonts w:eastAsia="等线"/>
                <w:sz w:val="20"/>
                <w:szCs w:val="20"/>
              </w:rPr>
            </w:pPr>
            <w:r>
              <w:rPr>
                <w:rFonts w:eastAsia="等线"/>
                <w:sz w:val="20"/>
                <w:szCs w:val="20"/>
              </w:rPr>
              <w:t xml:space="preserve">0.0247 </w:t>
            </w:r>
          </w:p>
        </w:tc>
        <w:tc>
          <w:tcPr>
            <w:tcW w:w="296" w:type="pct"/>
            <w:tcBorders>
              <w:top w:val="nil"/>
              <w:left w:val="nil"/>
              <w:bottom w:val="single" w:color="auto" w:sz="4" w:space="0"/>
              <w:right w:val="single" w:color="auto" w:sz="4" w:space="0"/>
            </w:tcBorders>
            <w:vAlign w:val="center"/>
          </w:tcPr>
          <w:p w14:paraId="608FE2CF">
            <w:pPr>
              <w:widowControl/>
              <w:jc w:val="center"/>
              <w:rPr>
                <w:rFonts w:eastAsia="等线"/>
                <w:sz w:val="20"/>
                <w:szCs w:val="20"/>
              </w:rPr>
            </w:pPr>
            <w:r>
              <w:rPr>
                <w:rFonts w:eastAsia="等线"/>
                <w:sz w:val="20"/>
                <w:szCs w:val="20"/>
              </w:rPr>
              <w:t xml:space="preserve">2.0561 </w:t>
            </w:r>
          </w:p>
        </w:tc>
      </w:tr>
      <w:tr w14:paraId="264B1F94">
        <w:tblPrEx>
          <w:tblCellMar>
            <w:top w:w="0" w:type="dxa"/>
            <w:left w:w="108" w:type="dxa"/>
            <w:bottom w:w="0" w:type="dxa"/>
            <w:right w:w="108" w:type="dxa"/>
          </w:tblCellMar>
        </w:tblPrEx>
        <w:trPr>
          <w:trHeight w:val="260" w:hRule="atLeast"/>
        </w:trPr>
        <w:tc>
          <w:tcPr>
            <w:tcW w:w="233" w:type="pct"/>
            <w:tcBorders>
              <w:top w:val="nil"/>
              <w:left w:val="single" w:color="auto" w:sz="4" w:space="0"/>
              <w:bottom w:val="single" w:color="auto" w:sz="4" w:space="0"/>
              <w:right w:val="single" w:color="auto" w:sz="4" w:space="0"/>
            </w:tcBorders>
            <w:noWrap/>
            <w:vAlign w:val="center"/>
          </w:tcPr>
          <w:p w14:paraId="29BC1A56">
            <w:pPr>
              <w:widowControl/>
              <w:jc w:val="center"/>
              <w:rPr>
                <w:rFonts w:eastAsia="等线"/>
                <w:color w:val="000000"/>
                <w:sz w:val="20"/>
                <w:szCs w:val="20"/>
              </w:rPr>
            </w:pPr>
            <w:r>
              <w:rPr>
                <w:rFonts w:eastAsia="等线"/>
                <w:color w:val="000000"/>
                <w:sz w:val="20"/>
                <w:szCs w:val="20"/>
              </w:rPr>
              <w:t xml:space="preserve">13 </w:t>
            </w:r>
          </w:p>
        </w:tc>
        <w:tc>
          <w:tcPr>
            <w:tcW w:w="494" w:type="pct"/>
            <w:tcBorders>
              <w:top w:val="nil"/>
              <w:left w:val="nil"/>
              <w:bottom w:val="single" w:color="auto" w:sz="4" w:space="0"/>
              <w:right w:val="single" w:color="auto" w:sz="4" w:space="0"/>
            </w:tcBorders>
            <w:noWrap/>
            <w:vAlign w:val="center"/>
          </w:tcPr>
          <w:p w14:paraId="304B1A8D">
            <w:pPr>
              <w:widowControl/>
              <w:jc w:val="center"/>
              <w:rPr>
                <w:rFonts w:eastAsia="等线"/>
                <w:color w:val="000000"/>
                <w:sz w:val="20"/>
                <w:szCs w:val="20"/>
              </w:rPr>
            </w:pPr>
            <w:r>
              <w:rPr>
                <w:rFonts w:eastAsia="等线"/>
                <w:color w:val="000000"/>
                <w:sz w:val="20"/>
                <w:szCs w:val="20"/>
              </w:rPr>
              <w:t>FG19A25117</w:t>
            </w:r>
          </w:p>
        </w:tc>
        <w:tc>
          <w:tcPr>
            <w:tcW w:w="297" w:type="pct"/>
            <w:tcBorders>
              <w:top w:val="nil"/>
              <w:left w:val="nil"/>
              <w:bottom w:val="single" w:color="auto" w:sz="4" w:space="0"/>
              <w:right w:val="single" w:color="auto" w:sz="4" w:space="0"/>
            </w:tcBorders>
            <w:vAlign w:val="center"/>
          </w:tcPr>
          <w:p w14:paraId="4C466DBC">
            <w:pPr>
              <w:widowControl/>
              <w:jc w:val="center"/>
              <w:rPr>
                <w:rFonts w:eastAsia="等线"/>
                <w:sz w:val="20"/>
                <w:szCs w:val="20"/>
              </w:rPr>
            </w:pPr>
            <w:r>
              <w:rPr>
                <w:rFonts w:eastAsia="等线"/>
                <w:sz w:val="20"/>
                <w:szCs w:val="20"/>
              </w:rPr>
              <w:t xml:space="preserve">0.2971 </w:t>
            </w:r>
          </w:p>
        </w:tc>
        <w:tc>
          <w:tcPr>
            <w:tcW w:w="297" w:type="pct"/>
            <w:tcBorders>
              <w:top w:val="nil"/>
              <w:left w:val="nil"/>
              <w:bottom w:val="single" w:color="auto" w:sz="4" w:space="0"/>
              <w:right w:val="single" w:color="auto" w:sz="4" w:space="0"/>
            </w:tcBorders>
            <w:vAlign w:val="center"/>
          </w:tcPr>
          <w:p w14:paraId="44ECAF52">
            <w:pPr>
              <w:widowControl/>
              <w:jc w:val="center"/>
              <w:rPr>
                <w:rFonts w:eastAsia="等线"/>
                <w:sz w:val="20"/>
                <w:szCs w:val="20"/>
              </w:rPr>
            </w:pPr>
            <w:r>
              <w:rPr>
                <w:rFonts w:eastAsia="等线"/>
                <w:sz w:val="20"/>
                <w:szCs w:val="20"/>
              </w:rPr>
              <w:t xml:space="preserve">0.2967 </w:t>
            </w:r>
          </w:p>
        </w:tc>
        <w:tc>
          <w:tcPr>
            <w:tcW w:w="297" w:type="pct"/>
            <w:tcBorders>
              <w:top w:val="nil"/>
              <w:left w:val="nil"/>
              <w:bottom w:val="single" w:color="auto" w:sz="4" w:space="0"/>
              <w:right w:val="single" w:color="auto" w:sz="4" w:space="0"/>
            </w:tcBorders>
            <w:vAlign w:val="center"/>
          </w:tcPr>
          <w:p w14:paraId="470EB774">
            <w:pPr>
              <w:widowControl/>
              <w:jc w:val="center"/>
              <w:rPr>
                <w:rFonts w:eastAsia="等线"/>
                <w:sz w:val="20"/>
                <w:szCs w:val="20"/>
              </w:rPr>
            </w:pPr>
            <w:r>
              <w:rPr>
                <w:rFonts w:eastAsia="等线"/>
                <w:sz w:val="20"/>
                <w:szCs w:val="20"/>
              </w:rPr>
              <w:t xml:space="preserve">0.2885 </w:t>
            </w:r>
          </w:p>
        </w:tc>
        <w:tc>
          <w:tcPr>
            <w:tcW w:w="297" w:type="pct"/>
            <w:tcBorders>
              <w:top w:val="nil"/>
              <w:left w:val="nil"/>
              <w:bottom w:val="single" w:color="auto" w:sz="4" w:space="0"/>
              <w:right w:val="single" w:color="auto" w:sz="4" w:space="0"/>
            </w:tcBorders>
            <w:vAlign w:val="center"/>
          </w:tcPr>
          <w:p w14:paraId="1AA0AEBD">
            <w:pPr>
              <w:widowControl/>
              <w:jc w:val="center"/>
              <w:rPr>
                <w:rFonts w:eastAsia="等线"/>
                <w:sz w:val="20"/>
                <w:szCs w:val="20"/>
              </w:rPr>
            </w:pPr>
            <w:r>
              <w:rPr>
                <w:rFonts w:eastAsia="等线"/>
                <w:sz w:val="20"/>
                <w:szCs w:val="20"/>
              </w:rPr>
              <w:t xml:space="preserve">0.2967 </w:t>
            </w:r>
          </w:p>
        </w:tc>
        <w:tc>
          <w:tcPr>
            <w:tcW w:w="297" w:type="pct"/>
            <w:tcBorders>
              <w:top w:val="nil"/>
              <w:left w:val="nil"/>
              <w:bottom w:val="single" w:color="auto" w:sz="4" w:space="0"/>
              <w:right w:val="single" w:color="auto" w:sz="4" w:space="0"/>
            </w:tcBorders>
            <w:vAlign w:val="center"/>
          </w:tcPr>
          <w:p w14:paraId="215C5B15">
            <w:pPr>
              <w:widowControl/>
              <w:jc w:val="center"/>
              <w:rPr>
                <w:rFonts w:eastAsia="等线"/>
                <w:sz w:val="20"/>
                <w:szCs w:val="20"/>
              </w:rPr>
            </w:pPr>
            <w:r>
              <w:rPr>
                <w:rFonts w:eastAsia="等线"/>
                <w:sz w:val="20"/>
                <w:szCs w:val="20"/>
              </w:rPr>
              <w:t xml:space="preserve">0.2885 </w:t>
            </w:r>
          </w:p>
        </w:tc>
        <w:tc>
          <w:tcPr>
            <w:tcW w:w="299" w:type="pct"/>
            <w:tcBorders>
              <w:top w:val="nil"/>
              <w:left w:val="nil"/>
              <w:bottom w:val="single" w:color="auto" w:sz="4" w:space="0"/>
              <w:right w:val="single" w:color="auto" w:sz="4" w:space="0"/>
            </w:tcBorders>
            <w:noWrap/>
            <w:vAlign w:val="center"/>
          </w:tcPr>
          <w:p w14:paraId="6F1F06F9">
            <w:pPr>
              <w:widowControl/>
              <w:jc w:val="center"/>
              <w:rPr>
                <w:rFonts w:eastAsia="等线"/>
                <w:color w:val="000000"/>
                <w:sz w:val="20"/>
                <w:szCs w:val="20"/>
              </w:rPr>
            </w:pPr>
            <w:r>
              <w:rPr>
                <w:rFonts w:eastAsia="等线"/>
                <w:color w:val="000000"/>
                <w:sz w:val="20"/>
                <w:szCs w:val="20"/>
              </w:rPr>
              <w:t xml:space="preserve">0.2901 </w:t>
            </w:r>
          </w:p>
        </w:tc>
        <w:tc>
          <w:tcPr>
            <w:tcW w:w="299" w:type="pct"/>
            <w:tcBorders>
              <w:top w:val="nil"/>
              <w:left w:val="nil"/>
              <w:bottom w:val="single" w:color="auto" w:sz="4" w:space="0"/>
              <w:right w:val="single" w:color="auto" w:sz="4" w:space="0"/>
            </w:tcBorders>
            <w:noWrap/>
            <w:vAlign w:val="center"/>
          </w:tcPr>
          <w:p w14:paraId="145B7034">
            <w:pPr>
              <w:widowControl/>
              <w:jc w:val="center"/>
              <w:rPr>
                <w:rFonts w:eastAsia="等线"/>
                <w:color w:val="000000"/>
                <w:sz w:val="20"/>
                <w:szCs w:val="20"/>
              </w:rPr>
            </w:pPr>
            <w:r>
              <w:rPr>
                <w:rFonts w:eastAsia="等线"/>
                <w:color w:val="000000"/>
                <w:sz w:val="20"/>
                <w:szCs w:val="20"/>
              </w:rPr>
              <w:t xml:space="preserve">0.2296 </w:t>
            </w:r>
          </w:p>
        </w:tc>
        <w:tc>
          <w:tcPr>
            <w:tcW w:w="299" w:type="pct"/>
            <w:tcBorders>
              <w:top w:val="nil"/>
              <w:left w:val="nil"/>
              <w:bottom w:val="single" w:color="auto" w:sz="4" w:space="0"/>
              <w:right w:val="single" w:color="auto" w:sz="4" w:space="0"/>
            </w:tcBorders>
            <w:noWrap/>
            <w:vAlign w:val="center"/>
          </w:tcPr>
          <w:p w14:paraId="12EC242E">
            <w:pPr>
              <w:widowControl/>
              <w:jc w:val="center"/>
              <w:rPr>
                <w:rFonts w:eastAsia="等线"/>
                <w:color w:val="000000"/>
                <w:sz w:val="20"/>
                <w:szCs w:val="20"/>
              </w:rPr>
            </w:pPr>
            <w:r>
              <w:rPr>
                <w:rFonts w:eastAsia="等线"/>
                <w:color w:val="000000"/>
                <w:sz w:val="20"/>
                <w:szCs w:val="20"/>
              </w:rPr>
              <w:t xml:space="preserve">0.2856 </w:t>
            </w:r>
          </w:p>
        </w:tc>
        <w:tc>
          <w:tcPr>
            <w:tcW w:w="299" w:type="pct"/>
            <w:tcBorders>
              <w:top w:val="nil"/>
              <w:left w:val="nil"/>
              <w:bottom w:val="single" w:color="auto" w:sz="4" w:space="0"/>
              <w:right w:val="single" w:color="auto" w:sz="4" w:space="0"/>
            </w:tcBorders>
            <w:noWrap/>
            <w:vAlign w:val="center"/>
          </w:tcPr>
          <w:p w14:paraId="0834AF6A">
            <w:pPr>
              <w:widowControl/>
              <w:jc w:val="center"/>
              <w:rPr>
                <w:rFonts w:eastAsia="等线"/>
                <w:color w:val="000000"/>
                <w:sz w:val="20"/>
                <w:szCs w:val="20"/>
              </w:rPr>
            </w:pPr>
            <w:r>
              <w:rPr>
                <w:rFonts w:eastAsia="等线"/>
                <w:color w:val="000000"/>
                <w:sz w:val="20"/>
                <w:szCs w:val="20"/>
              </w:rPr>
              <w:t xml:space="preserve">0.2856 </w:t>
            </w:r>
          </w:p>
        </w:tc>
        <w:tc>
          <w:tcPr>
            <w:tcW w:w="299" w:type="pct"/>
            <w:tcBorders>
              <w:top w:val="nil"/>
              <w:left w:val="nil"/>
              <w:bottom w:val="single" w:color="auto" w:sz="4" w:space="0"/>
              <w:right w:val="single" w:color="auto" w:sz="4" w:space="0"/>
            </w:tcBorders>
            <w:noWrap/>
            <w:vAlign w:val="center"/>
          </w:tcPr>
          <w:p w14:paraId="683A198C">
            <w:pPr>
              <w:widowControl/>
              <w:jc w:val="center"/>
              <w:rPr>
                <w:rFonts w:eastAsia="等线"/>
                <w:color w:val="000000"/>
                <w:sz w:val="20"/>
                <w:szCs w:val="20"/>
              </w:rPr>
            </w:pPr>
            <w:r>
              <w:rPr>
                <w:rFonts w:eastAsia="等线"/>
                <w:color w:val="000000"/>
                <w:sz w:val="20"/>
                <w:szCs w:val="20"/>
              </w:rPr>
              <w:t>　</w:t>
            </w:r>
          </w:p>
        </w:tc>
        <w:tc>
          <w:tcPr>
            <w:tcW w:w="296" w:type="pct"/>
            <w:tcBorders>
              <w:top w:val="nil"/>
              <w:left w:val="nil"/>
              <w:bottom w:val="single" w:color="auto" w:sz="4" w:space="0"/>
              <w:right w:val="single" w:color="auto" w:sz="4" w:space="0"/>
            </w:tcBorders>
            <w:vAlign w:val="center"/>
          </w:tcPr>
          <w:p w14:paraId="17F2F7DD">
            <w:pPr>
              <w:widowControl/>
              <w:jc w:val="center"/>
              <w:rPr>
                <w:rFonts w:eastAsia="等线"/>
                <w:sz w:val="20"/>
                <w:szCs w:val="20"/>
              </w:rPr>
            </w:pPr>
            <w:r>
              <w:rPr>
                <w:rFonts w:eastAsia="等线"/>
                <w:sz w:val="20"/>
                <w:szCs w:val="20"/>
              </w:rPr>
              <w:t xml:space="preserve">0.0066 </w:t>
            </w:r>
          </w:p>
        </w:tc>
        <w:tc>
          <w:tcPr>
            <w:tcW w:w="405" w:type="pct"/>
            <w:tcBorders>
              <w:top w:val="nil"/>
              <w:left w:val="nil"/>
              <w:bottom w:val="single" w:color="auto" w:sz="4" w:space="0"/>
              <w:right w:val="single" w:color="auto" w:sz="4" w:space="0"/>
            </w:tcBorders>
            <w:vAlign w:val="center"/>
          </w:tcPr>
          <w:p w14:paraId="5F1B9141">
            <w:pPr>
              <w:widowControl/>
              <w:jc w:val="center"/>
              <w:rPr>
                <w:rFonts w:eastAsia="等线"/>
                <w:sz w:val="20"/>
                <w:szCs w:val="20"/>
              </w:rPr>
            </w:pPr>
            <w:r>
              <w:rPr>
                <w:rFonts w:eastAsia="等线"/>
                <w:sz w:val="20"/>
                <w:szCs w:val="20"/>
              </w:rPr>
              <w:t xml:space="preserve">0.0589 </w:t>
            </w:r>
          </w:p>
        </w:tc>
        <w:tc>
          <w:tcPr>
            <w:tcW w:w="296" w:type="pct"/>
            <w:tcBorders>
              <w:top w:val="nil"/>
              <w:left w:val="nil"/>
              <w:bottom w:val="single" w:color="auto" w:sz="4" w:space="0"/>
              <w:right w:val="single" w:color="auto" w:sz="4" w:space="0"/>
            </w:tcBorders>
            <w:vAlign w:val="center"/>
          </w:tcPr>
          <w:p w14:paraId="3FA05EC1">
            <w:pPr>
              <w:widowControl/>
              <w:jc w:val="center"/>
              <w:rPr>
                <w:rFonts w:eastAsia="等线"/>
                <w:sz w:val="20"/>
                <w:szCs w:val="20"/>
              </w:rPr>
            </w:pPr>
            <w:r>
              <w:rPr>
                <w:rFonts w:eastAsia="等线"/>
                <w:sz w:val="20"/>
                <w:szCs w:val="20"/>
              </w:rPr>
              <w:t xml:space="preserve">0.0111 </w:t>
            </w:r>
          </w:p>
        </w:tc>
        <w:tc>
          <w:tcPr>
            <w:tcW w:w="296" w:type="pct"/>
            <w:tcBorders>
              <w:top w:val="nil"/>
              <w:left w:val="nil"/>
              <w:bottom w:val="single" w:color="auto" w:sz="4" w:space="0"/>
              <w:right w:val="single" w:color="auto" w:sz="4" w:space="0"/>
            </w:tcBorders>
            <w:vAlign w:val="center"/>
          </w:tcPr>
          <w:p w14:paraId="065FDA6C">
            <w:pPr>
              <w:widowControl/>
              <w:jc w:val="center"/>
              <w:rPr>
                <w:rFonts w:eastAsia="等线"/>
                <w:sz w:val="20"/>
                <w:szCs w:val="20"/>
              </w:rPr>
            </w:pPr>
            <w:r>
              <w:rPr>
                <w:rFonts w:eastAsia="等线"/>
                <w:sz w:val="20"/>
                <w:szCs w:val="20"/>
              </w:rPr>
              <w:t xml:space="preserve">0.2885 </w:t>
            </w:r>
          </w:p>
        </w:tc>
      </w:tr>
    </w:tbl>
    <w:p w14:paraId="34461805">
      <w:pPr>
        <w:ind w:right="1137"/>
        <w:rPr>
          <w:rFonts w:eastAsia="仿宋_GB2312"/>
          <w:sz w:val="28"/>
          <w:szCs w:val="28"/>
        </w:rPr>
      </w:pPr>
    </w:p>
    <w:sectPr>
      <w:footerReference r:id="rId12" w:type="default"/>
      <w:type w:val="continuous"/>
      <w:pgSz w:w="16839" w:h="11907" w:orient="landscape"/>
      <w:pgMar w:top="1418" w:right="1440" w:bottom="1418" w:left="1440" w:header="851" w:footer="992" w:gutter="0"/>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panose1 w:val="02010609030101010101"/>
    <w:charset w:val="86"/>
    <w:family w:val="modern"/>
    <w:pitch w:val="default"/>
    <w:sig w:usb0="00000001" w:usb1="080E0000" w:usb2="00000000" w:usb3="00000000" w:csb0="00040000" w:csb1="00000000"/>
  </w:font>
  <w:font w:name="Courier New">
    <w:panose1 w:val="02070309020205020404"/>
    <w:charset w:val="00"/>
    <w:family w:val="modern"/>
    <w:pitch w:val="default"/>
    <w:sig w:usb0="E0002EFF" w:usb1="C0007843" w:usb2="00000009" w:usb3="00000000" w:csb0="400001FF" w:csb1="FFFF0000"/>
  </w:font>
  <w:font w:name="仿宋_GB2312">
    <w:panose1 w:val="02010609030101010101"/>
    <w:charset w:val="86"/>
    <w:family w:val="modern"/>
    <w:pitch w:val="default"/>
    <w:sig w:usb0="00000001" w:usb1="080E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Arial Unicode MS">
    <w:panose1 w:val="020B0604020202020204"/>
    <w:charset w:val="86"/>
    <w:family w:val="swiss"/>
    <w:pitch w:val="default"/>
    <w:sig w:usb0="FFFFFFFF" w:usb1="E9FFFFFF" w:usb2="0000003F" w:usb3="00000000" w:csb0="603F01FF" w:csb1="FFFF0000"/>
  </w:font>
  <w:font w:name="方正小标宋简体">
    <w:panose1 w:val="03000509000000000000"/>
    <w:charset w:val="86"/>
    <w:family w:val="script"/>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Microsoft YaHei UI">
    <w:panose1 w:val="020B0503020204020204"/>
    <w:charset w:val="86"/>
    <w:family w:val="swiss"/>
    <w:pitch w:val="default"/>
    <w:sig w:usb0="80000287" w:usb1="2ACF3C50" w:usb2="00000016" w:usb3="00000000" w:csb0="0004001F"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1DCFB4">
    <w:pPr>
      <w:pStyle w:val="21"/>
      <w:jc w:val="center"/>
    </w:pPr>
    <w:r>
      <w:rPr>
        <w:rStyle w:val="37"/>
      </w:rPr>
      <w:fldChar w:fldCharType="begin"/>
    </w:r>
    <w:r>
      <w:rPr>
        <w:rStyle w:val="37"/>
      </w:rPr>
      <w:instrText xml:space="preserve"> PAGE </w:instrText>
    </w:r>
    <w:r>
      <w:rPr>
        <w:rStyle w:val="37"/>
      </w:rPr>
      <w:fldChar w:fldCharType="separate"/>
    </w:r>
    <w:r>
      <w:rPr>
        <w:rStyle w:val="37"/>
      </w:rPr>
      <w:t>3</w:t>
    </w:r>
    <w:r>
      <w:rPr>
        <w:rStyle w:val="37"/>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B36F63">
    <w:pPr>
      <w:pStyle w:val="21"/>
      <w:framePr w:wrap="around" w:vAnchor="text" w:hAnchor="margin" w:xAlign="center" w:y="1"/>
      <w:rPr>
        <w:rStyle w:val="37"/>
      </w:rPr>
    </w:pPr>
    <w:r>
      <w:rPr>
        <w:rStyle w:val="37"/>
      </w:rPr>
      <w:fldChar w:fldCharType="begin"/>
    </w:r>
    <w:r>
      <w:rPr>
        <w:rStyle w:val="37"/>
      </w:rPr>
      <w:instrText xml:space="preserve">PAGE  </w:instrText>
    </w:r>
    <w:r>
      <w:rPr>
        <w:rStyle w:val="37"/>
      </w:rPr>
      <w:fldChar w:fldCharType="separate"/>
    </w:r>
    <w:r>
      <w:rPr>
        <w:rStyle w:val="37"/>
      </w:rPr>
      <w:t>1</w:t>
    </w:r>
    <w:r>
      <w:rPr>
        <w:rStyle w:val="37"/>
      </w:rPr>
      <w:fldChar w:fldCharType="end"/>
    </w:r>
  </w:p>
  <w:p w14:paraId="4AC4EEDF">
    <w:pPr>
      <w:pStyle w:val="2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94D0B5">
    <w:pPr>
      <w:pStyle w:val="21"/>
      <w:framePr w:wrap="around" w:vAnchor="text" w:hAnchor="margin" w:xAlign="center" w:y="1"/>
      <w:rPr>
        <w:rStyle w:val="37"/>
      </w:rPr>
    </w:pPr>
    <w:r>
      <w:rPr>
        <w:rStyle w:val="37"/>
      </w:rPr>
      <w:fldChar w:fldCharType="begin"/>
    </w:r>
    <w:r>
      <w:rPr>
        <w:rStyle w:val="37"/>
      </w:rPr>
      <w:instrText xml:space="preserve">PAGE  </w:instrText>
    </w:r>
    <w:r>
      <w:rPr>
        <w:rStyle w:val="37"/>
      </w:rPr>
      <w:fldChar w:fldCharType="separate"/>
    </w:r>
    <w:r>
      <w:rPr>
        <w:rStyle w:val="37"/>
      </w:rPr>
      <w:t>11</w:t>
    </w:r>
    <w:r>
      <w:rPr>
        <w:rStyle w:val="37"/>
      </w:rPr>
      <w:fldChar w:fldCharType="end"/>
    </w:r>
  </w:p>
  <w:p w14:paraId="081778AA">
    <w:pPr>
      <w:pStyle w:val="21"/>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2351ED">
    <w:pPr>
      <w:pStyle w:val="21"/>
      <w:jc w:val="center"/>
    </w:pPr>
    <w:r>
      <w:fldChar w:fldCharType="begin"/>
    </w:r>
    <w:r>
      <w:instrText xml:space="preserve">PAGE   \* MERGEFORMAT</w:instrText>
    </w:r>
    <w:r>
      <w:fldChar w:fldCharType="separate"/>
    </w:r>
    <w:r>
      <w:t>1</w:t>
    </w:r>
    <w:r>
      <w:fldChar w:fldCharType="end"/>
    </w:r>
  </w:p>
  <w:p w14:paraId="010ADDBF">
    <w:pPr>
      <w:pStyle w:val="2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3AE5DE">
    <w:pPr>
      <w:pStyle w:val="21"/>
      <w:jc w:val="center"/>
    </w:pPr>
    <w:r>
      <w:fldChar w:fldCharType="begin"/>
    </w:r>
    <w:r>
      <w:instrText xml:space="preserve">PAGE   \* MERGEFORMAT</w:instrText>
    </w:r>
    <w:r>
      <w:fldChar w:fldCharType="separate"/>
    </w:r>
    <w:r>
      <w:t>43</w:t>
    </w:r>
    <w:r>
      <w:fldChar w:fldCharType="end"/>
    </w:r>
  </w:p>
  <w:p w14:paraId="099160B0">
    <w:pPr>
      <w:pStyle w:val="21"/>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FF9CDD">
    <w:pPr>
      <w:pStyle w:val="21"/>
      <w:jc w:val="center"/>
    </w:pPr>
    <w:r>
      <w:fldChar w:fldCharType="begin"/>
    </w:r>
    <w:r>
      <w:instrText xml:space="preserve">PAGE   \* MERGEFORMAT</w:instrText>
    </w:r>
    <w:r>
      <w:fldChar w:fldCharType="separate"/>
    </w:r>
    <w:r>
      <w:t>45</w:t>
    </w:r>
    <w:r>
      <w:fldChar w:fldCharType="end"/>
    </w:r>
  </w:p>
  <w:p w14:paraId="58318C85">
    <w:pPr>
      <w:pStyle w:val="2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4D7DA6">
    <w:pPr>
      <w:pStyle w:val="2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F3EB58">
    <w:pPr>
      <w:pStyle w:val="22"/>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ECC062">
    <w:pPr>
      <w:pStyle w:val="22"/>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6E2FE2">
    <w:pPr>
      <w:pStyle w:val="2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F9251E8"/>
    <w:multiLevelType w:val="multilevel"/>
    <w:tmpl w:val="7F9251E8"/>
    <w:lvl w:ilvl="0" w:tentative="0">
      <w:start w:val="1"/>
      <w:numFmt w:val="chineseCountingThousand"/>
      <w:suff w:val="nothing"/>
      <w:lvlText w:val="第%1章"/>
      <w:lvlJc w:val="left"/>
      <w:pPr>
        <w:ind w:left="0" w:firstLine="0"/>
      </w:pPr>
      <w:rPr>
        <w:rFonts w:hint="eastAsia"/>
      </w:rPr>
    </w:lvl>
    <w:lvl w:ilvl="1" w:tentative="0">
      <w:start w:val="1"/>
      <w:numFmt w:val="chineseCountingThousand"/>
      <w:suff w:val="nothing"/>
      <w:lvlText w:val="第%2节"/>
      <w:lvlJc w:val="left"/>
      <w:pPr>
        <w:ind w:left="0" w:firstLine="0"/>
      </w:pPr>
      <w:rPr>
        <w:rFonts w:hint="eastAsia"/>
      </w:rPr>
    </w:lvl>
    <w:lvl w:ilvl="2" w:tentative="0">
      <w:start w:val="1"/>
      <w:numFmt w:val="chineseCountingThousand"/>
      <w:suff w:val="nothing"/>
      <w:lvlText w:val="%3、"/>
      <w:lvlJc w:val="left"/>
      <w:pPr>
        <w:ind w:left="0" w:firstLine="0"/>
      </w:pPr>
      <w:rPr>
        <w:rFonts w:hint="eastAsia"/>
      </w:rPr>
    </w:lvl>
    <w:lvl w:ilvl="3" w:tentative="0">
      <w:start w:val="1"/>
      <w:numFmt w:val="chineseCountingThousand"/>
      <w:suff w:val="nothing"/>
      <w:lvlText w:val="（%4）"/>
      <w:lvlJc w:val="left"/>
      <w:pPr>
        <w:ind w:left="0" w:firstLine="0"/>
      </w:pPr>
      <w:rPr>
        <w:rFonts w:hint="eastAsia"/>
      </w:rPr>
    </w:lvl>
    <w:lvl w:ilvl="4" w:tentative="0">
      <w:start w:val="1"/>
      <w:numFmt w:val="decimal"/>
      <w:suff w:val="nothing"/>
      <w:lvlText w:val="%5．"/>
      <w:lvlJc w:val="left"/>
      <w:pPr>
        <w:ind w:left="0" w:firstLine="0"/>
      </w:pPr>
      <w:rPr>
        <w:rFonts w:hint="eastAsia"/>
      </w:rPr>
    </w:lvl>
    <w:lvl w:ilvl="5" w:tentative="0">
      <w:start w:val="1"/>
      <w:numFmt w:val="decimal"/>
      <w:pStyle w:val="7"/>
      <w:suff w:val="nothing"/>
      <w:lvlText w:val="（%6）"/>
      <w:lvlJc w:val="left"/>
      <w:pPr>
        <w:ind w:left="0" w:firstLine="0"/>
      </w:pPr>
      <w:rPr>
        <w:rFonts w:hint="eastAsia"/>
      </w:rPr>
    </w:lvl>
    <w:lvl w:ilvl="6" w:tentative="0">
      <w:start w:val="1"/>
      <w:numFmt w:val="bullet"/>
      <w:suff w:val="nothing"/>
      <w:lvlText w:val="①"/>
      <w:lvlJc w:val="left"/>
      <w:pPr>
        <w:ind w:left="0" w:firstLine="0"/>
      </w:pPr>
      <w:rPr>
        <w:rFonts w:hint="eastAsia" w:ascii="宋体" w:eastAsia="宋体"/>
        <w:b w:val="0"/>
        <w:i w:val="0"/>
        <w:sz w:val="24"/>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A3NzFjNjBmNmE0MTM1OGMyMDZkNWYyMGM2MjgxZWYifQ=="/>
  </w:docVars>
  <w:rsids>
    <w:rsidRoot w:val="00E45F50"/>
    <w:rsid w:val="00000084"/>
    <w:rsid w:val="000006EA"/>
    <w:rsid w:val="00000B76"/>
    <w:rsid w:val="00000D6A"/>
    <w:rsid w:val="000013D2"/>
    <w:rsid w:val="00001428"/>
    <w:rsid w:val="00001438"/>
    <w:rsid w:val="00001468"/>
    <w:rsid w:val="000014A4"/>
    <w:rsid w:val="00001576"/>
    <w:rsid w:val="000015DC"/>
    <w:rsid w:val="000016CF"/>
    <w:rsid w:val="0000178F"/>
    <w:rsid w:val="000018A0"/>
    <w:rsid w:val="00001978"/>
    <w:rsid w:val="00001A27"/>
    <w:rsid w:val="00001EE7"/>
    <w:rsid w:val="000025A0"/>
    <w:rsid w:val="000028CA"/>
    <w:rsid w:val="00002A26"/>
    <w:rsid w:val="000033C6"/>
    <w:rsid w:val="00004330"/>
    <w:rsid w:val="000048DD"/>
    <w:rsid w:val="000049D8"/>
    <w:rsid w:val="000050F4"/>
    <w:rsid w:val="00005521"/>
    <w:rsid w:val="0000572C"/>
    <w:rsid w:val="000057FC"/>
    <w:rsid w:val="00005B7A"/>
    <w:rsid w:val="0000618C"/>
    <w:rsid w:val="000063F8"/>
    <w:rsid w:val="00006A42"/>
    <w:rsid w:val="00006B87"/>
    <w:rsid w:val="00006DC0"/>
    <w:rsid w:val="000071CB"/>
    <w:rsid w:val="000071F5"/>
    <w:rsid w:val="000072E0"/>
    <w:rsid w:val="0000752C"/>
    <w:rsid w:val="00007672"/>
    <w:rsid w:val="00007A71"/>
    <w:rsid w:val="00007BDF"/>
    <w:rsid w:val="00007C2A"/>
    <w:rsid w:val="00010247"/>
    <w:rsid w:val="00010402"/>
    <w:rsid w:val="0001052E"/>
    <w:rsid w:val="00010619"/>
    <w:rsid w:val="00010912"/>
    <w:rsid w:val="00010AA6"/>
    <w:rsid w:val="00010F10"/>
    <w:rsid w:val="0001125C"/>
    <w:rsid w:val="00011631"/>
    <w:rsid w:val="000118E2"/>
    <w:rsid w:val="00011B9E"/>
    <w:rsid w:val="00011F08"/>
    <w:rsid w:val="00011FEB"/>
    <w:rsid w:val="00012301"/>
    <w:rsid w:val="00012BEE"/>
    <w:rsid w:val="00012F92"/>
    <w:rsid w:val="00012FFA"/>
    <w:rsid w:val="000132B8"/>
    <w:rsid w:val="00013427"/>
    <w:rsid w:val="000137EB"/>
    <w:rsid w:val="00013836"/>
    <w:rsid w:val="00013876"/>
    <w:rsid w:val="00013D16"/>
    <w:rsid w:val="00014198"/>
    <w:rsid w:val="00014263"/>
    <w:rsid w:val="00014761"/>
    <w:rsid w:val="00014CD9"/>
    <w:rsid w:val="0001500F"/>
    <w:rsid w:val="00015100"/>
    <w:rsid w:val="0001539E"/>
    <w:rsid w:val="00015F58"/>
    <w:rsid w:val="00016535"/>
    <w:rsid w:val="000166B6"/>
    <w:rsid w:val="000166C3"/>
    <w:rsid w:val="0001679C"/>
    <w:rsid w:val="000176BC"/>
    <w:rsid w:val="00017889"/>
    <w:rsid w:val="00020444"/>
    <w:rsid w:val="0002063D"/>
    <w:rsid w:val="00020D2F"/>
    <w:rsid w:val="00020D3C"/>
    <w:rsid w:val="00020FBE"/>
    <w:rsid w:val="00021032"/>
    <w:rsid w:val="0002170F"/>
    <w:rsid w:val="00021BFF"/>
    <w:rsid w:val="00021D97"/>
    <w:rsid w:val="00021F7D"/>
    <w:rsid w:val="0002244B"/>
    <w:rsid w:val="00023010"/>
    <w:rsid w:val="000236EC"/>
    <w:rsid w:val="00024074"/>
    <w:rsid w:val="000240BC"/>
    <w:rsid w:val="0002435C"/>
    <w:rsid w:val="0002454C"/>
    <w:rsid w:val="00024697"/>
    <w:rsid w:val="00024E83"/>
    <w:rsid w:val="00024F06"/>
    <w:rsid w:val="000253E5"/>
    <w:rsid w:val="00025830"/>
    <w:rsid w:val="000258F0"/>
    <w:rsid w:val="00025ACB"/>
    <w:rsid w:val="00025C02"/>
    <w:rsid w:val="00026001"/>
    <w:rsid w:val="00026745"/>
    <w:rsid w:val="00026E3A"/>
    <w:rsid w:val="00027106"/>
    <w:rsid w:val="000271FD"/>
    <w:rsid w:val="000275DA"/>
    <w:rsid w:val="00027615"/>
    <w:rsid w:val="00027680"/>
    <w:rsid w:val="00027B9F"/>
    <w:rsid w:val="00027DFD"/>
    <w:rsid w:val="00030573"/>
    <w:rsid w:val="000308DD"/>
    <w:rsid w:val="00030F94"/>
    <w:rsid w:val="00030FD7"/>
    <w:rsid w:val="00031006"/>
    <w:rsid w:val="00031139"/>
    <w:rsid w:val="000313F2"/>
    <w:rsid w:val="000318DA"/>
    <w:rsid w:val="00031D9D"/>
    <w:rsid w:val="00032747"/>
    <w:rsid w:val="00032A06"/>
    <w:rsid w:val="00033268"/>
    <w:rsid w:val="00033513"/>
    <w:rsid w:val="00033549"/>
    <w:rsid w:val="00033682"/>
    <w:rsid w:val="000336A5"/>
    <w:rsid w:val="000338D1"/>
    <w:rsid w:val="0003397A"/>
    <w:rsid w:val="00033BC3"/>
    <w:rsid w:val="0003469F"/>
    <w:rsid w:val="000348B8"/>
    <w:rsid w:val="00034A46"/>
    <w:rsid w:val="00034C44"/>
    <w:rsid w:val="00034D67"/>
    <w:rsid w:val="00034EAB"/>
    <w:rsid w:val="000353F7"/>
    <w:rsid w:val="00035A3D"/>
    <w:rsid w:val="00035A4F"/>
    <w:rsid w:val="00036108"/>
    <w:rsid w:val="00036925"/>
    <w:rsid w:val="000369F8"/>
    <w:rsid w:val="00036B2E"/>
    <w:rsid w:val="00036B9E"/>
    <w:rsid w:val="00036D7C"/>
    <w:rsid w:val="00037164"/>
    <w:rsid w:val="0003744D"/>
    <w:rsid w:val="00037668"/>
    <w:rsid w:val="00037DCF"/>
    <w:rsid w:val="00040389"/>
    <w:rsid w:val="0004054F"/>
    <w:rsid w:val="000406EC"/>
    <w:rsid w:val="000409A1"/>
    <w:rsid w:val="00041156"/>
    <w:rsid w:val="0004147A"/>
    <w:rsid w:val="000417BA"/>
    <w:rsid w:val="000420AF"/>
    <w:rsid w:val="00042993"/>
    <w:rsid w:val="00042DC8"/>
    <w:rsid w:val="00043262"/>
    <w:rsid w:val="0004358F"/>
    <w:rsid w:val="0004359B"/>
    <w:rsid w:val="0004361B"/>
    <w:rsid w:val="000439EB"/>
    <w:rsid w:val="00043D2E"/>
    <w:rsid w:val="00043FD1"/>
    <w:rsid w:val="0004438E"/>
    <w:rsid w:val="000448E9"/>
    <w:rsid w:val="00044FC2"/>
    <w:rsid w:val="00045216"/>
    <w:rsid w:val="0004542E"/>
    <w:rsid w:val="000454FA"/>
    <w:rsid w:val="0004555C"/>
    <w:rsid w:val="00045AFC"/>
    <w:rsid w:val="00045BA0"/>
    <w:rsid w:val="00046046"/>
    <w:rsid w:val="00046337"/>
    <w:rsid w:val="00046532"/>
    <w:rsid w:val="00046ECE"/>
    <w:rsid w:val="00047211"/>
    <w:rsid w:val="0004762F"/>
    <w:rsid w:val="000477B5"/>
    <w:rsid w:val="00047A83"/>
    <w:rsid w:val="00047FB0"/>
    <w:rsid w:val="00050312"/>
    <w:rsid w:val="0005039A"/>
    <w:rsid w:val="00050AB1"/>
    <w:rsid w:val="00050D04"/>
    <w:rsid w:val="00051099"/>
    <w:rsid w:val="00051315"/>
    <w:rsid w:val="00051485"/>
    <w:rsid w:val="00052B08"/>
    <w:rsid w:val="0005312E"/>
    <w:rsid w:val="00053176"/>
    <w:rsid w:val="0005379E"/>
    <w:rsid w:val="00053915"/>
    <w:rsid w:val="000539FF"/>
    <w:rsid w:val="00053CD1"/>
    <w:rsid w:val="0005427E"/>
    <w:rsid w:val="00054947"/>
    <w:rsid w:val="00054D2F"/>
    <w:rsid w:val="00054E03"/>
    <w:rsid w:val="0005526C"/>
    <w:rsid w:val="000555CF"/>
    <w:rsid w:val="000558F3"/>
    <w:rsid w:val="00055BD4"/>
    <w:rsid w:val="00055DC8"/>
    <w:rsid w:val="0005645D"/>
    <w:rsid w:val="000565C8"/>
    <w:rsid w:val="00056A9F"/>
    <w:rsid w:val="00056B2D"/>
    <w:rsid w:val="0005717A"/>
    <w:rsid w:val="00057A29"/>
    <w:rsid w:val="00057C5D"/>
    <w:rsid w:val="00057E5A"/>
    <w:rsid w:val="00057F74"/>
    <w:rsid w:val="00060281"/>
    <w:rsid w:val="00060391"/>
    <w:rsid w:val="000606D0"/>
    <w:rsid w:val="00060A4F"/>
    <w:rsid w:val="00060A63"/>
    <w:rsid w:val="00060D4A"/>
    <w:rsid w:val="00060E21"/>
    <w:rsid w:val="00060FD2"/>
    <w:rsid w:val="00061171"/>
    <w:rsid w:val="00061471"/>
    <w:rsid w:val="000614E6"/>
    <w:rsid w:val="000618D0"/>
    <w:rsid w:val="00061925"/>
    <w:rsid w:val="00061983"/>
    <w:rsid w:val="00061AAF"/>
    <w:rsid w:val="00061D60"/>
    <w:rsid w:val="00061EC6"/>
    <w:rsid w:val="0006213C"/>
    <w:rsid w:val="000621F0"/>
    <w:rsid w:val="00062821"/>
    <w:rsid w:val="00062A18"/>
    <w:rsid w:val="00062A5B"/>
    <w:rsid w:val="000632E0"/>
    <w:rsid w:val="0006372E"/>
    <w:rsid w:val="00063E91"/>
    <w:rsid w:val="000642BD"/>
    <w:rsid w:val="000646C6"/>
    <w:rsid w:val="00064C9B"/>
    <w:rsid w:val="00064E21"/>
    <w:rsid w:val="00064EAD"/>
    <w:rsid w:val="00064EBE"/>
    <w:rsid w:val="00065466"/>
    <w:rsid w:val="00065482"/>
    <w:rsid w:val="000655A7"/>
    <w:rsid w:val="0006580D"/>
    <w:rsid w:val="00065FF5"/>
    <w:rsid w:val="0006623F"/>
    <w:rsid w:val="00066357"/>
    <w:rsid w:val="000663FD"/>
    <w:rsid w:val="000669C1"/>
    <w:rsid w:val="00066BFD"/>
    <w:rsid w:val="00066C13"/>
    <w:rsid w:val="00066D05"/>
    <w:rsid w:val="00067DC7"/>
    <w:rsid w:val="00067E12"/>
    <w:rsid w:val="0007038E"/>
    <w:rsid w:val="00070870"/>
    <w:rsid w:val="00071073"/>
    <w:rsid w:val="00071416"/>
    <w:rsid w:val="000717B6"/>
    <w:rsid w:val="0007247E"/>
    <w:rsid w:val="000725ED"/>
    <w:rsid w:val="00072931"/>
    <w:rsid w:val="0007294A"/>
    <w:rsid w:val="0007386A"/>
    <w:rsid w:val="00073AB0"/>
    <w:rsid w:val="00073BB6"/>
    <w:rsid w:val="00073CC8"/>
    <w:rsid w:val="00073D65"/>
    <w:rsid w:val="0007461C"/>
    <w:rsid w:val="0007489C"/>
    <w:rsid w:val="00074C0F"/>
    <w:rsid w:val="00074C30"/>
    <w:rsid w:val="00074F4A"/>
    <w:rsid w:val="00075098"/>
    <w:rsid w:val="000752C1"/>
    <w:rsid w:val="00075543"/>
    <w:rsid w:val="000755B8"/>
    <w:rsid w:val="000755CC"/>
    <w:rsid w:val="0007588F"/>
    <w:rsid w:val="00075933"/>
    <w:rsid w:val="00075C3E"/>
    <w:rsid w:val="000762EF"/>
    <w:rsid w:val="00076B24"/>
    <w:rsid w:val="000771DB"/>
    <w:rsid w:val="000801C9"/>
    <w:rsid w:val="000805B4"/>
    <w:rsid w:val="00080756"/>
    <w:rsid w:val="000808F5"/>
    <w:rsid w:val="00080CD2"/>
    <w:rsid w:val="00080FF8"/>
    <w:rsid w:val="00080FFC"/>
    <w:rsid w:val="000811EB"/>
    <w:rsid w:val="000816CB"/>
    <w:rsid w:val="00081BBE"/>
    <w:rsid w:val="000821EE"/>
    <w:rsid w:val="000822B6"/>
    <w:rsid w:val="00082721"/>
    <w:rsid w:val="000836CA"/>
    <w:rsid w:val="00083AA5"/>
    <w:rsid w:val="00083C43"/>
    <w:rsid w:val="00083C4B"/>
    <w:rsid w:val="00083DC1"/>
    <w:rsid w:val="0008426F"/>
    <w:rsid w:val="00084533"/>
    <w:rsid w:val="0008511C"/>
    <w:rsid w:val="000854D7"/>
    <w:rsid w:val="00085671"/>
    <w:rsid w:val="00085B41"/>
    <w:rsid w:val="00085C2C"/>
    <w:rsid w:val="00085E95"/>
    <w:rsid w:val="00085F73"/>
    <w:rsid w:val="0008611D"/>
    <w:rsid w:val="00086173"/>
    <w:rsid w:val="000862DC"/>
    <w:rsid w:val="00086C8C"/>
    <w:rsid w:val="00086CDA"/>
    <w:rsid w:val="00087451"/>
    <w:rsid w:val="000875FB"/>
    <w:rsid w:val="000877CA"/>
    <w:rsid w:val="00087B47"/>
    <w:rsid w:val="00087C9E"/>
    <w:rsid w:val="00087F58"/>
    <w:rsid w:val="0009030B"/>
    <w:rsid w:val="000904C1"/>
    <w:rsid w:val="0009051D"/>
    <w:rsid w:val="00090554"/>
    <w:rsid w:val="0009068A"/>
    <w:rsid w:val="00090A08"/>
    <w:rsid w:val="00090CE3"/>
    <w:rsid w:val="00090DA8"/>
    <w:rsid w:val="00090F89"/>
    <w:rsid w:val="00091EBC"/>
    <w:rsid w:val="00092429"/>
    <w:rsid w:val="000926DA"/>
    <w:rsid w:val="00092E8B"/>
    <w:rsid w:val="00093279"/>
    <w:rsid w:val="00093623"/>
    <w:rsid w:val="000938E9"/>
    <w:rsid w:val="00093CFA"/>
    <w:rsid w:val="00093DEB"/>
    <w:rsid w:val="000942D4"/>
    <w:rsid w:val="00094552"/>
    <w:rsid w:val="000947D8"/>
    <w:rsid w:val="00094E7F"/>
    <w:rsid w:val="000955B0"/>
    <w:rsid w:val="00095A28"/>
    <w:rsid w:val="000963AD"/>
    <w:rsid w:val="000969CB"/>
    <w:rsid w:val="00097082"/>
    <w:rsid w:val="00097D4F"/>
    <w:rsid w:val="000A0191"/>
    <w:rsid w:val="000A048D"/>
    <w:rsid w:val="000A04D5"/>
    <w:rsid w:val="000A0682"/>
    <w:rsid w:val="000A0906"/>
    <w:rsid w:val="000A0918"/>
    <w:rsid w:val="000A0ABA"/>
    <w:rsid w:val="000A1B0C"/>
    <w:rsid w:val="000A1DAB"/>
    <w:rsid w:val="000A1E9E"/>
    <w:rsid w:val="000A2199"/>
    <w:rsid w:val="000A22B2"/>
    <w:rsid w:val="000A22D2"/>
    <w:rsid w:val="000A2508"/>
    <w:rsid w:val="000A2755"/>
    <w:rsid w:val="000A286A"/>
    <w:rsid w:val="000A2B1F"/>
    <w:rsid w:val="000A35E0"/>
    <w:rsid w:val="000A3917"/>
    <w:rsid w:val="000A3AC1"/>
    <w:rsid w:val="000A3B92"/>
    <w:rsid w:val="000A3E67"/>
    <w:rsid w:val="000A3E8A"/>
    <w:rsid w:val="000A4084"/>
    <w:rsid w:val="000A4A40"/>
    <w:rsid w:val="000A4AE5"/>
    <w:rsid w:val="000A4C52"/>
    <w:rsid w:val="000A4DD4"/>
    <w:rsid w:val="000A4F3E"/>
    <w:rsid w:val="000A4FCB"/>
    <w:rsid w:val="000A57BD"/>
    <w:rsid w:val="000A5A37"/>
    <w:rsid w:val="000A5BA7"/>
    <w:rsid w:val="000A6025"/>
    <w:rsid w:val="000A65D6"/>
    <w:rsid w:val="000A6693"/>
    <w:rsid w:val="000A739D"/>
    <w:rsid w:val="000A73CA"/>
    <w:rsid w:val="000A75DE"/>
    <w:rsid w:val="000A7CE4"/>
    <w:rsid w:val="000A7F74"/>
    <w:rsid w:val="000B00B0"/>
    <w:rsid w:val="000B0131"/>
    <w:rsid w:val="000B0354"/>
    <w:rsid w:val="000B0582"/>
    <w:rsid w:val="000B0A6C"/>
    <w:rsid w:val="000B0D9B"/>
    <w:rsid w:val="000B0DEC"/>
    <w:rsid w:val="000B10B4"/>
    <w:rsid w:val="000B12EA"/>
    <w:rsid w:val="000B1370"/>
    <w:rsid w:val="000B139E"/>
    <w:rsid w:val="000B1571"/>
    <w:rsid w:val="000B1DC6"/>
    <w:rsid w:val="000B25BE"/>
    <w:rsid w:val="000B2740"/>
    <w:rsid w:val="000B2755"/>
    <w:rsid w:val="000B282F"/>
    <w:rsid w:val="000B29C9"/>
    <w:rsid w:val="000B2AA6"/>
    <w:rsid w:val="000B2C8B"/>
    <w:rsid w:val="000B3796"/>
    <w:rsid w:val="000B37B1"/>
    <w:rsid w:val="000B3962"/>
    <w:rsid w:val="000B3A16"/>
    <w:rsid w:val="000B3A4B"/>
    <w:rsid w:val="000B3AAD"/>
    <w:rsid w:val="000B3C00"/>
    <w:rsid w:val="000B3EE6"/>
    <w:rsid w:val="000B3F24"/>
    <w:rsid w:val="000B40B0"/>
    <w:rsid w:val="000B412E"/>
    <w:rsid w:val="000B4155"/>
    <w:rsid w:val="000B4669"/>
    <w:rsid w:val="000B4A95"/>
    <w:rsid w:val="000B4F8C"/>
    <w:rsid w:val="000B5156"/>
    <w:rsid w:val="000B5BC6"/>
    <w:rsid w:val="000B5C68"/>
    <w:rsid w:val="000B5CFF"/>
    <w:rsid w:val="000B5F82"/>
    <w:rsid w:val="000B63F2"/>
    <w:rsid w:val="000B65C5"/>
    <w:rsid w:val="000B661E"/>
    <w:rsid w:val="000B6A65"/>
    <w:rsid w:val="000B6D83"/>
    <w:rsid w:val="000B7323"/>
    <w:rsid w:val="000B7376"/>
    <w:rsid w:val="000B75CD"/>
    <w:rsid w:val="000B78F2"/>
    <w:rsid w:val="000C0025"/>
    <w:rsid w:val="000C01B6"/>
    <w:rsid w:val="000C03F5"/>
    <w:rsid w:val="000C0468"/>
    <w:rsid w:val="000C05AD"/>
    <w:rsid w:val="000C0CD3"/>
    <w:rsid w:val="000C0F9B"/>
    <w:rsid w:val="000C102F"/>
    <w:rsid w:val="000C124C"/>
    <w:rsid w:val="000C132D"/>
    <w:rsid w:val="000C13D0"/>
    <w:rsid w:val="000C1947"/>
    <w:rsid w:val="000C1999"/>
    <w:rsid w:val="000C20BF"/>
    <w:rsid w:val="000C2114"/>
    <w:rsid w:val="000C2251"/>
    <w:rsid w:val="000C26B9"/>
    <w:rsid w:val="000C2813"/>
    <w:rsid w:val="000C2958"/>
    <w:rsid w:val="000C2B4F"/>
    <w:rsid w:val="000C37AC"/>
    <w:rsid w:val="000C39C3"/>
    <w:rsid w:val="000C3A7A"/>
    <w:rsid w:val="000C3AAE"/>
    <w:rsid w:val="000C3DDB"/>
    <w:rsid w:val="000C45B8"/>
    <w:rsid w:val="000C4692"/>
    <w:rsid w:val="000C49B1"/>
    <w:rsid w:val="000C4D73"/>
    <w:rsid w:val="000C4E21"/>
    <w:rsid w:val="000C4E5E"/>
    <w:rsid w:val="000C5009"/>
    <w:rsid w:val="000C520B"/>
    <w:rsid w:val="000C52D5"/>
    <w:rsid w:val="000C549C"/>
    <w:rsid w:val="000C58A3"/>
    <w:rsid w:val="000C5BE0"/>
    <w:rsid w:val="000C5D35"/>
    <w:rsid w:val="000C60F5"/>
    <w:rsid w:val="000C6237"/>
    <w:rsid w:val="000C649E"/>
    <w:rsid w:val="000C67CF"/>
    <w:rsid w:val="000C6BEC"/>
    <w:rsid w:val="000C6E78"/>
    <w:rsid w:val="000C71EA"/>
    <w:rsid w:val="000C79F7"/>
    <w:rsid w:val="000D0052"/>
    <w:rsid w:val="000D00EC"/>
    <w:rsid w:val="000D024B"/>
    <w:rsid w:val="000D0284"/>
    <w:rsid w:val="000D0292"/>
    <w:rsid w:val="000D050A"/>
    <w:rsid w:val="000D0B7E"/>
    <w:rsid w:val="000D0C98"/>
    <w:rsid w:val="000D0CB5"/>
    <w:rsid w:val="000D112F"/>
    <w:rsid w:val="000D133B"/>
    <w:rsid w:val="000D1B1B"/>
    <w:rsid w:val="000D1D2B"/>
    <w:rsid w:val="000D1F6E"/>
    <w:rsid w:val="000D21CB"/>
    <w:rsid w:val="000D2383"/>
    <w:rsid w:val="000D2786"/>
    <w:rsid w:val="000D2E15"/>
    <w:rsid w:val="000D31D0"/>
    <w:rsid w:val="000D36E7"/>
    <w:rsid w:val="000D3BBF"/>
    <w:rsid w:val="000D3D25"/>
    <w:rsid w:val="000D3F2A"/>
    <w:rsid w:val="000D49AD"/>
    <w:rsid w:val="000D4AD4"/>
    <w:rsid w:val="000D4B61"/>
    <w:rsid w:val="000D4D58"/>
    <w:rsid w:val="000D51B1"/>
    <w:rsid w:val="000D55C2"/>
    <w:rsid w:val="000D5CD1"/>
    <w:rsid w:val="000D5DB1"/>
    <w:rsid w:val="000D60FE"/>
    <w:rsid w:val="000D62BE"/>
    <w:rsid w:val="000D63C0"/>
    <w:rsid w:val="000D643B"/>
    <w:rsid w:val="000D6666"/>
    <w:rsid w:val="000D68F0"/>
    <w:rsid w:val="000D695A"/>
    <w:rsid w:val="000D6CB3"/>
    <w:rsid w:val="000D6DF8"/>
    <w:rsid w:val="000D74DC"/>
    <w:rsid w:val="000D7A7B"/>
    <w:rsid w:val="000D7C3F"/>
    <w:rsid w:val="000E0BC1"/>
    <w:rsid w:val="000E0D8B"/>
    <w:rsid w:val="000E0DCB"/>
    <w:rsid w:val="000E0E46"/>
    <w:rsid w:val="000E0FF3"/>
    <w:rsid w:val="000E10AE"/>
    <w:rsid w:val="000E1316"/>
    <w:rsid w:val="000E1DC4"/>
    <w:rsid w:val="000E232D"/>
    <w:rsid w:val="000E2669"/>
    <w:rsid w:val="000E26B6"/>
    <w:rsid w:val="000E272F"/>
    <w:rsid w:val="000E3091"/>
    <w:rsid w:val="000E31CD"/>
    <w:rsid w:val="000E324C"/>
    <w:rsid w:val="000E33C8"/>
    <w:rsid w:val="000E3AE4"/>
    <w:rsid w:val="000E4766"/>
    <w:rsid w:val="000E4B45"/>
    <w:rsid w:val="000E4D06"/>
    <w:rsid w:val="000E4FD5"/>
    <w:rsid w:val="000E59A0"/>
    <w:rsid w:val="000E5A34"/>
    <w:rsid w:val="000E5ED3"/>
    <w:rsid w:val="000E5F6E"/>
    <w:rsid w:val="000E636B"/>
    <w:rsid w:val="000E6678"/>
    <w:rsid w:val="000E66B9"/>
    <w:rsid w:val="000E670A"/>
    <w:rsid w:val="000E7026"/>
    <w:rsid w:val="000E74D5"/>
    <w:rsid w:val="000E7C4D"/>
    <w:rsid w:val="000E7D04"/>
    <w:rsid w:val="000E7E0A"/>
    <w:rsid w:val="000F0597"/>
    <w:rsid w:val="000F1630"/>
    <w:rsid w:val="000F181D"/>
    <w:rsid w:val="000F1F89"/>
    <w:rsid w:val="000F22B2"/>
    <w:rsid w:val="000F2672"/>
    <w:rsid w:val="000F2A63"/>
    <w:rsid w:val="000F2A99"/>
    <w:rsid w:val="000F3477"/>
    <w:rsid w:val="000F34E3"/>
    <w:rsid w:val="000F39FC"/>
    <w:rsid w:val="000F3B83"/>
    <w:rsid w:val="000F3F22"/>
    <w:rsid w:val="000F4105"/>
    <w:rsid w:val="000F46DD"/>
    <w:rsid w:val="000F4821"/>
    <w:rsid w:val="000F4B06"/>
    <w:rsid w:val="000F4E30"/>
    <w:rsid w:val="000F508E"/>
    <w:rsid w:val="000F5119"/>
    <w:rsid w:val="000F545E"/>
    <w:rsid w:val="000F5655"/>
    <w:rsid w:val="000F5762"/>
    <w:rsid w:val="000F5861"/>
    <w:rsid w:val="000F623B"/>
    <w:rsid w:val="000F6B1D"/>
    <w:rsid w:val="000F6BC5"/>
    <w:rsid w:val="000F6F19"/>
    <w:rsid w:val="000F7A59"/>
    <w:rsid w:val="000F7B22"/>
    <w:rsid w:val="001001DF"/>
    <w:rsid w:val="00100A18"/>
    <w:rsid w:val="00100CD2"/>
    <w:rsid w:val="001013AF"/>
    <w:rsid w:val="001016ED"/>
    <w:rsid w:val="00101E54"/>
    <w:rsid w:val="00102380"/>
    <w:rsid w:val="0010265E"/>
    <w:rsid w:val="00102917"/>
    <w:rsid w:val="00102B5F"/>
    <w:rsid w:val="0010311D"/>
    <w:rsid w:val="00103364"/>
    <w:rsid w:val="00103890"/>
    <w:rsid w:val="00103DD5"/>
    <w:rsid w:val="00104187"/>
    <w:rsid w:val="00104249"/>
    <w:rsid w:val="0010430E"/>
    <w:rsid w:val="001045FE"/>
    <w:rsid w:val="0010485A"/>
    <w:rsid w:val="00104B18"/>
    <w:rsid w:val="00104C06"/>
    <w:rsid w:val="0010548F"/>
    <w:rsid w:val="00105704"/>
    <w:rsid w:val="001057BB"/>
    <w:rsid w:val="00106024"/>
    <w:rsid w:val="001061D3"/>
    <w:rsid w:val="00106ADF"/>
    <w:rsid w:val="00106DBD"/>
    <w:rsid w:val="00107347"/>
    <w:rsid w:val="00107B71"/>
    <w:rsid w:val="00107F74"/>
    <w:rsid w:val="00107FB5"/>
    <w:rsid w:val="00110407"/>
    <w:rsid w:val="001104E3"/>
    <w:rsid w:val="00110904"/>
    <w:rsid w:val="00110D2E"/>
    <w:rsid w:val="00111774"/>
    <w:rsid w:val="001117E5"/>
    <w:rsid w:val="00111B9F"/>
    <w:rsid w:val="00111DD8"/>
    <w:rsid w:val="00111F1C"/>
    <w:rsid w:val="00111F91"/>
    <w:rsid w:val="0011207F"/>
    <w:rsid w:val="001129E9"/>
    <w:rsid w:val="00112A32"/>
    <w:rsid w:val="001131CA"/>
    <w:rsid w:val="00113285"/>
    <w:rsid w:val="001133A7"/>
    <w:rsid w:val="0011357B"/>
    <w:rsid w:val="00113BC8"/>
    <w:rsid w:val="00113CB4"/>
    <w:rsid w:val="0011453E"/>
    <w:rsid w:val="00114E72"/>
    <w:rsid w:val="00114F18"/>
    <w:rsid w:val="001151E8"/>
    <w:rsid w:val="00115866"/>
    <w:rsid w:val="00115B5D"/>
    <w:rsid w:val="00116671"/>
    <w:rsid w:val="0011693B"/>
    <w:rsid w:val="00116AC2"/>
    <w:rsid w:val="001172B1"/>
    <w:rsid w:val="001172C5"/>
    <w:rsid w:val="0011786D"/>
    <w:rsid w:val="00120165"/>
    <w:rsid w:val="00120638"/>
    <w:rsid w:val="0012067D"/>
    <w:rsid w:val="00120BDD"/>
    <w:rsid w:val="00120C9E"/>
    <w:rsid w:val="00120F82"/>
    <w:rsid w:val="00121142"/>
    <w:rsid w:val="001211A7"/>
    <w:rsid w:val="00121317"/>
    <w:rsid w:val="001213C1"/>
    <w:rsid w:val="00121C83"/>
    <w:rsid w:val="00122B5F"/>
    <w:rsid w:val="00122DCE"/>
    <w:rsid w:val="0012367B"/>
    <w:rsid w:val="001239A4"/>
    <w:rsid w:val="00124498"/>
    <w:rsid w:val="00124DF1"/>
    <w:rsid w:val="0012520B"/>
    <w:rsid w:val="0012527E"/>
    <w:rsid w:val="0012559A"/>
    <w:rsid w:val="001256AB"/>
    <w:rsid w:val="0012599F"/>
    <w:rsid w:val="00125F23"/>
    <w:rsid w:val="00126024"/>
    <w:rsid w:val="001262A8"/>
    <w:rsid w:val="00126439"/>
    <w:rsid w:val="00126B48"/>
    <w:rsid w:val="00127739"/>
    <w:rsid w:val="0012792D"/>
    <w:rsid w:val="00127A04"/>
    <w:rsid w:val="00127AAE"/>
    <w:rsid w:val="00127B5B"/>
    <w:rsid w:val="00127F95"/>
    <w:rsid w:val="0013003B"/>
    <w:rsid w:val="00130112"/>
    <w:rsid w:val="0013034F"/>
    <w:rsid w:val="0013056C"/>
    <w:rsid w:val="001306B4"/>
    <w:rsid w:val="001308EF"/>
    <w:rsid w:val="00130DD3"/>
    <w:rsid w:val="00130EB8"/>
    <w:rsid w:val="001315E9"/>
    <w:rsid w:val="00131720"/>
    <w:rsid w:val="00131CEB"/>
    <w:rsid w:val="00132A6C"/>
    <w:rsid w:val="00132B22"/>
    <w:rsid w:val="00132B86"/>
    <w:rsid w:val="00132F4A"/>
    <w:rsid w:val="00132F84"/>
    <w:rsid w:val="001335A1"/>
    <w:rsid w:val="00133F1D"/>
    <w:rsid w:val="00133FF1"/>
    <w:rsid w:val="00134423"/>
    <w:rsid w:val="0013444A"/>
    <w:rsid w:val="00134AA8"/>
    <w:rsid w:val="00134CA0"/>
    <w:rsid w:val="00134ED0"/>
    <w:rsid w:val="00134F6A"/>
    <w:rsid w:val="00135A2F"/>
    <w:rsid w:val="00135ABF"/>
    <w:rsid w:val="00135C14"/>
    <w:rsid w:val="00135ED2"/>
    <w:rsid w:val="00136132"/>
    <w:rsid w:val="001366C2"/>
    <w:rsid w:val="00136855"/>
    <w:rsid w:val="00137072"/>
    <w:rsid w:val="0013738C"/>
    <w:rsid w:val="00137594"/>
    <w:rsid w:val="00137931"/>
    <w:rsid w:val="00137B8B"/>
    <w:rsid w:val="00137C7C"/>
    <w:rsid w:val="00140021"/>
    <w:rsid w:val="0014056D"/>
    <w:rsid w:val="00140A6D"/>
    <w:rsid w:val="00140E7D"/>
    <w:rsid w:val="001410D5"/>
    <w:rsid w:val="001413F5"/>
    <w:rsid w:val="00141B7E"/>
    <w:rsid w:val="0014247F"/>
    <w:rsid w:val="00142628"/>
    <w:rsid w:val="00142693"/>
    <w:rsid w:val="001429A8"/>
    <w:rsid w:val="00142B94"/>
    <w:rsid w:val="00142F47"/>
    <w:rsid w:val="0014307F"/>
    <w:rsid w:val="00143316"/>
    <w:rsid w:val="00143356"/>
    <w:rsid w:val="0014346C"/>
    <w:rsid w:val="00143953"/>
    <w:rsid w:val="00143AB7"/>
    <w:rsid w:val="001440EA"/>
    <w:rsid w:val="001443DD"/>
    <w:rsid w:val="00144A9F"/>
    <w:rsid w:val="00144DB7"/>
    <w:rsid w:val="00144E90"/>
    <w:rsid w:val="0014505F"/>
    <w:rsid w:val="001452AA"/>
    <w:rsid w:val="0014569B"/>
    <w:rsid w:val="001457BC"/>
    <w:rsid w:val="00145DBB"/>
    <w:rsid w:val="0014609D"/>
    <w:rsid w:val="00146B86"/>
    <w:rsid w:val="00146C67"/>
    <w:rsid w:val="00146F89"/>
    <w:rsid w:val="001473EA"/>
    <w:rsid w:val="00147672"/>
    <w:rsid w:val="00147801"/>
    <w:rsid w:val="00147F66"/>
    <w:rsid w:val="00147FF7"/>
    <w:rsid w:val="00150963"/>
    <w:rsid w:val="00150E35"/>
    <w:rsid w:val="00151036"/>
    <w:rsid w:val="001510D7"/>
    <w:rsid w:val="0015145B"/>
    <w:rsid w:val="00151472"/>
    <w:rsid w:val="001514E1"/>
    <w:rsid w:val="0015173A"/>
    <w:rsid w:val="00151960"/>
    <w:rsid w:val="00151C21"/>
    <w:rsid w:val="00151DB3"/>
    <w:rsid w:val="00151E31"/>
    <w:rsid w:val="00151F56"/>
    <w:rsid w:val="0015211A"/>
    <w:rsid w:val="00152185"/>
    <w:rsid w:val="00152547"/>
    <w:rsid w:val="00152A4E"/>
    <w:rsid w:val="001532B2"/>
    <w:rsid w:val="00153467"/>
    <w:rsid w:val="00153606"/>
    <w:rsid w:val="00153892"/>
    <w:rsid w:val="001538DA"/>
    <w:rsid w:val="00153DD8"/>
    <w:rsid w:val="00154478"/>
    <w:rsid w:val="001544B1"/>
    <w:rsid w:val="00154C19"/>
    <w:rsid w:val="00154DC3"/>
    <w:rsid w:val="0015564D"/>
    <w:rsid w:val="001558DA"/>
    <w:rsid w:val="00156337"/>
    <w:rsid w:val="00156604"/>
    <w:rsid w:val="00156816"/>
    <w:rsid w:val="001568FE"/>
    <w:rsid w:val="00156F91"/>
    <w:rsid w:val="0015762D"/>
    <w:rsid w:val="00157892"/>
    <w:rsid w:val="00157AC7"/>
    <w:rsid w:val="00157FA2"/>
    <w:rsid w:val="00160165"/>
    <w:rsid w:val="001603D5"/>
    <w:rsid w:val="00160700"/>
    <w:rsid w:val="00160E92"/>
    <w:rsid w:val="001617BF"/>
    <w:rsid w:val="001617FF"/>
    <w:rsid w:val="00161904"/>
    <w:rsid w:val="00161C5C"/>
    <w:rsid w:val="00161CB7"/>
    <w:rsid w:val="0016221C"/>
    <w:rsid w:val="0016262A"/>
    <w:rsid w:val="001629FD"/>
    <w:rsid w:val="001639E8"/>
    <w:rsid w:val="00163D57"/>
    <w:rsid w:val="00163E99"/>
    <w:rsid w:val="00163FC3"/>
    <w:rsid w:val="0016410E"/>
    <w:rsid w:val="00164167"/>
    <w:rsid w:val="001652D7"/>
    <w:rsid w:val="001657B6"/>
    <w:rsid w:val="001657CB"/>
    <w:rsid w:val="001659BB"/>
    <w:rsid w:val="00165DA9"/>
    <w:rsid w:val="001663C4"/>
    <w:rsid w:val="00166725"/>
    <w:rsid w:val="001668BA"/>
    <w:rsid w:val="001669BC"/>
    <w:rsid w:val="001676DB"/>
    <w:rsid w:val="00167911"/>
    <w:rsid w:val="00167BDD"/>
    <w:rsid w:val="00167E87"/>
    <w:rsid w:val="00167ECE"/>
    <w:rsid w:val="001700DF"/>
    <w:rsid w:val="001703E9"/>
    <w:rsid w:val="00170A7F"/>
    <w:rsid w:val="00170D1E"/>
    <w:rsid w:val="00171083"/>
    <w:rsid w:val="001710F4"/>
    <w:rsid w:val="00171820"/>
    <w:rsid w:val="00171D24"/>
    <w:rsid w:val="00171F2E"/>
    <w:rsid w:val="00172894"/>
    <w:rsid w:val="00172CF6"/>
    <w:rsid w:val="00172E6D"/>
    <w:rsid w:val="0017306A"/>
    <w:rsid w:val="001735A3"/>
    <w:rsid w:val="00173629"/>
    <w:rsid w:val="00173899"/>
    <w:rsid w:val="00173D12"/>
    <w:rsid w:val="00173E58"/>
    <w:rsid w:val="0017493F"/>
    <w:rsid w:val="00174F03"/>
    <w:rsid w:val="0017570D"/>
    <w:rsid w:val="00175849"/>
    <w:rsid w:val="00175CDA"/>
    <w:rsid w:val="00175D00"/>
    <w:rsid w:val="00175F44"/>
    <w:rsid w:val="00176240"/>
    <w:rsid w:val="00176604"/>
    <w:rsid w:val="001767FA"/>
    <w:rsid w:val="0017697F"/>
    <w:rsid w:val="00176AB7"/>
    <w:rsid w:val="00176C0B"/>
    <w:rsid w:val="00176CC1"/>
    <w:rsid w:val="00176D3C"/>
    <w:rsid w:val="0017727F"/>
    <w:rsid w:val="001776DB"/>
    <w:rsid w:val="00177851"/>
    <w:rsid w:val="00177BA7"/>
    <w:rsid w:val="00177F88"/>
    <w:rsid w:val="00177FE9"/>
    <w:rsid w:val="0018008E"/>
    <w:rsid w:val="00180306"/>
    <w:rsid w:val="0018031B"/>
    <w:rsid w:val="00180B13"/>
    <w:rsid w:val="00180D01"/>
    <w:rsid w:val="001811B4"/>
    <w:rsid w:val="00181870"/>
    <w:rsid w:val="00181F35"/>
    <w:rsid w:val="001823D6"/>
    <w:rsid w:val="00182618"/>
    <w:rsid w:val="00182767"/>
    <w:rsid w:val="001828C8"/>
    <w:rsid w:val="00182BAB"/>
    <w:rsid w:val="00182BDD"/>
    <w:rsid w:val="00182D22"/>
    <w:rsid w:val="00182D67"/>
    <w:rsid w:val="00182EEA"/>
    <w:rsid w:val="00183174"/>
    <w:rsid w:val="00183298"/>
    <w:rsid w:val="001836B6"/>
    <w:rsid w:val="001838D9"/>
    <w:rsid w:val="00183A0C"/>
    <w:rsid w:val="00183EBA"/>
    <w:rsid w:val="0018424A"/>
    <w:rsid w:val="0018425C"/>
    <w:rsid w:val="0018442C"/>
    <w:rsid w:val="00184432"/>
    <w:rsid w:val="00184537"/>
    <w:rsid w:val="0018488F"/>
    <w:rsid w:val="0018507D"/>
    <w:rsid w:val="00185103"/>
    <w:rsid w:val="0018517D"/>
    <w:rsid w:val="00185275"/>
    <w:rsid w:val="0018551F"/>
    <w:rsid w:val="00185BD1"/>
    <w:rsid w:val="00185F98"/>
    <w:rsid w:val="00186B67"/>
    <w:rsid w:val="001876E3"/>
    <w:rsid w:val="00187858"/>
    <w:rsid w:val="001879C2"/>
    <w:rsid w:val="00187CBB"/>
    <w:rsid w:val="00187D68"/>
    <w:rsid w:val="00190333"/>
    <w:rsid w:val="001905AE"/>
    <w:rsid w:val="00190666"/>
    <w:rsid w:val="00190973"/>
    <w:rsid w:val="00190C31"/>
    <w:rsid w:val="00190E33"/>
    <w:rsid w:val="001910FC"/>
    <w:rsid w:val="00191214"/>
    <w:rsid w:val="001913CC"/>
    <w:rsid w:val="001918EE"/>
    <w:rsid w:val="001918FD"/>
    <w:rsid w:val="00191CD5"/>
    <w:rsid w:val="001927B5"/>
    <w:rsid w:val="0019280B"/>
    <w:rsid w:val="00192D11"/>
    <w:rsid w:val="001938B8"/>
    <w:rsid w:val="001943DB"/>
    <w:rsid w:val="00194C73"/>
    <w:rsid w:val="001956EF"/>
    <w:rsid w:val="00195A1B"/>
    <w:rsid w:val="00195D14"/>
    <w:rsid w:val="00195DDA"/>
    <w:rsid w:val="001963D2"/>
    <w:rsid w:val="001966CD"/>
    <w:rsid w:val="0019689A"/>
    <w:rsid w:val="00196A86"/>
    <w:rsid w:val="00196DE5"/>
    <w:rsid w:val="001971F2"/>
    <w:rsid w:val="001973BB"/>
    <w:rsid w:val="001A0098"/>
    <w:rsid w:val="001A03F1"/>
    <w:rsid w:val="001A051D"/>
    <w:rsid w:val="001A08B9"/>
    <w:rsid w:val="001A0975"/>
    <w:rsid w:val="001A0AAD"/>
    <w:rsid w:val="001A0CC8"/>
    <w:rsid w:val="001A12CC"/>
    <w:rsid w:val="001A18F7"/>
    <w:rsid w:val="001A1C2F"/>
    <w:rsid w:val="001A1FFC"/>
    <w:rsid w:val="001A208F"/>
    <w:rsid w:val="001A22A1"/>
    <w:rsid w:val="001A29B6"/>
    <w:rsid w:val="001A3118"/>
    <w:rsid w:val="001A36F4"/>
    <w:rsid w:val="001A37AC"/>
    <w:rsid w:val="001A37FD"/>
    <w:rsid w:val="001A381D"/>
    <w:rsid w:val="001A3C22"/>
    <w:rsid w:val="001A3F46"/>
    <w:rsid w:val="001A3F75"/>
    <w:rsid w:val="001A4031"/>
    <w:rsid w:val="001A4705"/>
    <w:rsid w:val="001A48C3"/>
    <w:rsid w:val="001A48F7"/>
    <w:rsid w:val="001A4AA9"/>
    <w:rsid w:val="001A4C2E"/>
    <w:rsid w:val="001A4D47"/>
    <w:rsid w:val="001A54F9"/>
    <w:rsid w:val="001A5864"/>
    <w:rsid w:val="001A5933"/>
    <w:rsid w:val="001A5AEF"/>
    <w:rsid w:val="001A5BFD"/>
    <w:rsid w:val="001A60BC"/>
    <w:rsid w:val="001A6467"/>
    <w:rsid w:val="001A657E"/>
    <w:rsid w:val="001A6C0C"/>
    <w:rsid w:val="001A7245"/>
    <w:rsid w:val="001A7489"/>
    <w:rsid w:val="001A767B"/>
    <w:rsid w:val="001A7867"/>
    <w:rsid w:val="001B02A3"/>
    <w:rsid w:val="001B05F1"/>
    <w:rsid w:val="001B0739"/>
    <w:rsid w:val="001B0B3F"/>
    <w:rsid w:val="001B0E3D"/>
    <w:rsid w:val="001B1536"/>
    <w:rsid w:val="001B16E2"/>
    <w:rsid w:val="001B1888"/>
    <w:rsid w:val="001B1BCE"/>
    <w:rsid w:val="001B2801"/>
    <w:rsid w:val="001B2D3D"/>
    <w:rsid w:val="001B3299"/>
    <w:rsid w:val="001B3682"/>
    <w:rsid w:val="001B395E"/>
    <w:rsid w:val="001B3A85"/>
    <w:rsid w:val="001B3FFE"/>
    <w:rsid w:val="001B4537"/>
    <w:rsid w:val="001B45CB"/>
    <w:rsid w:val="001B45EF"/>
    <w:rsid w:val="001B521D"/>
    <w:rsid w:val="001B5AB7"/>
    <w:rsid w:val="001B636D"/>
    <w:rsid w:val="001B654F"/>
    <w:rsid w:val="001B6607"/>
    <w:rsid w:val="001B6709"/>
    <w:rsid w:val="001B70E4"/>
    <w:rsid w:val="001B736F"/>
    <w:rsid w:val="001B739E"/>
    <w:rsid w:val="001B74BE"/>
    <w:rsid w:val="001B789C"/>
    <w:rsid w:val="001B7DE5"/>
    <w:rsid w:val="001B7F00"/>
    <w:rsid w:val="001C05A8"/>
    <w:rsid w:val="001C1015"/>
    <w:rsid w:val="001C112D"/>
    <w:rsid w:val="001C1135"/>
    <w:rsid w:val="001C20EB"/>
    <w:rsid w:val="001C246B"/>
    <w:rsid w:val="001C268A"/>
    <w:rsid w:val="001C2893"/>
    <w:rsid w:val="001C2CAF"/>
    <w:rsid w:val="001C3428"/>
    <w:rsid w:val="001C3C16"/>
    <w:rsid w:val="001C3CE0"/>
    <w:rsid w:val="001C3E53"/>
    <w:rsid w:val="001C3EE6"/>
    <w:rsid w:val="001C3FEE"/>
    <w:rsid w:val="001C4030"/>
    <w:rsid w:val="001C4E4A"/>
    <w:rsid w:val="001C4F9B"/>
    <w:rsid w:val="001C52B6"/>
    <w:rsid w:val="001C52FF"/>
    <w:rsid w:val="001C5711"/>
    <w:rsid w:val="001C5ADA"/>
    <w:rsid w:val="001C5C87"/>
    <w:rsid w:val="001C5C8A"/>
    <w:rsid w:val="001C666A"/>
    <w:rsid w:val="001C68D1"/>
    <w:rsid w:val="001C69B3"/>
    <w:rsid w:val="001C6AF9"/>
    <w:rsid w:val="001C6EF4"/>
    <w:rsid w:val="001C6FEC"/>
    <w:rsid w:val="001C77F4"/>
    <w:rsid w:val="001C7DAC"/>
    <w:rsid w:val="001C7F53"/>
    <w:rsid w:val="001D0828"/>
    <w:rsid w:val="001D0FB0"/>
    <w:rsid w:val="001D10DD"/>
    <w:rsid w:val="001D11B0"/>
    <w:rsid w:val="001D1560"/>
    <w:rsid w:val="001D1646"/>
    <w:rsid w:val="001D1D04"/>
    <w:rsid w:val="001D1EB1"/>
    <w:rsid w:val="001D2207"/>
    <w:rsid w:val="001D2A33"/>
    <w:rsid w:val="001D308B"/>
    <w:rsid w:val="001D3195"/>
    <w:rsid w:val="001D328B"/>
    <w:rsid w:val="001D347C"/>
    <w:rsid w:val="001D3572"/>
    <w:rsid w:val="001D36BA"/>
    <w:rsid w:val="001D3D79"/>
    <w:rsid w:val="001D4002"/>
    <w:rsid w:val="001D4424"/>
    <w:rsid w:val="001D4559"/>
    <w:rsid w:val="001D4D18"/>
    <w:rsid w:val="001D4FFD"/>
    <w:rsid w:val="001D505B"/>
    <w:rsid w:val="001D534E"/>
    <w:rsid w:val="001D5D20"/>
    <w:rsid w:val="001D5EA0"/>
    <w:rsid w:val="001D68F0"/>
    <w:rsid w:val="001D699B"/>
    <w:rsid w:val="001D6AF4"/>
    <w:rsid w:val="001D70DB"/>
    <w:rsid w:val="001D71A3"/>
    <w:rsid w:val="001D7B12"/>
    <w:rsid w:val="001E0871"/>
    <w:rsid w:val="001E0F53"/>
    <w:rsid w:val="001E123E"/>
    <w:rsid w:val="001E1760"/>
    <w:rsid w:val="001E19B0"/>
    <w:rsid w:val="001E1C29"/>
    <w:rsid w:val="001E2136"/>
    <w:rsid w:val="001E234D"/>
    <w:rsid w:val="001E2565"/>
    <w:rsid w:val="001E2786"/>
    <w:rsid w:val="001E2ACE"/>
    <w:rsid w:val="001E2B89"/>
    <w:rsid w:val="001E3117"/>
    <w:rsid w:val="001E3191"/>
    <w:rsid w:val="001E34B6"/>
    <w:rsid w:val="001E3562"/>
    <w:rsid w:val="001E369E"/>
    <w:rsid w:val="001E3B5E"/>
    <w:rsid w:val="001E4207"/>
    <w:rsid w:val="001E46AF"/>
    <w:rsid w:val="001E4B79"/>
    <w:rsid w:val="001E4D86"/>
    <w:rsid w:val="001E4E5B"/>
    <w:rsid w:val="001E4EA8"/>
    <w:rsid w:val="001E50F7"/>
    <w:rsid w:val="001E54B9"/>
    <w:rsid w:val="001E573F"/>
    <w:rsid w:val="001E5778"/>
    <w:rsid w:val="001E57E5"/>
    <w:rsid w:val="001E5936"/>
    <w:rsid w:val="001E5982"/>
    <w:rsid w:val="001E673F"/>
    <w:rsid w:val="001E6755"/>
    <w:rsid w:val="001E6AC5"/>
    <w:rsid w:val="001E6BF6"/>
    <w:rsid w:val="001E6D39"/>
    <w:rsid w:val="001E6E38"/>
    <w:rsid w:val="001E7E82"/>
    <w:rsid w:val="001F03E8"/>
    <w:rsid w:val="001F0BE6"/>
    <w:rsid w:val="001F179B"/>
    <w:rsid w:val="001F1B01"/>
    <w:rsid w:val="001F22C3"/>
    <w:rsid w:val="001F232B"/>
    <w:rsid w:val="001F280A"/>
    <w:rsid w:val="001F29A5"/>
    <w:rsid w:val="001F2A79"/>
    <w:rsid w:val="001F2AA1"/>
    <w:rsid w:val="001F3076"/>
    <w:rsid w:val="001F3246"/>
    <w:rsid w:val="001F38E7"/>
    <w:rsid w:val="001F3BF7"/>
    <w:rsid w:val="001F3DB9"/>
    <w:rsid w:val="001F4C7C"/>
    <w:rsid w:val="001F4EE8"/>
    <w:rsid w:val="001F4F30"/>
    <w:rsid w:val="001F5017"/>
    <w:rsid w:val="001F55C6"/>
    <w:rsid w:val="001F58AC"/>
    <w:rsid w:val="001F62E6"/>
    <w:rsid w:val="001F636F"/>
    <w:rsid w:val="001F68A0"/>
    <w:rsid w:val="001F7E60"/>
    <w:rsid w:val="00200B64"/>
    <w:rsid w:val="00200B9C"/>
    <w:rsid w:val="00200D98"/>
    <w:rsid w:val="00200F1A"/>
    <w:rsid w:val="00201021"/>
    <w:rsid w:val="00201756"/>
    <w:rsid w:val="00201BB5"/>
    <w:rsid w:val="00201C18"/>
    <w:rsid w:val="00201CA7"/>
    <w:rsid w:val="00201D14"/>
    <w:rsid w:val="00201D81"/>
    <w:rsid w:val="00201E5C"/>
    <w:rsid w:val="0020202C"/>
    <w:rsid w:val="002021AC"/>
    <w:rsid w:val="002022D8"/>
    <w:rsid w:val="0020288D"/>
    <w:rsid w:val="00202F24"/>
    <w:rsid w:val="00204AC9"/>
    <w:rsid w:val="00204C7C"/>
    <w:rsid w:val="00204C86"/>
    <w:rsid w:val="00205078"/>
    <w:rsid w:val="00205170"/>
    <w:rsid w:val="002054DC"/>
    <w:rsid w:val="002062A1"/>
    <w:rsid w:val="0020640F"/>
    <w:rsid w:val="00207100"/>
    <w:rsid w:val="002073C7"/>
    <w:rsid w:val="002079AD"/>
    <w:rsid w:val="00207A7A"/>
    <w:rsid w:val="00207AAB"/>
    <w:rsid w:val="00207D44"/>
    <w:rsid w:val="00207D4E"/>
    <w:rsid w:val="00207DE4"/>
    <w:rsid w:val="00207E4A"/>
    <w:rsid w:val="00210195"/>
    <w:rsid w:val="00210433"/>
    <w:rsid w:val="002105C8"/>
    <w:rsid w:val="00210A3F"/>
    <w:rsid w:val="00210D5B"/>
    <w:rsid w:val="00210D8B"/>
    <w:rsid w:val="002113F4"/>
    <w:rsid w:val="002119E4"/>
    <w:rsid w:val="00211B72"/>
    <w:rsid w:val="00211C4C"/>
    <w:rsid w:val="00211C96"/>
    <w:rsid w:val="00212751"/>
    <w:rsid w:val="00212944"/>
    <w:rsid w:val="00212AA6"/>
    <w:rsid w:val="0021305E"/>
    <w:rsid w:val="00213253"/>
    <w:rsid w:val="00213BC1"/>
    <w:rsid w:val="0021420B"/>
    <w:rsid w:val="0021426B"/>
    <w:rsid w:val="00214570"/>
    <w:rsid w:val="00214A23"/>
    <w:rsid w:val="00214FBA"/>
    <w:rsid w:val="0021517D"/>
    <w:rsid w:val="002151FB"/>
    <w:rsid w:val="0021541F"/>
    <w:rsid w:val="00215446"/>
    <w:rsid w:val="002158F0"/>
    <w:rsid w:val="002159C7"/>
    <w:rsid w:val="00215A4D"/>
    <w:rsid w:val="00215FA4"/>
    <w:rsid w:val="002161D6"/>
    <w:rsid w:val="002162F4"/>
    <w:rsid w:val="0021645F"/>
    <w:rsid w:val="00216ABA"/>
    <w:rsid w:val="00216D80"/>
    <w:rsid w:val="00216DC2"/>
    <w:rsid w:val="00216F17"/>
    <w:rsid w:val="0021795A"/>
    <w:rsid w:val="00217E2D"/>
    <w:rsid w:val="00217E53"/>
    <w:rsid w:val="00220211"/>
    <w:rsid w:val="00220444"/>
    <w:rsid w:val="0022056C"/>
    <w:rsid w:val="0022066C"/>
    <w:rsid w:val="002209E1"/>
    <w:rsid w:val="00220C90"/>
    <w:rsid w:val="00220FDC"/>
    <w:rsid w:val="0022106F"/>
    <w:rsid w:val="0022170B"/>
    <w:rsid w:val="002217B6"/>
    <w:rsid w:val="00221D9D"/>
    <w:rsid w:val="00221F87"/>
    <w:rsid w:val="00221FE2"/>
    <w:rsid w:val="0022226E"/>
    <w:rsid w:val="00222711"/>
    <w:rsid w:val="0022278A"/>
    <w:rsid w:val="00222E80"/>
    <w:rsid w:val="00222EA0"/>
    <w:rsid w:val="00223023"/>
    <w:rsid w:val="002239F8"/>
    <w:rsid w:val="00223B4C"/>
    <w:rsid w:val="00223DD6"/>
    <w:rsid w:val="00223E78"/>
    <w:rsid w:val="00224004"/>
    <w:rsid w:val="00224777"/>
    <w:rsid w:val="00224AC7"/>
    <w:rsid w:val="00224B8B"/>
    <w:rsid w:val="00224C43"/>
    <w:rsid w:val="00225094"/>
    <w:rsid w:val="00225276"/>
    <w:rsid w:val="00226200"/>
    <w:rsid w:val="00226377"/>
    <w:rsid w:val="00226D0B"/>
    <w:rsid w:val="00226F00"/>
    <w:rsid w:val="00227321"/>
    <w:rsid w:val="00227AA5"/>
    <w:rsid w:val="0023009E"/>
    <w:rsid w:val="002300F0"/>
    <w:rsid w:val="00230159"/>
    <w:rsid w:val="0023035F"/>
    <w:rsid w:val="00230521"/>
    <w:rsid w:val="002306B3"/>
    <w:rsid w:val="00230A50"/>
    <w:rsid w:val="00230B61"/>
    <w:rsid w:val="00230ED9"/>
    <w:rsid w:val="00231410"/>
    <w:rsid w:val="0023158A"/>
    <w:rsid w:val="00231B55"/>
    <w:rsid w:val="00231EF2"/>
    <w:rsid w:val="00231F68"/>
    <w:rsid w:val="0023206E"/>
    <w:rsid w:val="00232110"/>
    <w:rsid w:val="002321FA"/>
    <w:rsid w:val="00232302"/>
    <w:rsid w:val="0023235C"/>
    <w:rsid w:val="00232C82"/>
    <w:rsid w:val="00232F58"/>
    <w:rsid w:val="00233BCB"/>
    <w:rsid w:val="00233FC3"/>
    <w:rsid w:val="00234015"/>
    <w:rsid w:val="00234617"/>
    <w:rsid w:val="002353E2"/>
    <w:rsid w:val="002353FD"/>
    <w:rsid w:val="00235514"/>
    <w:rsid w:val="002363B5"/>
    <w:rsid w:val="00236A3E"/>
    <w:rsid w:val="00236B51"/>
    <w:rsid w:val="0023776D"/>
    <w:rsid w:val="00237960"/>
    <w:rsid w:val="0024024B"/>
    <w:rsid w:val="0024033B"/>
    <w:rsid w:val="0024061F"/>
    <w:rsid w:val="00240D55"/>
    <w:rsid w:val="00241666"/>
    <w:rsid w:val="00241A87"/>
    <w:rsid w:val="00241D4B"/>
    <w:rsid w:val="00241FEC"/>
    <w:rsid w:val="0024203A"/>
    <w:rsid w:val="002421D1"/>
    <w:rsid w:val="00242473"/>
    <w:rsid w:val="00242857"/>
    <w:rsid w:val="00242A35"/>
    <w:rsid w:val="00243211"/>
    <w:rsid w:val="00243523"/>
    <w:rsid w:val="0024381C"/>
    <w:rsid w:val="00243966"/>
    <w:rsid w:val="00243CA1"/>
    <w:rsid w:val="00243CEF"/>
    <w:rsid w:val="00243F9E"/>
    <w:rsid w:val="00244080"/>
    <w:rsid w:val="002443C7"/>
    <w:rsid w:val="002444D7"/>
    <w:rsid w:val="00244C9C"/>
    <w:rsid w:val="00244D07"/>
    <w:rsid w:val="00244F9E"/>
    <w:rsid w:val="002453AC"/>
    <w:rsid w:val="002457EA"/>
    <w:rsid w:val="00245A2F"/>
    <w:rsid w:val="00245AAB"/>
    <w:rsid w:val="00245AC2"/>
    <w:rsid w:val="00245C42"/>
    <w:rsid w:val="00246335"/>
    <w:rsid w:val="00246CBC"/>
    <w:rsid w:val="002472F6"/>
    <w:rsid w:val="0024759C"/>
    <w:rsid w:val="0024789C"/>
    <w:rsid w:val="00247CCD"/>
    <w:rsid w:val="00247D53"/>
    <w:rsid w:val="002501E8"/>
    <w:rsid w:val="0025071C"/>
    <w:rsid w:val="00250733"/>
    <w:rsid w:val="0025096E"/>
    <w:rsid w:val="00250A2D"/>
    <w:rsid w:val="00250DF5"/>
    <w:rsid w:val="00250F21"/>
    <w:rsid w:val="00250F3C"/>
    <w:rsid w:val="0025132B"/>
    <w:rsid w:val="002518AE"/>
    <w:rsid w:val="002518CD"/>
    <w:rsid w:val="00251A7A"/>
    <w:rsid w:val="00251AB4"/>
    <w:rsid w:val="00251C99"/>
    <w:rsid w:val="00251D94"/>
    <w:rsid w:val="00252697"/>
    <w:rsid w:val="00252835"/>
    <w:rsid w:val="002528D0"/>
    <w:rsid w:val="00252CEA"/>
    <w:rsid w:val="00253004"/>
    <w:rsid w:val="002532B2"/>
    <w:rsid w:val="0025377F"/>
    <w:rsid w:val="002539B6"/>
    <w:rsid w:val="002541E0"/>
    <w:rsid w:val="002543AE"/>
    <w:rsid w:val="002545B3"/>
    <w:rsid w:val="00254670"/>
    <w:rsid w:val="00255154"/>
    <w:rsid w:val="00255D6F"/>
    <w:rsid w:val="00255DD5"/>
    <w:rsid w:val="00255F94"/>
    <w:rsid w:val="00256060"/>
    <w:rsid w:val="00256873"/>
    <w:rsid w:val="00256FCC"/>
    <w:rsid w:val="002578B0"/>
    <w:rsid w:val="0026046D"/>
    <w:rsid w:val="00260486"/>
    <w:rsid w:val="0026059A"/>
    <w:rsid w:val="002608D6"/>
    <w:rsid w:val="00260AA5"/>
    <w:rsid w:val="00260C6A"/>
    <w:rsid w:val="002610BA"/>
    <w:rsid w:val="00261518"/>
    <w:rsid w:val="00261888"/>
    <w:rsid w:val="00261BEE"/>
    <w:rsid w:val="00261EFA"/>
    <w:rsid w:val="002621A6"/>
    <w:rsid w:val="00262636"/>
    <w:rsid w:val="0026278C"/>
    <w:rsid w:val="00262BD0"/>
    <w:rsid w:val="00262F95"/>
    <w:rsid w:val="00263217"/>
    <w:rsid w:val="002634B7"/>
    <w:rsid w:val="00263551"/>
    <w:rsid w:val="00263A2D"/>
    <w:rsid w:val="00264438"/>
    <w:rsid w:val="002646CE"/>
    <w:rsid w:val="00264B31"/>
    <w:rsid w:val="00264CC9"/>
    <w:rsid w:val="00264E20"/>
    <w:rsid w:val="002650CE"/>
    <w:rsid w:val="0026580C"/>
    <w:rsid w:val="00265B7F"/>
    <w:rsid w:val="00265F06"/>
    <w:rsid w:val="0026636C"/>
    <w:rsid w:val="002667E3"/>
    <w:rsid w:val="0026709D"/>
    <w:rsid w:val="002674B4"/>
    <w:rsid w:val="00267F26"/>
    <w:rsid w:val="0027029C"/>
    <w:rsid w:val="002706B7"/>
    <w:rsid w:val="002707C2"/>
    <w:rsid w:val="00270870"/>
    <w:rsid w:val="00270B53"/>
    <w:rsid w:val="00270F05"/>
    <w:rsid w:val="00271566"/>
    <w:rsid w:val="00271940"/>
    <w:rsid w:val="00271F88"/>
    <w:rsid w:val="002724AB"/>
    <w:rsid w:val="00272573"/>
    <w:rsid w:val="00272965"/>
    <w:rsid w:val="00272AE9"/>
    <w:rsid w:val="00272F76"/>
    <w:rsid w:val="00272FBB"/>
    <w:rsid w:val="002736AF"/>
    <w:rsid w:val="00273B9B"/>
    <w:rsid w:val="00273E5F"/>
    <w:rsid w:val="00274905"/>
    <w:rsid w:val="00274A47"/>
    <w:rsid w:val="00274AE8"/>
    <w:rsid w:val="00274B01"/>
    <w:rsid w:val="00274B88"/>
    <w:rsid w:val="00274BAC"/>
    <w:rsid w:val="002753EF"/>
    <w:rsid w:val="00275B66"/>
    <w:rsid w:val="00275B6B"/>
    <w:rsid w:val="00275B8C"/>
    <w:rsid w:val="00275B98"/>
    <w:rsid w:val="00276233"/>
    <w:rsid w:val="002765AA"/>
    <w:rsid w:val="00276DA2"/>
    <w:rsid w:val="00276DC1"/>
    <w:rsid w:val="00276DC9"/>
    <w:rsid w:val="00276EC5"/>
    <w:rsid w:val="0027779D"/>
    <w:rsid w:val="0027783F"/>
    <w:rsid w:val="0028055C"/>
    <w:rsid w:val="00280B19"/>
    <w:rsid w:val="00280D44"/>
    <w:rsid w:val="00280E20"/>
    <w:rsid w:val="00281766"/>
    <w:rsid w:val="00281791"/>
    <w:rsid w:val="00281895"/>
    <w:rsid w:val="00281D43"/>
    <w:rsid w:val="00281ED9"/>
    <w:rsid w:val="00281F23"/>
    <w:rsid w:val="00282833"/>
    <w:rsid w:val="002829F4"/>
    <w:rsid w:val="00282A58"/>
    <w:rsid w:val="00283477"/>
    <w:rsid w:val="002834DA"/>
    <w:rsid w:val="00283748"/>
    <w:rsid w:val="00283F71"/>
    <w:rsid w:val="00283FEC"/>
    <w:rsid w:val="00284205"/>
    <w:rsid w:val="00284638"/>
    <w:rsid w:val="002849D8"/>
    <w:rsid w:val="00284A42"/>
    <w:rsid w:val="00284F43"/>
    <w:rsid w:val="00284FA4"/>
    <w:rsid w:val="00285142"/>
    <w:rsid w:val="0028531C"/>
    <w:rsid w:val="00286578"/>
    <w:rsid w:val="002865D2"/>
    <w:rsid w:val="00286D4B"/>
    <w:rsid w:val="00286E30"/>
    <w:rsid w:val="00287341"/>
    <w:rsid w:val="00287518"/>
    <w:rsid w:val="00287568"/>
    <w:rsid w:val="002879A0"/>
    <w:rsid w:val="00287EE3"/>
    <w:rsid w:val="00287EFD"/>
    <w:rsid w:val="002902DF"/>
    <w:rsid w:val="0029056C"/>
    <w:rsid w:val="00290B97"/>
    <w:rsid w:val="00291561"/>
    <w:rsid w:val="00291922"/>
    <w:rsid w:val="002924EB"/>
    <w:rsid w:val="0029265B"/>
    <w:rsid w:val="00292BC2"/>
    <w:rsid w:val="00292C1A"/>
    <w:rsid w:val="00292E40"/>
    <w:rsid w:val="002932D1"/>
    <w:rsid w:val="00293757"/>
    <w:rsid w:val="00293E08"/>
    <w:rsid w:val="00293F49"/>
    <w:rsid w:val="00293FD2"/>
    <w:rsid w:val="002941CB"/>
    <w:rsid w:val="002946B8"/>
    <w:rsid w:val="00294A25"/>
    <w:rsid w:val="00294D03"/>
    <w:rsid w:val="0029584D"/>
    <w:rsid w:val="0029596A"/>
    <w:rsid w:val="002959ED"/>
    <w:rsid w:val="00295CF0"/>
    <w:rsid w:val="00295E9A"/>
    <w:rsid w:val="002960F9"/>
    <w:rsid w:val="00296D92"/>
    <w:rsid w:val="00296E2C"/>
    <w:rsid w:val="00297327"/>
    <w:rsid w:val="00297468"/>
    <w:rsid w:val="002975F3"/>
    <w:rsid w:val="002979AD"/>
    <w:rsid w:val="00297CCF"/>
    <w:rsid w:val="00297E06"/>
    <w:rsid w:val="00297FF0"/>
    <w:rsid w:val="002A01AF"/>
    <w:rsid w:val="002A01F1"/>
    <w:rsid w:val="002A0378"/>
    <w:rsid w:val="002A0DF5"/>
    <w:rsid w:val="002A10B2"/>
    <w:rsid w:val="002A123B"/>
    <w:rsid w:val="002A1285"/>
    <w:rsid w:val="002A1837"/>
    <w:rsid w:val="002A1847"/>
    <w:rsid w:val="002A18AC"/>
    <w:rsid w:val="002A18C6"/>
    <w:rsid w:val="002A1A4A"/>
    <w:rsid w:val="002A1E7B"/>
    <w:rsid w:val="002A2346"/>
    <w:rsid w:val="002A2F48"/>
    <w:rsid w:val="002A35FD"/>
    <w:rsid w:val="002A44EB"/>
    <w:rsid w:val="002A47D7"/>
    <w:rsid w:val="002A486D"/>
    <w:rsid w:val="002A4884"/>
    <w:rsid w:val="002A49DA"/>
    <w:rsid w:val="002A4A28"/>
    <w:rsid w:val="002A4D84"/>
    <w:rsid w:val="002A50A6"/>
    <w:rsid w:val="002A5422"/>
    <w:rsid w:val="002A5459"/>
    <w:rsid w:val="002A59AF"/>
    <w:rsid w:val="002A5CCD"/>
    <w:rsid w:val="002A5F6E"/>
    <w:rsid w:val="002A655A"/>
    <w:rsid w:val="002A66CA"/>
    <w:rsid w:val="002A6880"/>
    <w:rsid w:val="002A68E2"/>
    <w:rsid w:val="002A695C"/>
    <w:rsid w:val="002A78E7"/>
    <w:rsid w:val="002A7B89"/>
    <w:rsid w:val="002A7BAC"/>
    <w:rsid w:val="002B0081"/>
    <w:rsid w:val="002B00F3"/>
    <w:rsid w:val="002B01F5"/>
    <w:rsid w:val="002B030C"/>
    <w:rsid w:val="002B0523"/>
    <w:rsid w:val="002B0B6F"/>
    <w:rsid w:val="002B0D16"/>
    <w:rsid w:val="002B0E27"/>
    <w:rsid w:val="002B110F"/>
    <w:rsid w:val="002B1193"/>
    <w:rsid w:val="002B133F"/>
    <w:rsid w:val="002B1358"/>
    <w:rsid w:val="002B1904"/>
    <w:rsid w:val="002B1A9E"/>
    <w:rsid w:val="002B1F21"/>
    <w:rsid w:val="002B2026"/>
    <w:rsid w:val="002B2CE5"/>
    <w:rsid w:val="002B306B"/>
    <w:rsid w:val="002B3279"/>
    <w:rsid w:val="002B367A"/>
    <w:rsid w:val="002B37B3"/>
    <w:rsid w:val="002B393A"/>
    <w:rsid w:val="002B3AE9"/>
    <w:rsid w:val="002B3B9B"/>
    <w:rsid w:val="002B423F"/>
    <w:rsid w:val="002B4EC8"/>
    <w:rsid w:val="002B50EB"/>
    <w:rsid w:val="002B5396"/>
    <w:rsid w:val="002B544C"/>
    <w:rsid w:val="002B57F2"/>
    <w:rsid w:val="002B58CF"/>
    <w:rsid w:val="002B61F7"/>
    <w:rsid w:val="002B6447"/>
    <w:rsid w:val="002B6AFC"/>
    <w:rsid w:val="002B6C68"/>
    <w:rsid w:val="002B6D08"/>
    <w:rsid w:val="002B7791"/>
    <w:rsid w:val="002C021D"/>
    <w:rsid w:val="002C035C"/>
    <w:rsid w:val="002C0FD9"/>
    <w:rsid w:val="002C117D"/>
    <w:rsid w:val="002C13EA"/>
    <w:rsid w:val="002C145B"/>
    <w:rsid w:val="002C1821"/>
    <w:rsid w:val="002C1C85"/>
    <w:rsid w:val="002C1EB7"/>
    <w:rsid w:val="002C23D3"/>
    <w:rsid w:val="002C2659"/>
    <w:rsid w:val="002C26A8"/>
    <w:rsid w:val="002C27AC"/>
    <w:rsid w:val="002C2B25"/>
    <w:rsid w:val="002C2BAF"/>
    <w:rsid w:val="002C2D3B"/>
    <w:rsid w:val="002C31D6"/>
    <w:rsid w:val="002C343C"/>
    <w:rsid w:val="002C37F0"/>
    <w:rsid w:val="002C3D76"/>
    <w:rsid w:val="002C3D83"/>
    <w:rsid w:val="002C456A"/>
    <w:rsid w:val="002C48DA"/>
    <w:rsid w:val="002C4A8D"/>
    <w:rsid w:val="002C4B6F"/>
    <w:rsid w:val="002C5275"/>
    <w:rsid w:val="002C530A"/>
    <w:rsid w:val="002C5D3F"/>
    <w:rsid w:val="002C5EE9"/>
    <w:rsid w:val="002C606A"/>
    <w:rsid w:val="002C612D"/>
    <w:rsid w:val="002C676F"/>
    <w:rsid w:val="002C6BB5"/>
    <w:rsid w:val="002C6D68"/>
    <w:rsid w:val="002C6D69"/>
    <w:rsid w:val="002C6E59"/>
    <w:rsid w:val="002C7449"/>
    <w:rsid w:val="002C78ED"/>
    <w:rsid w:val="002C7A52"/>
    <w:rsid w:val="002C7E86"/>
    <w:rsid w:val="002D0228"/>
    <w:rsid w:val="002D0725"/>
    <w:rsid w:val="002D0923"/>
    <w:rsid w:val="002D0D81"/>
    <w:rsid w:val="002D113A"/>
    <w:rsid w:val="002D14B3"/>
    <w:rsid w:val="002D15DD"/>
    <w:rsid w:val="002D15EA"/>
    <w:rsid w:val="002D1628"/>
    <w:rsid w:val="002D184F"/>
    <w:rsid w:val="002D1F6C"/>
    <w:rsid w:val="002D232A"/>
    <w:rsid w:val="002D3169"/>
    <w:rsid w:val="002D32EF"/>
    <w:rsid w:val="002D3568"/>
    <w:rsid w:val="002D35F2"/>
    <w:rsid w:val="002D45E5"/>
    <w:rsid w:val="002D466E"/>
    <w:rsid w:val="002D49BF"/>
    <w:rsid w:val="002D4A57"/>
    <w:rsid w:val="002D4CAE"/>
    <w:rsid w:val="002D56CA"/>
    <w:rsid w:val="002D5AA7"/>
    <w:rsid w:val="002D680E"/>
    <w:rsid w:val="002D6F5C"/>
    <w:rsid w:val="002D7391"/>
    <w:rsid w:val="002D75F8"/>
    <w:rsid w:val="002D76BB"/>
    <w:rsid w:val="002D7728"/>
    <w:rsid w:val="002D779D"/>
    <w:rsid w:val="002D77AC"/>
    <w:rsid w:val="002D78AE"/>
    <w:rsid w:val="002D7A06"/>
    <w:rsid w:val="002D7BC9"/>
    <w:rsid w:val="002D7C85"/>
    <w:rsid w:val="002D7E2E"/>
    <w:rsid w:val="002E0AC8"/>
    <w:rsid w:val="002E0AFE"/>
    <w:rsid w:val="002E0DA9"/>
    <w:rsid w:val="002E0F27"/>
    <w:rsid w:val="002E15A9"/>
    <w:rsid w:val="002E1850"/>
    <w:rsid w:val="002E19B0"/>
    <w:rsid w:val="002E1C8F"/>
    <w:rsid w:val="002E1DD9"/>
    <w:rsid w:val="002E2178"/>
    <w:rsid w:val="002E21BB"/>
    <w:rsid w:val="002E2477"/>
    <w:rsid w:val="002E2B08"/>
    <w:rsid w:val="002E2C79"/>
    <w:rsid w:val="002E2D2C"/>
    <w:rsid w:val="002E3112"/>
    <w:rsid w:val="002E31FA"/>
    <w:rsid w:val="002E330E"/>
    <w:rsid w:val="002E34DE"/>
    <w:rsid w:val="002E350C"/>
    <w:rsid w:val="002E37F9"/>
    <w:rsid w:val="002E38F4"/>
    <w:rsid w:val="002E3B8F"/>
    <w:rsid w:val="002E3D7F"/>
    <w:rsid w:val="002E480E"/>
    <w:rsid w:val="002E4D78"/>
    <w:rsid w:val="002E4EA8"/>
    <w:rsid w:val="002E4F53"/>
    <w:rsid w:val="002E5033"/>
    <w:rsid w:val="002E55ED"/>
    <w:rsid w:val="002E5ABF"/>
    <w:rsid w:val="002E5B0C"/>
    <w:rsid w:val="002E6264"/>
    <w:rsid w:val="002E62A0"/>
    <w:rsid w:val="002E654F"/>
    <w:rsid w:val="002E68FB"/>
    <w:rsid w:val="002E6A2B"/>
    <w:rsid w:val="002E6A5F"/>
    <w:rsid w:val="002E6F2B"/>
    <w:rsid w:val="002E740D"/>
    <w:rsid w:val="002E7677"/>
    <w:rsid w:val="002E789B"/>
    <w:rsid w:val="002E7919"/>
    <w:rsid w:val="002E7939"/>
    <w:rsid w:val="002E7C23"/>
    <w:rsid w:val="002E7CA9"/>
    <w:rsid w:val="002F0603"/>
    <w:rsid w:val="002F0692"/>
    <w:rsid w:val="002F0773"/>
    <w:rsid w:val="002F0DDE"/>
    <w:rsid w:val="002F0E64"/>
    <w:rsid w:val="002F0F5C"/>
    <w:rsid w:val="002F1074"/>
    <w:rsid w:val="002F1221"/>
    <w:rsid w:val="002F1265"/>
    <w:rsid w:val="002F142A"/>
    <w:rsid w:val="002F1688"/>
    <w:rsid w:val="002F1870"/>
    <w:rsid w:val="002F2D2A"/>
    <w:rsid w:val="002F30A1"/>
    <w:rsid w:val="002F3507"/>
    <w:rsid w:val="002F37FC"/>
    <w:rsid w:val="002F3BF0"/>
    <w:rsid w:val="002F3C5A"/>
    <w:rsid w:val="002F3F41"/>
    <w:rsid w:val="002F3F8A"/>
    <w:rsid w:val="002F40F1"/>
    <w:rsid w:val="002F40FD"/>
    <w:rsid w:val="002F432C"/>
    <w:rsid w:val="002F46DB"/>
    <w:rsid w:val="002F4754"/>
    <w:rsid w:val="002F47EA"/>
    <w:rsid w:val="002F47EC"/>
    <w:rsid w:val="002F491C"/>
    <w:rsid w:val="002F4F91"/>
    <w:rsid w:val="002F4FE9"/>
    <w:rsid w:val="002F5177"/>
    <w:rsid w:val="002F53F5"/>
    <w:rsid w:val="002F540D"/>
    <w:rsid w:val="002F5762"/>
    <w:rsid w:val="002F5BA4"/>
    <w:rsid w:val="002F5CBA"/>
    <w:rsid w:val="002F6BCB"/>
    <w:rsid w:val="002F6E42"/>
    <w:rsid w:val="002F7429"/>
    <w:rsid w:val="002F7DDB"/>
    <w:rsid w:val="003007D2"/>
    <w:rsid w:val="0030100A"/>
    <w:rsid w:val="00301095"/>
    <w:rsid w:val="00301299"/>
    <w:rsid w:val="0030141C"/>
    <w:rsid w:val="00301508"/>
    <w:rsid w:val="00301F9D"/>
    <w:rsid w:val="003021FB"/>
    <w:rsid w:val="003024A3"/>
    <w:rsid w:val="00302511"/>
    <w:rsid w:val="0030252F"/>
    <w:rsid w:val="003038F8"/>
    <w:rsid w:val="003039B4"/>
    <w:rsid w:val="00303A06"/>
    <w:rsid w:val="00303BC4"/>
    <w:rsid w:val="00303BDD"/>
    <w:rsid w:val="00303FFF"/>
    <w:rsid w:val="00304BF9"/>
    <w:rsid w:val="00304D6A"/>
    <w:rsid w:val="003055C3"/>
    <w:rsid w:val="0030563C"/>
    <w:rsid w:val="003057A4"/>
    <w:rsid w:val="003058DE"/>
    <w:rsid w:val="003059A2"/>
    <w:rsid w:val="00305C81"/>
    <w:rsid w:val="00305E15"/>
    <w:rsid w:val="00305E20"/>
    <w:rsid w:val="003062B2"/>
    <w:rsid w:val="00306532"/>
    <w:rsid w:val="003066BD"/>
    <w:rsid w:val="00306AD2"/>
    <w:rsid w:val="00306D7C"/>
    <w:rsid w:val="00307169"/>
    <w:rsid w:val="00307689"/>
    <w:rsid w:val="00307720"/>
    <w:rsid w:val="003077DE"/>
    <w:rsid w:val="00307B72"/>
    <w:rsid w:val="00310456"/>
    <w:rsid w:val="00310792"/>
    <w:rsid w:val="00311136"/>
    <w:rsid w:val="003112B6"/>
    <w:rsid w:val="00311698"/>
    <w:rsid w:val="0031186E"/>
    <w:rsid w:val="00311974"/>
    <w:rsid w:val="00311EA4"/>
    <w:rsid w:val="003120C0"/>
    <w:rsid w:val="00312840"/>
    <w:rsid w:val="00312A30"/>
    <w:rsid w:val="00312D50"/>
    <w:rsid w:val="003132D4"/>
    <w:rsid w:val="003134FE"/>
    <w:rsid w:val="003137DC"/>
    <w:rsid w:val="0031382B"/>
    <w:rsid w:val="0031388B"/>
    <w:rsid w:val="00313CAB"/>
    <w:rsid w:val="003145B4"/>
    <w:rsid w:val="0031465B"/>
    <w:rsid w:val="0031481B"/>
    <w:rsid w:val="00314FE3"/>
    <w:rsid w:val="0031527E"/>
    <w:rsid w:val="003152E4"/>
    <w:rsid w:val="00315691"/>
    <w:rsid w:val="003156E2"/>
    <w:rsid w:val="00315C2F"/>
    <w:rsid w:val="00316017"/>
    <w:rsid w:val="00316619"/>
    <w:rsid w:val="0031677C"/>
    <w:rsid w:val="003169A4"/>
    <w:rsid w:val="00317056"/>
    <w:rsid w:val="003170C4"/>
    <w:rsid w:val="003177EE"/>
    <w:rsid w:val="003178EE"/>
    <w:rsid w:val="00317976"/>
    <w:rsid w:val="00317B28"/>
    <w:rsid w:val="003202DD"/>
    <w:rsid w:val="0032057B"/>
    <w:rsid w:val="003207F2"/>
    <w:rsid w:val="003208A3"/>
    <w:rsid w:val="003210B1"/>
    <w:rsid w:val="003211B3"/>
    <w:rsid w:val="003215DA"/>
    <w:rsid w:val="00321790"/>
    <w:rsid w:val="003219AB"/>
    <w:rsid w:val="00321D8D"/>
    <w:rsid w:val="00321DE9"/>
    <w:rsid w:val="00321EB2"/>
    <w:rsid w:val="00322106"/>
    <w:rsid w:val="00322D07"/>
    <w:rsid w:val="00322D38"/>
    <w:rsid w:val="00322D5E"/>
    <w:rsid w:val="00323004"/>
    <w:rsid w:val="003230B9"/>
    <w:rsid w:val="00323117"/>
    <w:rsid w:val="003231A3"/>
    <w:rsid w:val="00323334"/>
    <w:rsid w:val="0032342B"/>
    <w:rsid w:val="003234B8"/>
    <w:rsid w:val="0032378E"/>
    <w:rsid w:val="00323EC8"/>
    <w:rsid w:val="00324035"/>
    <w:rsid w:val="00324591"/>
    <w:rsid w:val="0032461C"/>
    <w:rsid w:val="0032478D"/>
    <w:rsid w:val="0032489C"/>
    <w:rsid w:val="003249A5"/>
    <w:rsid w:val="00324B64"/>
    <w:rsid w:val="00324B7A"/>
    <w:rsid w:val="00324BFD"/>
    <w:rsid w:val="00325154"/>
    <w:rsid w:val="0032547F"/>
    <w:rsid w:val="003254CB"/>
    <w:rsid w:val="00326B08"/>
    <w:rsid w:val="00326E1E"/>
    <w:rsid w:val="003276AF"/>
    <w:rsid w:val="00327A6A"/>
    <w:rsid w:val="00327BCE"/>
    <w:rsid w:val="003300E7"/>
    <w:rsid w:val="003303CF"/>
    <w:rsid w:val="003303FB"/>
    <w:rsid w:val="003306D2"/>
    <w:rsid w:val="00330838"/>
    <w:rsid w:val="00330CD7"/>
    <w:rsid w:val="00330F3E"/>
    <w:rsid w:val="003310E6"/>
    <w:rsid w:val="0033131A"/>
    <w:rsid w:val="00331465"/>
    <w:rsid w:val="0033186F"/>
    <w:rsid w:val="003320EE"/>
    <w:rsid w:val="003325FE"/>
    <w:rsid w:val="0033284E"/>
    <w:rsid w:val="00332A9D"/>
    <w:rsid w:val="00332DEA"/>
    <w:rsid w:val="0033345C"/>
    <w:rsid w:val="003336C9"/>
    <w:rsid w:val="00334722"/>
    <w:rsid w:val="003351FE"/>
    <w:rsid w:val="003355AB"/>
    <w:rsid w:val="00335E78"/>
    <w:rsid w:val="0033605A"/>
    <w:rsid w:val="00336214"/>
    <w:rsid w:val="003367B2"/>
    <w:rsid w:val="00336822"/>
    <w:rsid w:val="00336A50"/>
    <w:rsid w:val="00336BFA"/>
    <w:rsid w:val="00336D1C"/>
    <w:rsid w:val="00336E85"/>
    <w:rsid w:val="00337182"/>
    <w:rsid w:val="003379EC"/>
    <w:rsid w:val="00340A6A"/>
    <w:rsid w:val="00340B75"/>
    <w:rsid w:val="00340C04"/>
    <w:rsid w:val="0034104D"/>
    <w:rsid w:val="0034121F"/>
    <w:rsid w:val="003413A7"/>
    <w:rsid w:val="0034143D"/>
    <w:rsid w:val="00341E58"/>
    <w:rsid w:val="00342332"/>
    <w:rsid w:val="0034239D"/>
    <w:rsid w:val="00342889"/>
    <w:rsid w:val="00342AB1"/>
    <w:rsid w:val="00343ACC"/>
    <w:rsid w:val="00343B41"/>
    <w:rsid w:val="0034426D"/>
    <w:rsid w:val="00344699"/>
    <w:rsid w:val="003446CE"/>
    <w:rsid w:val="00344956"/>
    <w:rsid w:val="00344CA5"/>
    <w:rsid w:val="00344ED8"/>
    <w:rsid w:val="00345668"/>
    <w:rsid w:val="00345996"/>
    <w:rsid w:val="003459DB"/>
    <w:rsid w:val="00346907"/>
    <w:rsid w:val="00346913"/>
    <w:rsid w:val="00346E13"/>
    <w:rsid w:val="0034735B"/>
    <w:rsid w:val="0034738A"/>
    <w:rsid w:val="00347661"/>
    <w:rsid w:val="003501FE"/>
    <w:rsid w:val="0035084F"/>
    <w:rsid w:val="00350C27"/>
    <w:rsid w:val="00350E50"/>
    <w:rsid w:val="00351051"/>
    <w:rsid w:val="003511E6"/>
    <w:rsid w:val="0035128B"/>
    <w:rsid w:val="003514A7"/>
    <w:rsid w:val="00351513"/>
    <w:rsid w:val="00351617"/>
    <w:rsid w:val="00351671"/>
    <w:rsid w:val="0035171A"/>
    <w:rsid w:val="00351C36"/>
    <w:rsid w:val="0035253C"/>
    <w:rsid w:val="00352ABB"/>
    <w:rsid w:val="00352D91"/>
    <w:rsid w:val="00352E34"/>
    <w:rsid w:val="00352E97"/>
    <w:rsid w:val="003531D5"/>
    <w:rsid w:val="0035337C"/>
    <w:rsid w:val="00353595"/>
    <w:rsid w:val="0035392A"/>
    <w:rsid w:val="00353C81"/>
    <w:rsid w:val="00353CFD"/>
    <w:rsid w:val="00353D04"/>
    <w:rsid w:val="00353E58"/>
    <w:rsid w:val="003545A0"/>
    <w:rsid w:val="00355364"/>
    <w:rsid w:val="00355884"/>
    <w:rsid w:val="00355A05"/>
    <w:rsid w:val="00355D5E"/>
    <w:rsid w:val="00356141"/>
    <w:rsid w:val="00356243"/>
    <w:rsid w:val="003569E6"/>
    <w:rsid w:val="00356BC9"/>
    <w:rsid w:val="00356BE6"/>
    <w:rsid w:val="00356D3E"/>
    <w:rsid w:val="00356E1E"/>
    <w:rsid w:val="00357591"/>
    <w:rsid w:val="00357A7F"/>
    <w:rsid w:val="00357B24"/>
    <w:rsid w:val="00357EA8"/>
    <w:rsid w:val="00357F1B"/>
    <w:rsid w:val="00360293"/>
    <w:rsid w:val="003608B3"/>
    <w:rsid w:val="003609EC"/>
    <w:rsid w:val="00360AF1"/>
    <w:rsid w:val="00360E0E"/>
    <w:rsid w:val="00361236"/>
    <w:rsid w:val="00361AF8"/>
    <w:rsid w:val="00361B2C"/>
    <w:rsid w:val="00361B5D"/>
    <w:rsid w:val="00361C6A"/>
    <w:rsid w:val="003620C5"/>
    <w:rsid w:val="00362116"/>
    <w:rsid w:val="00362582"/>
    <w:rsid w:val="003629E9"/>
    <w:rsid w:val="00362A4E"/>
    <w:rsid w:val="00362EB3"/>
    <w:rsid w:val="00363026"/>
    <w:rsid w:val="00363374"/>
    <w:rsid w:val="0036343F"/>
    <w:rsid w:val="003634AF"/>
    <w:rsid w:val="003635E9"/>
    <w:rsid w:val="00363780"/>
    <w:rsid w:val="00363860"/>
    <w:rsid w:val="00364471"/>
    <w:rsid w:val="00364613"/>
    <w:rsid w:val="00364752"/>
    <w:rsid w:val="0036498C"/>
    <w:rsid w:val="00364C46"/>
    <w:rsid w:val="00364C50"/>
    <w:rsid w:val="0036527A"/>
    <w:rsid w:val="00365288"/>
    <w:rsid w:val="003655CC"/>
    <w:rsid w:val="0036563B"/>
    <w:rsid w:val="00365653"/>
    <w:rsid w:val="00365E29"/>
    <w:rsid w:val="00365E43"/>
    <w:rsid w:val="003665A3"/>
    <w:rsid w:val="0036667D"/>
    <w:rsid w:val="00366AA2"/>
    <w:rsid w:val="00366C7E"/>
    <w:rsid w:val="003675D9"/>
    <w:rsid w:val="0036780E"/>
    <w:rsid w:val="00367BDC"/>
    <w:rsid w:val="00370495"/>
    <w:rsid w:val="0037058A"/>
    <w:rsid w:val="003706CB"/>
    <w:rsid w:val="003708BE"/>
    <w:rsid w:val="00370968"/>
    <w:rsid w:val="00370A72"/>
    <w:rsid w:val="00370DD6"/>
    <w:rsid w:val="00370E61"/>
    <w:rsid w:val="00370F86"/>
    <w:rsid w:val="003716AE"/>
    <w:rsid w:val="00371B4A"/>
    <w:rsid w:val="003723EC"/>
    <w:rsid w:val="00372856"/>
    <w:rsid w:val="00372C6F"/>
    <w:rsid w:val="00372D1B"/>
    <w:rsid w:val="00373579"/>
    <w:rsid w:val="00373781"/>
    <w:rsid w:val="00373F26"/>
    <w:rsid w:val="00374C63"/>
    <w:rsid w:val="0037515A"/>
    <w:rsid w:val="00375312"/>
    <w:rsid w:val="003755B5"/>
    <w:rsid w:val="003757BB"/>
    <w:rsid w:val="00375CF4"/>
    <w:rsid w:val="00375DEE"/>
    <w:rsid w:val="00375EA2"/>
    <w:rsid w:val="00376229"/>
    <w:rsid w:val="003762DC"/>
    <w:rsid w:val="00376800"/>
    <w:rsid w:val="00376A03"/>
    <w:rsid w:val="00376BE8"/>
    <w:rsid w:val="0037725B"/>
    <w:rsid w:val="00377418"/>
    <w:rsid w:val="00377506"/>
    <w:rsid w:val="0037766E"/>
    <w:rsid w:val="003778DF"/>
    <w:rsid w:val="0037796A"/>
    <w:rsid w:val="00377A23"/>
    <w:rsid w:val="00377A8C"/>
    <w:rsid w:val="00377D4D"/>
    <w:rsid w:val="003804B4"/>
    <w:rsid w:val="00380517"/>
    <w:rsid w:val="00380561"/>
    <w:rsid w:val="003807A7"/>
    <w:rsid w:val="0038090F"/>
    <w:rsid w:val="00380972"/>
    <w:rsid w:val="00380DC8"/>
    <w:rsid w:val="00381291"/>
    <w:rsid w:val="00381BF4"/>
    <w:rsid w:val="00382232"/>
    <w:rsid w:val="0038238C"/>
    <w:rsid w:val="0038243A"/>
    <w:rsid w:val="003827DF"/>
    <w:rsid w:val="003828E3"/>
    <w:rsid w:val="00382A66"/>
    <w:rsid w:val="00382FF8"/>
    <w:rsid w:val="003836E1"/>
    <w:rsid w:val="00383767"/>
    <w:rsid w:val="00383C38"/>
    <w:rsid w:val="00383E95"/>
    <w:rsid w:val="00383EEA"/>
    <w:rsid w:val="0038421E"/>
    <w:rsid w:val="00384267"/>
    <w:rsid w:val="00384522"/>
    <w:rsid w:val="0038488E"/>
    <w:rsid w:val="003848AF"/>
    <w:rsid w:val="00384E5B"/>
    <w:rsid w:val="00384F16"/>
    <w:rsid w:val="003854B8"/>
    <w:rsid w:val="0038571C"/>
    <w:rsid w:val="00385EEF"/>
    <w:rsid w:val="00386288"/>
    <w:rsid w:val="003862A8"/>
    <w:rsid w:val="00386A95"/>
    <w:rsid w:val="00386ECA"/>
    <w:rsid w:val="00387AA5"/>
    <w:rsid w:val="00387CC5"/>
    <w:rsid w:val="00387E45"/>
    <w:rsid w:val="0039002D"/>
    <w:rsid w:val="003901BA"/>
    <w:rsid w:val="0039047E"/>
    <w:rsid w:val="003907EE"/>
    <w:rsid w:val="00390834"/>
    <w:rsid w:val="003908D2"/>
    <w:rsid w:val="00390A17"/>
    <w:rsid w:val="00390CBB"/>
    <w:rsid w:val="00390DA0"/>
    <w:rsid w:val="00390FD1"/>
    <w:rsid w:val="0039155A"/>
    <w:rsid w:val="00391586"/>
    <w:rsid w:val="0039185B"/>
    <w:rsid w:val="00391B1A"/>
    <w:rsid w:val="00391B25"/>
    <w:rsid w:val="00391CDD"/>
    <w:rsid w:val="00392689"/>
    <w:rsid w:val="00392864"/>
    <w:rsid w:val="00392944"/>
    <w:rsid w:val="00392C64"/>
    <w:rsid w:val="00392D58"/>
    <w:rsid w:val="003931F0"/>
    <w:rsid w:val="00393284"/>
    <w:rsid w:val="00393363"/>
    <w:rsid w:val="0039385D"/>
    <w:rsid w:val="003938C7"/>
    <w:rsid w:val="003942BF"/>
    <w:rsid w:val="003943DE"/>
    <w:rsid w:val="00394D92"/>
    <w:rsid w:val="0039506F"/>
    <w:rsid w:val="003952BF"/>
    <w:rsid w:val="0039539D"/>
    <w:rsid w:val="003954A8"/>
    <w:rsid w:val="00395972"/>
    <w:rsid w:val="00395F46"/>
    <w:rsid w:val="003961A5"/>
    <w:rsid w:val="00396205"/>
    <w:rsid w:val="003963DA"/>
    <w:rsid w:val="00396C20"/>
    <w:rsid w:val="0039778C"/>
    <w:rsid w:val="003A0514"/>
    <w:rsid w:val="003A0566"/>
    <w:rsid w:val="003A0847"/>
    <w:rsid w:val="003A0EEF"/>
    <w:rsid w:val="003A11ED"/>
    <w:rsid w:val="003A12D7"/>
    <w:rsid w:val="003A191A"/>
    <w:rsid w:val="003A197E"/>
    <w:rsid w:val="003A1C1E"/>
    <w:rsid w:val="003A1C8B"/>
    <w:rsid w:val="003A1E70"/>
    <w:rsid w:val="003A23CD"/>
    <w:rsid w:val="003A2615"/>
    <w:rsid w:val="003A275A"/>
    <w:rsid w:val="003A2A81"/>
    <w:rsid w:val="003A3350"/>
    <w:rsid w:val="003A370C"/>
    <w:rsid w:val="003A3968"/>
    <w:rsid w:val="003A3CE4"/>
    <w:rsid w:val="003A40E5"/>
    <w:rsid w:val="003A422F"/>
    <w:rsid w:val="003A45BA"/>
    <w:rsid w:val="003A4873"/>
    <w:rsid w:val="003A49F1"/>
    <w:rsid w:val="003A4E66"/>
    <w:rsid w:val="003A4F4A"/>
    <w:rsid w:val="003A51AD"/>
    <w:rsid w:val="003A5408"/>
    <w:rsid w:val="003A57F7"/>
    <w:rsid w:val="003A59A0"/>
    <w:rsid w:val="003A5E42"/>
    <w:rsid w:val="003A61E6"/>
    <w:rsid w:val="003A6F7D"/>
    <w:rsid w:val="003A75A7"/>
    <w:rsid w:val="003B01BB"/>
    <w:rsid w:val="003B1A8D"/>
    <w:rsid w:val="003B293B"/>
    <w:rsid w:val="003B2F35"/>
    <w:rsid w:val="003B3014"/>
    <w:rsid w:val="003B342E"/>
    <w:rsid w:val="003B3F44"/>
    <w:rsid w:val="003B4092"/>
    <w:rsid w:val="003B4499"/>
    <w:rsid w:val="003B53A0"/>
    <w:rsid w:val="003B5641"/>
    <w:rsid w:val="003B5D06"/>
    <w:rsid w:val="003B5F92"/>
    <w:rsid w:val="003B63B0"/>
    <w:rsid w:val="003B6861"/>
    <w:rsid w:val="003B6AC3"/>
    <w:rsid w:val="003B6B18"/>
    <w:rsid w:val="003B7353"/>
    <w:rsid w:val="003B741C"/>
    <w:rsid w:val="003B7611"/>
    <w:rsid w:val="003B7626"/>
    <w:rsid w:val="003B7F53"/>
    <w:rsid w:val="003C0830"/>
    <w:rsid w:val="003C08A0"/>
    <w:rsid w:val="003C0C11"/>
    <w:rsid w:val="003C10A2"/>
    <w:rsid w:val="003C1497"/>
    <w:rsid w:val="003C1EAD"/>
    <w:rsid w:val="003C21E7"/>
    <w:rsid w:val="003C2337"/>
    <w:rsid w:val="003C238A"/>
    <w:rsid w:val="003C3079"/>
    <w:rsid w:val="003C3839"/>
    <w:rsid w:val="003C38B1"/>
    <w:rsid w:val="003C406B"/>
    <w:rsid w:val="003C430C"/>
    <w:rsid w:val="003C49C0"/>
    <w:rsid w:val="003C4CE3"/>
    <w:rsid w:val="003C4E7E"/>
    <w:rsid w:val="003C51E4"/>
    <w:rsid w:val="003C5475"/>
    <w:rsid w:val="003C55A9"/>
    <w:rsid w:val="003C5AE4"/>
    <w:rsid w:val="003C5C2A"/>
    <w:rsid w:val="003C5E53"/>
    <w:rsid w:val="003C60AE"/>
    <w:rsid w:val="003C6225"/>
    <w:rsid w:val="003C6296"/>
    <w:rsid w:val="003C62AF"/>
    <w:rsid w:val="003C642C"/>
    <w:rsid w:val="003C64F1"/>
    <w:rsid w:val="003C6677"/>
    <w:rsid w:val="003C66AC"/>
    <w:rsid w:val="003C6A49"/>
    <w:rsid w:val="003C77CE"/>
    <w:rsid w:val="003C7EBA"/>
    <w:rsid w:val="003D0894"/>
    <w:rsid w:val="003D0B83"/>
    <w:rsid w:val="003D0D2C"/>
    <w:rsid w:val="003D11AB"/>
    <w:rsid w:val="003D148A"/>
    <w:rsid w:val="003D1695"/>
    <w:rsid w:val="003D1BA9"/>
    <w:rsid w:val="003D200C"/>
    <w:rsid w:val="003D21A6"/>
    <w:rsid w:val="003D2688"/>
    <w:rsid w:val="003D26FD"/>
    <w:rsid w:val="003D296B"/>
    <w:rsid w:val="003D2A87"/>
    <w:rsid w:val="003D3521"/>
    <w:rsid w:val="003D3920"/>
    <w:rsid w:val="003D3B0C"/>
    <w:rsid w:val="003D4856"/>
    <w:rsid w:val="003D4978"/>
    <w:rsid w:val="003D4C38"/>
    <w:rsid w:val="003D534F"/>
    <w:rsid w:val="003D53F2"/>
    <w:rsid w:val="003D571E"/>
    <w:rsid w:val="003D5C70"/>
    <w:rsid w:val="003D61DF"/>
    <w:rsid w:val="003D6F82"/>
    <w:rsid w:val="003D6F96"/>
    <w:rsid w:val="003D70F7"/>
    <w:rsid w:val="003D7103"/>
    <w:rsid w:val="003D7334"/>
    <w:rsid w:val="003D736F"/>
    <w:rsid w:val="003D7417"/>
    <w:rsid w:val="003D7B33"/>
    <w:rsid w:val="003D7F50"/>
    <w:rsid w:val="003E0511"/>
    <w:rsid w:val="003E072A"/>
    <w:rsid w:val="003E098B"/>
    <w:rsid w:val="003E0E91"/>
    <w:rsid w:val="003E104F"/>
    <w:rsid w:val="003E12CA"/>
    <w:rsid w:val="003E1348"/>
    <w:rsid w:val="003E14BE"/>
    <w:rsid w:val="003E14F6"/>
    <w:rsid w:val="003E1763"/>
    <w:rsid w:val="003E18E4"/>
    <w:rsid w:val="003E20D3"/>
    <w:rsid w:val="003E2513"/>
    <w:rsid w:val="003E255E"/>
    <w:rsid w:val="003E28D9"/>
    <w:rsid w:val="003E2CF9"/>
    <w:rsid w:val="003E2D9A"/>
    <w:rsid w:val="003E2E79"/>
    <w:rsid w:val="003E3108"/>
    <w:rsid w:val="003E3D91"/>
    <w:rsid w:val="003E4611"/>
    <w:rsid w:val="003E4985"/>
    <w:rsid w:val="003E4C61"/>
    <w:rsid w:val="003E4D9B"/>
    <w:rsid w:val="003E4E63"/>
    <w:rsid w:val="003E541D"/>
    <w:rsid w:val="003E5604"/>
    <w:rsid w:val="003E5B01"/>
    <w:rsid w:val="003E5C56"/>
    <w:rsid w:val="003E5C5C"/>
    <w:rsid w:val="003E5EB7"/>
    <w:rsid w:val="003E659E"/>
    <w:rsid w:val="003E65C5"/>
    <w:rsid w:val="003E6693"/>
    <w:rsid w:val="003E66F6"/>
    <w:rsid w:val="003E6B47"/>
    <w:rsid w:val="003E6CEE"/>
    <w:rsid w:val="003E7095"/>
    <w:rsid w:val="003E71E1"/>
    <w:rsid w:val="003E7F28"/>
    <w:rsid w:val="003F0102"/>
    <w:rsid w:val="003F02D9"/>
    <w:rsid w:val="003F071C"/>
    <w:rsid w:val="003F099A"/>
    <w:rsid w:val="003F09D4"/>
    <w:rsid w:val="003F0D2E"/>
    <w:rsid w:val="003F1302"/>
    <w:rsid w:val="003F1AE8"/>
    <w:rsid w:val="003F1E83"/>
    <w:rsid w:val="003F23AA"/>
    <w:rsid w:val="003F26F1"/>
    <w:rsid w:val="003F2758"/>
    <w:rsid w:val="003F2820"/>
    <w:rsid w:val="003F284F"/>
    <w:rsid w:val="003F29BA"/>
    <w:rsid w:val="003F2B2C"/>
    <w:rsid w:val="003F2D5D"/>
    <w:rsid w:val="003F30ED"/>
    <w:rsid w:val="003F351E"/>
    <w:rsid w:val="003F3779"/>
    <w:rsid w:val="003F42A3"/>
    <w:rsid w:val="003F42F9"/>
    <w:rsid w:val="003F4C50"/>
    <w:rsid w:val="003F4CB7"/>
    <w:rsid w:val="003F5442"/>
    <w:rsid w:val="003F55C5"/>
    <w:rsid w:val="003F5628"/>
    <w:rsid w:val="003F5714"/>
    <w:rsid w:val="003F5B5A"/>
    <w:rsid w:val="003F61F5"/>
    <w:rsid w:val="003F66FF"/>
    <w:rsid w:val="003F6BEB"/>
    <w:rsid w:val="003F6BF4"/>
    <w:rsid w:val="003F76AF"/>
    <w:rsid w:val="003F7994"/>
    <w:rsid w:val="00400411"/>
    <w:rsid w:val="004007BD"/>
    <w:rsid w:val="00400912"/>
    <w:rsid w:val="00401E66"/>
    <w:rsid w:val="004020C5"/>
    <w:rsid w:val="00402406"/>
    <w:rsid w:val="004026C2"/>
    <w:rsid w:val="004027E4"/>
    <w:rsid w:val="004028C9"/>
    <w:rsid w:val="004029C0"/>
    <w:rsid w:val="004029CA"/>
    <w:rsid w:val="0040304D"/>
    <w:rsid w:val="00403A1B"/>
    <w:rsid w:val="00403C74"/>
    <w:rsid w:val="00404833"/>
    <w:rsid w:val="00404D5E"/>
    <w:rsid w:val="00405138"/>
    <w:rsid w:val="0040536B"/>
    <w:rsid w:val="00405859"/>
    <w:rsid w:val="00405A70"/>
    <w:rsid w:val="00405B42"/>
    <w:rsid w:val="00405D9E"/>
    <w:rsid w:val="00405FD0"/>
    <w:rsid w:val="004065E1"/>
    <w:rsid w:val="004067DB"/>
    <w:rsid w:val="00406A35"/>
    <w:rsid w:val="00406B1A"/>
    <w:rsid w:val="00406B7B"/>
    <w:rsid w:val="00406C1F"/>
    <w:rsid w:val="00406F2E"/>
    <w:rsid w:val="00406F32"/>
    <w:rsid w:val="004071E7"/>
    <w:rsid w:val="0040776C"/>
    <w:rsid w:val="00407D0C"/>
    <w:rsid w:val="00407F89"/>
    <w:rsid w:val="00407FCA"/>
    <w:rsid w:val="0041032E"/>
    <w:rsid w:val="004109CC"/>
    <w:rsid w:val="00410BB0"/>
    <w:rsid w:val="0041146D"/>
    <w:rsid w:val="00411691"/>
    <w:rsid w:val="004117B2"/>
    <w:rsid w:val="004118CB"/>
    <w:rsid w:val="00411CF0"/>
    <w:rsid w:val="00411D4F"/>
    <w:rsid w:val="00411FA1"/>
    <w:rsid w:val="0041208F"/>
    <w:rsid w:val="0041215C"/>
    <w:rsid w:val="004122DF"/>
    <w:rsid w:val="004123CD"/>
    <w:rsid w:val="0041261B"/>
    <w:rsid w:val="00412962"/>
    <w:rsid w:val="00413160"/>
    <w:rsid w:val="004131DA"/>
    <w:rsid w:val="00413329"/>
    <w:rsid w:val="004137F9"/>
    <w:rsid w:val="00413E07"/>
    <w:rsid w:val="00413E18"/>
    <w:rsid w:val="0041421E"/>
    <w:rsid w:val="00414B77"/>
    <w:rsid w:val="00414C2A"/>
    <w:rsid w:val="00415585"/>
    <w:rsid w:val="00415C92"/>
    <w:rsid w:val="00415D5A"/>
    <w:rsid w:val="00415EC5"/>
    <w:rsid w:val="0041615E"/>
    <w:rsid w:val="004165A5"/>
    <w:rsid w:val="00416E1B"/>
    <w:rsid w:val="00417056"/>
    <w:rsid w:val="004175F7"/>
    <w:rsid w:val="00417AF1"/>
    <w:rsid w:val="00417BCF"/>
    <w:rsid w:val="00417C1F"/>
    <w:rsid w:val="00417C44"/>
    <w:rsid w:val="00417DC1"/>
    <w:rsid w:val="00417E15"/>
    <w:rsid w:val="0042015D"/>
    <w:rsid w:val="004203F1"/>
    <w:rsid w:val="0042089C"/>
    <w:rsid w:val="00420A3D"/>
    <w:rsid w:val="00420E6E"/>
    <w:rsid w:val="00420F84"/>
    <w:rsid w:val="00421250"/>
    <w:rsid w:val="00421FE3"/>
    <w:rsid w:val="0042218A"/>
    <w:rsid w:val="004226FE"/>
    <w:rsid w:val="00422876"/>
    <w:rsid w:val="00422994"/>
    <w:rsid w:val="00423346"/>
    <w:rsid w:val="004237B8"/>
    <w:rsid w:val="00423836"/>
    <w:rsid w:val="004239DB"/>
    <w:rsid w:val="00423ABA"/>
    <w:rsid w:val="00423F85"/>
    <w:rsid w:val="00424606"/>
    <w:rsid w:val="004246BD"/>
    <w:rsid w:val="00424903"/>
    <w:rsid w:val="00424C15"/>
    <w:rsid w:val="00424E54"/>
    <w:rsid w:val="00425010"/>
    <w:rsid w:val="004250E5"/>
    <w:rsid w:val="004254C1"/>
    <w:rsid w:val="004255EF"/>
    <w:rsid w:val="00425864"/>
    <w:rsid w:val="00425C32"/>
    <w:rsid w:val="00425CCE"/>
    <w:rsid w:val="00425D3F"/>
    <w:rsid w:val="00426838"/>
    <w:rsid w:val="00426A83"/>
    <w:rsid w:val="00427AE7"/>
    <w:rsid w:val="004302F3"/>
    <w:rsid w:val="0043056C"/>
    <w:rsid w:val="00430638"/>
    <w:rsid w:val="004308FE"/>
    <w:rsid w:val="00431D9C"/>
    <w:rsid w:val="00431E37"/>
    <w:rsid w:val="00432384"/>
    <w:rsid w:val="00432563"/>
    <w:rsid w:val="004326F1"/>
    <w:rsid w:val="004335E6"/>
    <w:rsid w:val="004336B5"/>
    <w:rsid w:val="0043375E"/>
    <w:rsid w:val="00433791"/>
    <w:rsid w:val="00433C9B"/>
    <w:rsid w:val="0043421A"/>
    <w:rsid w:val="004345C4"/>
    <w:rsid w:val="0043460E"/>
    <w:rsid w:val="00434B3A"/>
    <w:rsid w:val="00434CB8"/>
    <w:rsid w:val="00434DD9"/>
    <w:rsid w:val="00435143"/>
    <w:rsid w:val="004352CB"/>
    <w:rsid w:val="004355ED"/>
    <w:rsid w:val="004359FC"/>
    <w:rsid w:val="00435E82"/>
    <w:rsid w:val="004360EB"/>
    <w:rsid w:val="0043644E"/>
    <w:rsid w:val="0043654E"/>
    <w:rsid w:val="00436950"/>
    <w:rsid w:val="00436C7A"/>
    <w:rsid w:val="00436D4E"/>
    <w:rsid w:val="004371A0"/>
    <w:rsid w:val="00437333"/>
    <w:rsid w:val="004378B4"/>
    <w:rsid w:val="004379F3"/>
    <w:rsid w:val="00440781"/>
    <w:rsid w:val="00440E06"/>
    <w:rsid w:val="00441166"/>
    <w:rsid w:val="00441271"/>
    <w:rsid w:val="004412E5"/>
    <w:rsid w:val="004418B0"/>
    <w:rsid w:val="00442889"/>
    <w:rsid w:val="00442AD7"/>
    <w:rsid w:val="004431F8"/>
    <w:rsid w:val="004434E1"/>
    <w:rsid w:val="00443A74"/>
    <w:rsid w:val="00443CA0"/>
    <w:rsid w:val="00443CB4"/>
    <w:rsid w:val="00443D34"/>
    <w:rsid w:val="0044481A"/>
    <w:rsid w:val="00444F2C"/>
    <w:rsid w:val="004450C1"/>
    <w:rsid w:val="00445F7A"/>
    <w:rsid w:val="0044627F"/>
    <w:rsid w:val="00446628"/>
    <w:rsid w:val="0044672C"/>
    <w:rsid w:val="00446979"/>
    <w:rsid w:val="00447151"/>
    <w:rsid w:val="0044754E"/>
    <w:rsid w:val="004477F4"/>
    <w:rsid w:val="00447B38"/>
    <w:rsid w:val="00447B78"/>
    <w:rsid w:val="0045050A"/>
    <w:rsid w:val="004506C6"/>
    <w:rsid w:val="004506C9"/>
    <w:rsid w:val="0045096F"/>
    <w:rsid w:val="00450DD6"/>
    <w:rsid w:val="00450EBE"/>
    <w:rsid w:val="004510E4"/>
    <w:rsid w:val="0045135C"/>
    <w:rsid w:val="00451A28"/>
    <w:rsid w:val="00451A56"/>
    <w:rsid w:val="00451A8C"/>
    <w:rsid w:val="00451E43"/>
    <w:rsid w:val="004523A5"/>
    <w:rsid w:val="00452B70"/>
    <w:rsid w:val="00452B71"/>
    <w:rsid w:val="00452C44"/>
    <w:rsid w:val="00453053"/>
    <w:rsid w:val="00453169"/>
    <w:rsid w:val="0045318C"/>
    <w:rsid w:val="0045319F"/>
    <w:rsid w:val="00453232"/>
    <w:rsid w:val="00453A16"/>
    <w:rsid w:val="00453D33"/>
    <w:rsid w:val="00453DFF"/>
    <w:rsid w:val="00453F57"/>
    <w:rsid w:val="0045418F"/>
    <w:rsid w:val="0045419C"/>
    <w:rsid w:val="00454323"/>
    <w:rsid w:val="0045436F"/>
    <w:rsid w:val="0045438E"/>
    <w:rsid w:val="00454840"/>
    <w:rsid w:val="004548AE"/>
    <w:rsid w:val="004548FB"/>
    <w:rsid w:val="0045491F"/>
    <w:rsid w:val="00454AEB"/>
    <w:rsid w:val="00454E8F"/>
    <w:rsid w:val="00455152"/>
    <w:rsid w:val="004551F7"/>
    <w:rsid w:val="004559C8"/>
    <w:rsid w:val="00455DF8"/>
    <w:rsid w:val="0045624C"/>
    <w:rsid w:val="00456DFB"/>
    <w:rsid w:val="00457148"/>
    <w:rsid w:val="0045726E"/>
    <w:rsid w:val="0045743C"/>
    <w:rsid w:val="00457CD8"/>
    <w:rsid w:val="004602C9"/>
    <w:rsid w:val="004602D1"/>
    <w:rsid w:val="004608A5"/>
    <w:rsid w:val="00460E3F"/>
    <w:rsid w:val="00460E9D"/>
    <w:rsid w:val="00460F20"/>
    <w:rsid w:val="00460F79"/>
    <w:rsid w:val="00460F83"/>
    <w:rsid w:val="004614A1"/>
    <w:rsid w:val="00461903"/>
    <w:rsid w:val="00461E3F"/>
    <w:rsid w:val="00461FB3"/>
    <w:rsid w:val="004625D3"/>
    <w:rsid w:val="00462E15"/>
    <w:rsid w:val="00463061"/>
    <w:rsid w:val="00463106"/>
    <w:rsid w:val="0046377B"/>
    <w:rsid w:val="00463AE9"/>
    <w:rsid w:val="00463F85"/>
    <w:rsid w:val="00464307"/>
    <w:rsid w:val="0046434F"/>
    <w:rsid w:val="00464C7D"/>
    <w:rsid w:val="00464F1D"/>
    <w:rsid w:val="00464F60"/>
    <w:rsid w:val="00464F68"/>
    <w:rsid w:val="004654F4"/>
    <w:rsid w:val="00465A05"/>
    <w:rsid w:val="00465A8F"/>
    <w:rsid w:val="00465E30"/>
    <w:rsid w:val="00465E5C"/>
    <w:rsid w:val="00466413"/>
    <w:rsid w:val="00466479"/>
    <w:rsid w:val="00466956"/>
    <w:rsid w:val="00466A4F"/>
    <w:rsid w:val="00466B03"/>
    <w:rsid w:val="00467476"/>
    <w:rsid w:val="004675A9"/>
    <w:rsid w:val="00467672"/>
    <w:rsid w:val="004676B5"/>
    <w:rsid w:val="0046791C"/>
    <w:rsid w:val="00467945"/>
    <w:rsid w:val="00467A18"/>
    <w:rsid w:val="00467BD2"/>
    <w:rsid w:val="00467CA9"/>
    <w:rsid w:val="00467DC1"/>
    <w:rsid w:val="00470090"/>
    <w:rsid w:val="0047014D"/>
    <w:rsid w:val="00470640"/>
    <w:rsid w:val="004707DA"/>
    <w:rsid w:val="00471001"/>
    <w:rsid w:val="004710D9"/>
    <w:rsid w:val="00471529"/>
    <w:rsid w:val="004716DD"/>
    <w:rsid w:val="00471850"/>
    <w:rsid w:val="00471C02"/>
    <w:rsid w:val="00472713"/>
    <w:rsid w:val="00472832"/>
    <w:rsid w:val="00472D7E"/>
    <w:rsid w:val="00473079"/>
    <w:rsid w:val="00473291"/>
    <w:rsid w:val="00473926"/>
    <w:rsid w:val="004742B8"/>
    <w:rsid w:val="004745F6"/>
    <w:rsid w:val="0047460E"/>
    <w:rsid w:val="0047463D"/>
    <w:rsid w:val="004749FE"/>
    <w:rsid w:val="00474EAF"/>
    <w:rsid w:val="00475291"/>
    <w:rsid w:val="0047555B"/>
    <w:rsid w:val="0047571A"/>
    <w:rsid w:val="0047585E"/>
    <w:rsid w:val="00475A23"/>
    <w:rsid w:val="00475E44"/>
    <w:rsid w:val="00476153"/>
    <w:rsid w:val="00476426"/>
    <w:rsid w:val="004767A8"/>
    <w:rsid w:val="00476B3E"/>
    <w:rsid w:val="004770BD"/>
    <w:rsid w:val="0047714E"/>
    <w:rsid w:val="004772BB"/>
    <w:rsid w:val="0047785F"/>
    <w:rsid w:val="00477988"/>
    <w:rsid w:val="00477E46"/>
    <w:rsid w:val="00477EED"/>
    <w:rsid w:val="0048005B"/>
    <w:rsid w:val="00480451"/>
    <w:rsid w:val="0048050A"/>
    <w:rsid w:val="00480739"/>
    <w:rsid w:val="00480893"/>
    <w:rsid w:val="00480A8A"/>
    <w:rsid w:val="00481418"/>
    <w:rsid w:val="0048148B"/>
    <w:rsid w:val="004819C0"/>
    <w:rsid w:val="00481D1F"/>
    <w:rsid w:val="0048221C"/>
    <w:rsid w:val="00482FD3"/>
    <w:rsid w:val="00483326"/>
    <w:rsid w:val="00483AF6"/>
    <w:rsid w:val="00483B74"/>
    <w:rsid w:val="00484033"/>
    <w:rsid w:val="004840DA"/>
    <w:rsid w:val="004844AB"/>
    <w:rsid w:val="00484921"/>
    <w:rsid w:val="00484B08"/>
    <w:rsid w:val="00484BB7"/>
    <w:rsid w:val="00484CD6"/>
    <w:rsid w:val="00484E91"/>
    <w:rsid w:val="004852F8"/>
    <w:rsid w:val="00485844"/>
    <w:rsid w:val="00485A58"/>
    <w:rsid w:val="00485B3A"/>
    <w:rsid w:val="00485D07"/>
    <w:rsid w:val="00485DBF"/>
    <w:rsid w:val="00485E11"/>
    <w:rsid w:val="00486214"/>
    <w:rsid w:val="004867DA"/>
    <w:rsid w:val="004868CF"/>
    <w:rsid w:val="00486A35"/>
    <w:rsid w:val="00486A50"/>
    <w:rsid w:val="00486B27"/>
    <w:rsid w:val="00486CB2"/>
    <w:rsid w:val="004870B7"/>
    <w:rsid w:val="004870F3"/>
    <w:rsid w:val="00487104"/>
    <w:rsid w:val="004874FD"/>
    <w:rsid w:val="004876D8"/>
    <w:rsid w:val="0048798B"/>
    <w:rsid w:val="00487A08"/>
    <w:rsid w:val="00487A37"/>
    <w:rsid w:val="00487ADB"/>
    <w:rsid w:val="00487DA6"/>
    <w:rsid w:val="00487FBD"/>
    <w:rsid w:val="00490102"/>
    <w:rsid w:val="00490107"/>
    <w:rsid w:val="00490370"/>
    <w:rsid w:val="0049040B"/>
    <w:rsid w:val="00490A98"/>
    <w:rsid w:val="00490CEA"/>
    <w:rsid w:val="004911B7"/>
    <w:rsid w:val="00491575"/>
    <w:rsid w:val="004918CD"/>
    <w:rsid w:val="00491CE1"/>
    <w:rsid w:val="0049277C"/>
    <w:rsid w:val="00492F47"/>
    <w:rsid w:val="00493444"/>
    <w:rsid w:val="004935E0"/>
    <w:rsid w:val="004937DB"/>
    <w:rsid w:val="004939F6"/>
    <w:rsid w:val="00493DF0"/>
    <w:rsid w:val="004943AE"/>
    <w:rsid w:val="00494A90"/>
    <w:rsid w:val="0049500D"/>
    <w:rsid w:val="00495062"/>
    <w:rsid w:val="00495171"/>
    <w:rsid w:val="00495457"/>
    <w:rsid w:val="00495580"/>
    <w:rsid w:val="00495791"/>
    <w:rsid w:val="004959D3"/>
    <w:rsid w:val="00495B94"/>
    <w:rsid w:val="00495F50"/>
    <w:rsid w:val="0049617D"/>
    <w:rsid w:val="0049662F"/>
    <w:rsid w:val="00496F15"/>
    <w:rsid w:val="0049730E"/>
    <w:rsid w:val="00497429"/>
    <w:rsid w:val="0049777B"/>
    <w:rsid w:val="00497A43"/>
    <w:rsid w:val="004A0497"/>
    <w:rsid w:val="004A0795"/>
    <w:rsid w:val="004A096D"/>
    <w:rsid w:val="004A09EA"/>
    <w:rsid w:val="004A0A51"/>
    <w:rsid w:val="004A0A9D"/>
    <w:rsid w:val="004A0D78"/>
    <w:rsid w:val="004A0DE5"/>
    <w:rsid w:val="004A1346"/>
    <w:rsid w:val="004A237D"/>
    <w:rsid w:val="004A25E0"/>
    <w:rsid w:val="004A2631"/>
    <w:rsid w:val="004A2A1B"/>
    <w:rsid w:val="004A2AA3"/>
    <w:rsid w:val="004A33E2"/>
    <w:rsid w:val="004A3751"/>
    <w:rsid w:val="004A3892"/>
    <w:rsid w:val="004A3A0B"/>
    <w:rsid w:val="004A3ECB"/>
    <w:rsid w:val="004A3EF7"/>
    <w:rsid w:val="004A4037"/>
    <w:rsid w:val="004A4098"/>
    <w:rsid w:val="004A4C22"/>
    <w:rsid w:val="004A4EF4"/>
    <w:rsid w:val="004A4F2F"/>
    <w:rsid w:val="004A59E1"/>
    <w:rsid w:val="004A62B4"/>
    <w:rsid w:val="004A6626"/>
    <w:rsid w:val="004A6899"/>
    <w:rsid w:val="004A6C9A"/>
    <w:rsid w:val="004A6D62"/>
    <w:rsid w:val="004A6F00"/>
    <w:rsid w:val="004A72E9"/>
    <w:rsid w:val="004A7611"/>
    <w:rsid w:val="004A7761"/>
    <w:rsid w:val="004A794B"/>
    <w:rsid w:val="004A7977"/>
    <w:rsid w:val="004A7DED"/>
    <w:rsid w:val="004B02D4"/>
    <w:rsid w:val="004B053B"/>
    <w:rsid w:val="004B0742"/>
    <w:rsid w:val="004B0882"/>
    <w:rsid w:val="004B0FFF"/>
    <w:rsid w:val="004B20F9"/>
    <w:rsid w:val="004B282C"/>
    <w:rsid w:val="004B298F"/>
    <w:rsid w:val="004B2B26"/>
    <w:rsid w:val="004B2DB8"/>
    <w:rsid w:val="004B2FF6"/>
    <w:rsid w:val="004B32F8"/>
    <w:rsid w:val="004B39F1"/>
    <w:rsid w:val="004B48B0"/>
    <w:rsid w:val="004B496C"/>
    <w:rsid w:val="004B4994"/>
    <w:rsid w:val="004B4CB3"/>
    <w:rsid w:val="004B4E91"/>
    <w:rsid w:val="004B5242"/>
    <w:rsid w:val="004B54FE"/>
    <w:rsid w:val="004B55CD"/>
    <w:rsid w:val="004B5C40"/>
    <w:rsid w:val="004B5C59"/>
    <w:rsid w:val="004B68B9"/>
    <w:rsid w:val="004B694D"/>
    <w:rsid w:val="004B6B57"/>
    <w:rsid w:val="004B6EED"/>
    <w:rsid w:val="004B6F58"/>
    <w:rsid w:val="004B73DA"/>
    <w:rsid w:val="004B75A2"/>
    <w:rsid w:val="004B77C2"/>
    <w:rsid w:val="004B7801"/>
    <w:rsid w:val="004B79BA"/>
    <w:rsid w:val="004B79C7"/>
    <w:rsid w:val="004B7A62"/>
    <w:rsid w:val="004B7C6B"/>
    <w:rsid w:val="004C0484"/>
    <w:rsid w:val="004C10CE"/>
    <w:rsid w:val="004C1AD3"/>
    <w:rsid w:val="004C1CA5"/>
    <w:rsid w:val="004C21FA"/>
    <w:rsid w:val="004C2295"/>
    <w:rsid w:val="004C262A"/>
    <w:rsid w:val="004C399E"/>
    <w:rsid w:val="004C3FAC"/>
    <w:rsid w:val="004C4297"/>
    <w:rsid w:val="004C4320"/>
    <w:rsid w:val="004C4377"/>
    <w:rsid w:val="004C4710"/>
    <w:rsid w:val="004C47B8"/>
    <w:rsid w:val="004C480A"/>
    <w:rsid w:val="004C4879"/>
    <w:rsid w:val="004C493F"/>
    <w:rsid w:val="004C4BB9"/>
    <w:rsid w:val="004C5242"/>
    <w:rsid w:val="004C58AA"/>
    <w:rsid w:val="004C5FD5"/>
    <w:rsid w:val="004C61C0"/>
    <w:rsid w:val="004C6324"/>
    <w:rsid w:val="004C6421"/>
    <w:rsid w:val="004C6435"/>
    <w:rsid w:val="004C648A"/>
    <w:rsid w:val="004C6618"/>
    <w:rsid w:val="004C6B9A"/>
    <w:rsid w:val="004C6D35"/>
    <w:rsid w:val="004C6DFF"/>
    <w:rsid w:val="004C7020"/>
    <w:rsid w:val="004C713B"/>
    <w:rsid w:val="004C76C3"/>
    <w:rsid w:val="004C774F"/>
    <w:rsid w:val="004C7931"/>
    <w:rsid w:val="004C7B8C"/>
    <w:rsid w:val="004C7C46"/>
    <w:rsid w:val="004D0112"/>
    <w:rsid w:val="004D0225"/>
    <w:rsid w:val="004D0902"/>
    <w:rsid w:val="004D0A92"/>
    <w:rsid w:val="004D0E3D"/>
    <w:rsid w:val="004D0F98"/>
    <w:rsid w:val="004D0FA8"/>
    <w:rsid w:val="004D178C"/>
    <w:rsid w:val="004D1976"/>
    <w:rsid w:val="004D1C38"/>
    <w:rsid w:val="004D1EC5"/>
    <w:rsid w:val="004D1F4C"/>
    <w:rsid w:val="004D1FAE"/>
    <w:rsid w:val="004D2501"/>
    <w:rsid w:val="004D2535"/>
    <w:rsid w:val="004D2F6B"/>
    <w:rsid w:val="004D30D6"/>
    <w:rsid w:val="004D32C9"/>
    <w:rsid w:val="004D3B53"/>
    <w:rsid w:val="004D4058"/>
    <w:rsid w:val="004D41F8"/>
    <w:rsid w:val="004D4950"/>
    <w:rsid w:val="004D4960"/>
    <w:rsid w:val="004D4DDB"/>
    <w:rsid w:val="004D546D"/>
    <w:rsid w:val="004D5788"/>
    <w:rsid w:val="004D5851"/>
    <w:rsid w:val="004D587E"/>
    <w:rsid w:val="004D5AE8"/>
    <w:rsid w:val="004D5DCF"/>
    <w:rsid w:val="004D60F4"/>
    <w:rsid w:val="004D654B"/>
    <w:rsid w:val="004D6914"/>
    <w:rsid w:val="004D69AA"/>
    <w:rsid w:val="004D6CD3"/>
    <w:rsid w:val="004D6E3D"/>
    <w:rsid w:val="004D713E"/>
    <w:rsid w:val="004E00CC"/>
    <w:rsid w:val="004E0461"/>
    <w:rsid w:val="004E04BD"/>
    <w:rsid w:val="004E0742"/>
    <w:rsid w:val="004E0B78"/>
    <w:rsid w:val="004E0B7D"/>
    <w:rsid w:val="004E1913"/>
    <w:rsid w:val="004E19D0"/>
    <w:rsid w:val="004E1CE1"/>
    <w:rsid w:val="004E205E"/>
    <w:rsid w:val="004E2D64"/>
    <w:rsid w:val="004E2EC5"/>
    <w:rsid w:val="004E2FEA"/>
    <w:rsid w:val="004E2FF3"/>
    <w:rsid w:val="004E3260"/>
    <w:rsid w:val="004E35CB"/>
    <w:rsid w:val="004E458E"/>
    <w:rsid w:val="004E4792"/>
    <w:rsid w:val="004E68CE"/>
    <w:rsid w:val="004E696D"/>
    <w:rsid w:val="004E7110"/>
    <w:rsid w:val="004E76FC"/>
    <w:rsid w:val="004F0593"/>
    <w:rsid w:val="004F11B8"/>
    <w:rsid w:val="004F126A"/>
    <w:rsid w:val="004F35AC"/>
    <w:rsid w:val="004F4058"/>
    <w:rsid w:val="004F454B"/>
    <w:rsid w:val="004F4E12"/>
    <w:rsid w:val="004F53F4"/>
    <w:rsid w:val="004F56FF"/>
    <w:rsid w:val="004F60FA"/>
    <w:rsid w:val="004F660D"/>
    <w:rsid w:val="004F68F9"/>
    <w:rsid w:val="004F6C0E"/>
    <w:rsid w:val="004F6E8A"/>
    <w:rsid w:val="004F7075"/>
    <w:rsid w:val="004F7B15"/>
    <w:rsid w:val="004F7BB5"/>
    <w:rsid w:val="004F7BCD"/>
    <w:rsid w:val="004F7FCE"/>
    <w:rsid w:val="0050043C"/>
    <w:rsid w:val="00500526"/>
    <w:rsid w:val="00500F39"/>
    <w:rsid w:val="00500F4D"/>
    <w:rsid w:val="00500F87"/>
    <w:rsid w:val="005011D6"/>
    <w:rsid w:val="005015DF"/>
    <w:rsid w:val="0050196E"/>
    <w:rsid w:val="00501B68"/>
    <w:rsid w:val="00501B93"/>
    <w:rsid w:val="00501D49"/>
    <w:rsid w:val="00501F8F"/>
    <w:rsid w:val="00502260"/>
    <w:rsid w:val="005025CA"/>
    <w:rsid w:val="005026D1"/>
    <w:rsid w:val="0050318D"/>
    <w:rsid w:val="0050323E"/>
    <w:rsid w:val="00503357"/>
    <w:rsid w:val="00503CEF"/>
    <w:rsid w:val="0050405E"/>
    <w:rsid w:val="005040A8"/>
    <w:rsid w:val="00504876"/>
    <w:rsid w:val="00504D5B"/>
    <w:rsid w:val="00506188"/>
    <w:rsid w:val="005066BB"/>
    <w:rsid w:val="005068D2"/>
    <w:rsid w:val="00507421"/>
    <w:rsid w:val="005075D9"/>
    <w:rsid w:val="005077DA"/>
    <w:rsid w:val="0050783A"/>
    <w:rsid w:val="00507A27"/>
    <w:rsid w:val="00507C1F"/>
    <w:rsid w:val="00510B64"/>
    <w:rsid w:val="00511037"/>
    <w:rsid w:val="0051131C"/>
    <w:rsid w:val="0051237D"/>
    <w:rsid w:val="00512401"/>
    <w:rsid w:val="005124B9"/>
    <w:rsid w:val="0051335A"/>
    <w:rsid w:val="0051480F"/>
    <w:rsid w:val="00514C6F"/>
    <w:rsid w:val="00514D18"/>
    <w:rsid w:val="00514FA6"/>
    <w:rsid w:val="005153C4"/>
    <w:rsid w:val="00515507"/>
    <w:rsid w:val="00515930"/>
    <w:rsid w:val="00515AA6"/>
    <w:rsid w:val="005161FD"/>
    <w:rsid w:val="00516BA9"/>
    <w:rsid w:val="00516EC4"/>
    <w:rsid w:val="00517084"/>
    <w:rsid w:val="00517664"/>
    <w:rsid w:val="0051788E"/>
    <w:rsid w:val="00517FE1"/>
    <w:rsid w:val="00520245"/>
    <w:rsid w:val="00520DC7"/>
    <w:rsid w:val="0052117C"/>
    <w:rsid w:val="00521232"/>
    <w:rsid w:val="00521415"/>
    <w:rsid w:val="005215AE"/>
    <w:rsid w:val="00521BD1"/>
    <w:rsid w:val="00521E31"/>
    <w:rsid w:val="005220A3"/>
    <w:rsid w:val="0052211A"/>
    <w:rsid w:val="0052251E"/>
    <w:rsid w:val="00522C20"/>
    <w:rsid w:val="00522DC8"/>
    <w:rsid w:val="00522E21"/>
    <w:rsid w:val="00522F9D"/>
    <w:rsid w:val="00523030"/>
    <w:rsid w:val="0052315C"/>
    <w:rsid w:val="005233BD"/>
    <w:rsid w:val="00523926"/>
    <w:rsid w:val="00523D80"/>
    <w:rsid w:val="00524228"/>
    <w:rsid w:val="005243E3"/>
    <w:rsid w:val="00524BCD"/>
    <w:rsid w:val="005251FB"/>
    <w:rsid w:val="0052572B"/>
    <w:rsid w:val="00525A98"/>
    <w:rsid w:val="00525AC4"/>
    <w:rsid w:val="00526991"/>
    <w:rsid w:val="005270B4"/>
    <w:rsid w:val="0052760C"/>
    <w:rsid w:val="00527D0E"/>
    <w:rsid w:val="00527F9F"/>
    <w:rsid w:val="00530043"/>
    <w:rsid w:val="00530118"/>
    <w:rsid w:val="005303B9"/>
    <w:rsid w:val="005307DC"/>
    <w:rsid w:val="005309B8"/>
    <w:rsid w:val="00531022"/>
    <w:rsid w:val="0053146A"/>
    <w:rsid w:val="005314D2"/>
    <w:rsid w:val="00531674"/>
    <w:rsid w:val="00531F8F"/>
    <w:rsid w:val="005320E4"/>
    <w:rsid w:val="00532318"/>
    <w:rsid w:val="005325C2"/>
    <w:rsid w:val="00532B1D"/>
    <w:rsid w:val="00532D14"/>
    <w:rsid w:val="0053313A"/>
    <w:rsid w:val="005335D1"/>
    <w:rsid w:val="00533762"/>
    <w:rsid w:val="00533C80"/>
    <w:rsid w:val="00533D2F"/>
    <w:rsid w:val="00533D32"/>
    <w:rsid w:val="00534278"/>
    <w:rsid w:val="005344C7"/>
    <w:rsid w:val="00534843"/>
    <w:rsid w:val="005350E8"/>
    <w:rsid w:val="00535513"/>
    <w:rsid w:val="00535856"/>
    <w:rsid w:val="00536041"/>
    <w:rsid w:val="005361B3"/>
    <w:rsid w:val="005361F1"/>
    <w:rsid w:val="00536722"/>
    <w:rsid w:val="005371F3"/>
    <w:rsid w:val="005375E9"/>
    <w:rsid w:val="005377F4"/>
    <w:rsid w:val="00537819"/>
    <w:rsid w:val="00537CF8"/>
    <w:rsid w:val="005403FC"/>
    <w:rsid w:val="00540700"/>
    <w:rsid w:val="005407D1"/>
    <w:rsid w:val="00540AE7"/>
    <w:rsid w:val="00540D34"/>
    <w:rsid w:val="005412D4"/>
    <w:rsid w:val="0054142B"/>
    <w:rsid w:val="00541435"/>
    <w:rsid w:val="00541C71"/>
    <w:rsid w:val="00541E71"/>
    <w:rsid w:val="00542024"/>
    <w:rsid w:val="00542BF8"/>
    <w:rsid w:val="00542E2B"/>
    <w:rsid w:val="005430C1"/>
    <w:rsid w:val="00543183"/>
    <w:rsid w:val="0054381B"/>
    <w:rsid w:val="005441F0"/>
    <w:rsid w:val="00544242"/>
    <w:rsid w:val="005442BE"/>
    <w:rsid w:val="00544438"/>
    <w:rsid w:val="00544535"/>
    <w:rsid w:val="00544606"/>
    <w:rsid w:val="00544857"/>
    <w:rsid w:val="005449EB"/>
    <w:rsid w:val="00544A6D"/>
    <w:rsid w:val="00544B03"/>
    <w:rsid w:val="00544BAF"/>
    <w:rsid w:val="00544EF7"/>
    <w:rsid w:val="00544F98"/>
    <w:rsid w:val="00545B85"/>
    <w:rsid w:val="00546561"/>
    <w:rsid w:val="00546766"/>
    <w:rsid w:val="00546952"/>
    <w:rsid w:val="00546A8B"/>
    <w:rsid w:val="00546C9F"/>
    <w:rsid w:val="0055004C"/>
    <w:rsid w:val="00550234"/>
    <w:rsid w:val="005502E8"/>
    <w:rsid w:val="005505B2"/>
    <w:rsid w:val="005505BB"/>
    <w:rsid w:val="00550766"/>
    <w:rsid w:val="0055084D"/>
    <w:rsid w:val="00550928"/>
    <w:rsid w:val="0055096A"/>
    <w:rsid w:val="00550B97"/>
    <w:rsid w:val="00551039"/>
    <w:rsid w:val="0055124F"/>
    <w:rsid w:val="0055186D"/>
    <w:rsid w:val="00551A1B"/>
    <w:rsid w:val="00551B99"/>
    <w:rsid w:val="00551BE2"/>
    <w:rsid w:val="00551CE9"/>
    <w:rsid w:val="00551F2D"/>
    <w:rsid w:val="0055200B"/>
    <w:rsid w:val="0055216B"/>
    <w:rsid w:val="00552F62"/>
    <w:rsid w:val="0055339E"/>
    <w:rsid w:val="00553A34"/>
    <w:rsid w:val="00553BEB"/>
    <w:rsid w:val="005540E8"/>
    <w:rsid w:val="005541D1"/>
    <w:rsid w:val="005553B0"/>
    <w:rsid w:val="00555739"/>
    <w:rsid w:val="00555C0F"/>
    <w:rsid w:val="00555EB6"/>
    <w:rsid w:val="0055602F"/>
    <w:rsid w:val="005560E2"/>
    <w:rsid w:val="00556356"/>
    <w:rsid w:val="005563CC"/>
    <w:rsid w:val="005564B3"/>
    <w:rsid w:val="0055656C"/>
    <w:rsid w:val="00556C54"/>
    <w:rsid w:val="00556F27"/>
    <w:rsid w:val="00556FB0"/>
    <w:rsid w:val="0055727C"/>
    <w:rsid w:val="005575EE"/>
    <w:rsid w:val="00557741"/>
    <w:rsid w:val="00557754"/>
    <w:rsid w:val="00557BC7"/>
    <w:rsid w:val="0056023C"/>
    <w:rsid w:val="005606C5"/>
    <w:rsid w:val="00561002"/>
    <w:rsid w:val="00561128"/>
    <w:rsid w:val="0056131B"/>
    <w:rsid w:val="005615D1"/>
    <w:rsid w:val="00561641"/>
    <w:rsid w:val="00562274"/>
    <w:rsid w:val="00562AC0"/>
    <w:rsid w:val="00562DD0"/>
    <w:rsid w:val="00563343"/>
    <w:rsid w:val="00563ADC"/>
    <w:rsid w:val="0056422B"/>
    <w:rsid w:val="00564247"/>
    <w:rsid w:val="00564842"/>
    <w:rsid w:val="00564860"/>
    <w:rsid w:val="00564CA7"/>
    <w:rsid w:val="00564FCF"/>
    <w:rsid w:val="0056530A"/>
    <w:rsid w:val="005653EB"/>
    <w:rsid w:val="005657CA"/>
    <w:rsid w:val="005657E8"/>
    <w:rsid w:val="0056588D"/>
    <w:rsid w:val="005662DE"/>
    <w:rsid w:val="00566CDC"/>
    <w:rsid w:val="005672B0"/>
    <w:rsid w:val="005674BD"/>
    <w:rsid w:val="00567523"/>
    <w:rsid w:val="00567597"/>
    <w:rsid w:val="005675B9"/>
    <w:rsid w:val="00567D8E"/>
    <w:rsid w:val="00567FD7"/>
    <w:rsid w:val="005703C6"/>
    <w:rsid w:val="0057046B"/>
    <w:rsid w:val="0057055A"/>
    <w:rsid w:val="00570BB3"/>
    <w:rsid w:val="005714F5"/>
    <w:rsid w:val="00571502"/>
    <w:rsid w:val="00571ADB"/>
    <w:rsid w:val="00571FCF"/>
    <w:rsid w:val="005721EF"/>
    <w:rsid w:val="0057221C"/>
    <w:rsid w:val="00572239"/>
    <w:rsid w:val="00572847"/>
    <w:rsid w:val="00573919"/>
    <w:rsid w:val="00573B51"/>
    <w:rsid w:val="00573D7E"/>
    <w:rsid w:val="00573EC8"/>
    <w:rsid w:val="00573F8D"/>
    <w:rsid w:val="00574060"/>
    <w:rsid w:val="00574296"/>
    <w:rsid w:val="00574958"/>
    <w:rsid w:val="00574B9D"/>
    <w:rsid w:val="00574FA5"/>
    <w:rsid w:val="00575021"/>
    <w:rsid w:val="0057515B"/>
    <w:rsid w:val="0057547D"/>
    <w:rsid w:val="0057585F"/>
    <w:rsid w:val="00575A14"/>
    <w:rsid w:val="00575E9B"/>
    <w:rsid w:val="0057622D"/>
    <w:rsid w:val="00576B43"/>
    <w:rsid w:val="00576B4C"/>
    <w:rsid w:val="0057713F"/>
    <w:rsid w:val="00577AE9"/>
    <w:rsid w:val="00577B6B"/>
    <w:rsid w:val="00577C49"/>
    <w:rsid w:val="005804A1"/>
    <w:rsid w:val="00580BC1"/>
    <w:rsid w:val="00580CF6"/>
    <w:rsid w:val="005815BC"/>
    <w:rsid w:val="00581B1F"/>
    <w:rsid w:val="00581C68"/>
    <w:rsid w:val="00582006"/>
    <w:rsid w:val="00582072"/>
    <w:rsid w:val="0058268D"/>
    <w:rsid w:val="005826CF"/>
    <w:rsid w:val="00582A28"/>
    <w:rsid w:val="00582A96"/>
    <w:rsid w:val="00582AB9"/>
    <w:rsid w:val="005830A2"/>
    <w:rsid w:val="005831E6"/>
    <w:rsid w:val="00583578"/>
    <w:rsid w:val="00583880"/>
    <w:rsid w:val="00583B35"/>
    <w:rsid w:val="00583C3C"/>
    <w:rsid w:val="0058407B"/>
    <w:rsid w:val="005841D3"/>
    <w:rsid w:val="005843FA"/>
    <w:rsid w:val="00584E11"/>
    <w:rsid w:val="00585086"/>
    <w:rsid w:val="0058509E"/>
    <w:rsid w:val="005851E0"/>
    <w:rsid w:val="0058530E"/>
    <w:rsid w:val="00585683"/>
    <w:rsid w:val="00585A58"/>
    <w:rsid w:val="00585F07"/>
    <w:rsid w:val="0058656D"/>
    <w:rsid w:val="00586884"/>
    <w:rsid w:val="00586E50"/>
    <w:rsid w:val="00587231"/>
    <w:rsid w:val="00587978"/>
    <w:rsid w:val="00587E29"/>
    <w:rsid w:val="005902DA"/>
    <w:rsid w:val="00590658"/>
    <w:rsid w:val="00590A55"/>
    <w:rsid w:val="00590C35"/>
    <w:rsid w:val="00590C66"/>
    <w:rsid w:val="0059126D"/>
    <w:rsid w:val="00591C0F"/>
    <w:rsid w:val="005921AE"/>
    <w:rsid w:val="00592FAD"/>
    <w:rsid w:val="005930A1"/>
    <w:rsid w:val="005933E9"/>
    <w:rsid w:val="005934EB"/>
    <w:rsid w:val="005935CA"/>
    <w:rsid w:val="005941B0"/>
    <w:rsid w:val="00594349"/>
    <w:rsid w:val="005945C6"/>
    <w:rsid w:val="0059471C"/>
    <w:rsid w:val="00594FC2"/>
    <w:rsid w:val="005956C2"/>
    <w:rsid w:val="00595A30"/>
    <w:rsid w:val="00595DF7"/>
    <w:rsid w:val="00596318"/>
    <w:rsid w:val="00596492"/>
    <w:rsid w:val="00596EFA"/>
    <w:rsid w:val="00597103"/>
    <w:rsid w:val="00597184"/>
    <w:rsid w:val="00597CCD"/>
    <w:rsid w:val="00597DBB"/>
    <w:rsid w:val="00597F77"/>
    <w:rsid w:val="005A0536"/>
    <w:rsid w:val="005A077C"/>
    <w:rsid w:val="005A0EE1"/>
    <w:rsid w:val="005A11D4"/>
    <w:rsid w:val="005A1965"/>
    <w:rsid w:val="005A1A7B"/>
    <w:rsid w:val="005A1C96"/>
    <w:rsid w:val="005A27C5"/>
    <w:rsid w:val="005A28E9"/>
    <w:rsid w:val="005A2D7A"/>
    <w:rsid w:val="005A2DF6"/>
    <w:rsid w:val="005A2E7B"/>
    <w:rsid w:val="005A344D"/>
    <w:rsid w:val="005A3879"/>
    <w:rsid w:val="005A3AD1"/>
    <w:rsid w:val="005A3BD6"/>
    <w:rsid w:val="005A3C43"/>
    <w:rsid w:val="005A3EAB"/>
    <w:rsid w:val="005A3F4C"/>
    <w:rsid w:val="005A3F93"/>
    <w:rsid w:val="005A40ED"/>
    <w:rsid w:val="005A4366"/>
    <w:rsid w:val="005A5000"/>
    <w:rsid w:val="005A5896"/>
    <w:rsid w:val="005A5A9B"/>
    <w:rsid w:val="005A5D81"/>
    <w:rsid w:val="005A63E5"/>
    <w:rsid w:val="005A6448"/>
    <w:rsid w:val="005A6559"/>
    <w:rsid w:val="005A6A7F"/>
    <w:rsid w:val="005A73A3"/>
    <w:rsid w:val="005A73F2"/>
    <w:rsid w:val="005A7421"/>
    <w:rsid w:val="005A743B"/>
    <w:rsid w:val="005A7AF6"/>
    <w:rsid w:val="005A7DA5"/>
    <w:rsid w:val="005B0073"/>
    <w:rsid w:val="005B03A3"/>
    <w:rsid w:val="005B06C4"/>
    <w:rsid w:val="005B122A"/>
    <w:rsid w:val="005B1451"/>
    <w:rsid w:val="005B1512"/>
    <w:rsid w:val="005B15E3"/>
    <w:rsid w:val="005B1683"/>
    <w:rsid w:val="005B1917"/>
    <w:rsid w:val="005B23C0"/>
    <w:rsid w:val="005B24D8"/>
    <w:rsid w:val="005B2641"/>
    <w:rsid w:val="005B2692"/>
    <w:rsid w:val="005B2A18"/>
    <w:rsid w:val="005B3119"/>
    <w:rsid w:val="005B3285"/>
    <w:rsid w:val="005B343E"/>
    <w:rsid w:val="005B362C"/>
    <w:rsid w:val="005B383B"/>
    <w:rsid w:val="005B3A4E"/>
    <w:rsid w:val="005B4576"/>
    <w:rsid w:val="005B4BDE"/>
    <w:rsid w:val="005B4E12"/>
    <w:rsid w:val="005B51B5"/>
    <w:rsid w:val="005B5600"/>
    <w:rsid w:val="005B593E"/>
    <w:rsid w:val="005B5C13"/>
    <w:rsid w:val="005B60FB"/>
    <w:rsid w:val="005B6214"/>
    <w:rsid w:val="005B626B"/>
    <w:rsid w:val="005B6FF5"/>
    <w:rsid w:val="005B7333"/>
    <w:rsid w:val="005B7977"/>
    <w:rsid w:val="005B7BBC"/>
    <w:rsid w:val="005B7BC4"/>
    <w:rsid w:val="005C021C"/>
    <w:rsid w:val="005C02E4"/>
    <w:rsid w:val="005C042D"/>
    <w:rsid w:val="005C047A"/>
    <w:rsid w:val="005C0B02"/>
    <w:rsid w:val="005C0B51"/>
    <w:rsid w:val="005C137C"/>
    <w:rsid w:val="005C1639"/>
    <w:rsid w:val="005C18AF"/>
    <w:rsid w:val="005C1918"/>
    <w:rsid w:val="005C2311"/>
    <w:rsid w:val="005C28F9"/>
    <w:rsid w:val="005C2D91"/>
    <w:rsid w:val="005C2E8A"/>
    <w:rsid w:val="005C32EA"/>
    <w:rsid w:val="005C3B1F"/>
    <w:rsid w:val="005C3BDF"/>
    <w:rsid w:val="005C3D64"/>
    <w:rsid w:val="005C3F53"/>
    <w:rsid w:val="005C4772"/>
    <w:rsid w:val="005C47BF"/>
    <w:rsid w:val="005C4C86"/>
    <w:rsid w:val="005C4D22"/>
    <w:rsid w:val="005C4E07"/>
    <w:rsid w:val="005C50A3"/>
    <w:rsid w:val="005C51D0"/>
    <w:rsid w:val="005C52B3"/>
    <w:rsid w:val="005C5484"/>
    <w:rsid w:val="005C5575"/>
    <w:rsid w:val="005C5F4E"/>
    <w:rsid w:val="005C6681"/>
    <w:rsid w:val="005C66C5"/>
    <w:rsid w:val="005C729A"/>
    <w:rsid w:val="005C7484"/>
    <w:rsid w:val="005C75A2"/>
    <w:rsid w:val="005C79DC"/>
    <w:rsid w:val="005C7D3B"/>
    <w:rsid w:val="005C7E14"/>
    <w:rsid w:val="005C7F72"/>
    <w:rsid w:val="005D00AF"/>
    <w:rsid w:val="005D01B4"/>
    <w:rsid w:val="005D01FC"/>
    <w:rsid w:val="005D02A0"/>
    <w:rsid w:val="005D038E"/>
    <w:rsid w:val="005D044C"/>
    <w:rsid w:val="005D0681"/>
    <w:rsid w:val="005D14B6"/>
    <w:rsid w:val="005D1B0F"/>
    <w:rsid w:val="005D1EA1"/>
    <w:rsid w:val="005D2729"/>
    <w:rsid w:val="005D3112"/>
    <w:rsid w:val="005D3148"/>
    <w:rsid w:val="005D3433"/>
    <w:rsid w:val="005D458D"/>
    <w:rsid w:val="005D4769"/>
    <w:rsid w:val="005D4D00"/>
    <w:rsid w:val="005D5124"/>
    <w:rsid w:val="005D51BE"/>
    <w:rsid w:val="005D5706"/>
    <w:rsid w:val="005D6877"/>
    <w:rsid w:val="005D69F4"/>
    <w:rsid w:val="005D7168"/>
    <w:rsid w:val="005D7404"/>
    <w:rsid w:val="005D7C12"/>
    <w:rsid w:val="005D7C96"/>
    <w:rsid w:val="005D7F70"/>
    <w:rsid w:val="005D7FD4"/>
    <w:rsid w:val="005E009C"/>
    <w:rsid w:val="005E00F0"/>
    <w:rsid w:val="005E070E"/>
    <w:rsid w:val="005E084A"/>
    <w:rsid w:val="005E0BDB"/>
    <w:rsid w:val="005E0E7A"/>
    <w:rsid w:val="005E0F36"/>
    <w:rsid w:val="005E1DE6"/>
    <w:rsid w:val="005E1F02"/>
    <w:rsid w:val="005E250B"/>
    <w:rsid w:val="005E28DF"/>
    <w:rsid w:val="005E302A"/>
    <w:rsid w:val="005E30EB"/>
    <w:rsid w:val="005E34DA"/>
    <w:rsid w:val="005E376D"/>
    <w:rsid w:val="005E39E3"/>
    <w:rsid w:val="005E56F3"/>
    <w:rsid w:val="005E5B9D"/>
    <w:rsid w:val="005E5C49"/>
    <w:rsid w:val="005E5ED5"/>
    <w:rsid w:val="005E65F9"/>
    <w:rsid w:val="005E683F"/>
    <w:rsid w:val="005E69B2"/>
    <w:rsid w:val="005E6B07"/>
    <w:rsid w:val="005E6B94"/>
    <w:rsid w:val="005E6FAF"/>
    <w:rsid w:val="005E70A6"/>
    <w:rsid w:val="005E7786"/>
    <w:rsid w:val="005F01BD"/>
    <w:rsid w:val="005F01E7"/>
    <w:rsid w:val="005F055A"/>
    <w:rsid w:val="005F0A3B"/>
    <w:rsid w:val="005F0B21"/>
    <w:rsid w:val="005F0C6B"/>
    <w:rsid w:val="005F0CAB"/>
    <w:rsid w:val="005F0CD1"/>
    <w:rsid w:val="005F1169"/>
    <w:rsid w:val="005F18A3"/>
    <w:rsid w:val="005F19A6"/>
    <w:rsid w:val="005F1F48"/>
    <w:rsid w:val="005F210F"/>
    <w:rsid w:val="005F2161"/>
    <w:rsid w:val="005F21C0"/>
    <w:rsid w:val="005F22B8"/>
    <w:rsid w:val="005F26CC"/>
    <w:rsid w:val="005F31EE"/>
    <w:rsid w:val="005F338C"/>
    <w:rsid w:val="005F3999"/>
    <w:rsid w:val="005F3A71"/>
    <w:rsid w:val="005F3D26"/>
    <w:rsid w:val="005F41AB"/>
    <w:rsid w:val="005F491D"/>
    <w:rsid w:val="005F5007"/>
    <w:rsid w:val="005F559C"/>
    <w:rsid w:val="005F5615"/>
    <w:rsid w:val="005F59F4"/>
    <w:rsid w:val="005F5B66"/>
    <w:rsid w:val="005F5C48"/>
    <w:rsid w:val="005F5C8E"/>
    <w:rsid w:val="005F622E"/>
    <w:rsid w:val="005F7424"/>
    <w:rsid w:val="005F746C"/>
    <w:rsid w:val="005F760A"/>
    <w:rsid w:val="005F76C7"/>
    <w:rsid w:val="005F78C3"/>
    <w:rsid w:val="005F7BAE"/>
    <w:rsid w:val="005F7D5F"/>
    <w:rsid w:val="005F7EA2"/>
    <w:rsid w:val="006001C9"/>
    <w:rsid w:val="00600281"/>
    <w:rsid w:val="0060044E"/>
    <w:rsid w:val="00600A0C"/>
    <w:rsid w:val="00600FE8"/>
    <w:rsid w:val="00601148"/>
    <w:rsid w:val="006011F4"/>
    <w:rsid w:val="0060158A"/>
    <w:rsid w:val="00601BC4"/>
    <w:rsid w:val="00601ECB"/>
    <w:rsid w:val="0060255B"/>
    <w:rsid w:val="00602731"/>
    <w:rsid w:val="00602E7A"/>
    <w:rsid w:val="00602FE3"/>
    <w:rsid w:val="0060385F"/>
    <w:rsid w:val="00603A80"/>
    <w:rsid w:val="0060412D"/>
    <w:rsid w:val="0060440D"/>
    <w:rsid w:val="0060486C"/>
    <w:rsid w:val="0060515D"/>
    <w:rsid w:val="006054C5"/>
    <w:rsid w:val="00605659"/>
    <w:rsid w:val="00605B3B"/>
    <w:rsid w:val="00605C3F"/>
    <w:rsid w:val="00605DAE"/>
    <w:rsid w:val="00605FA8"/>
    <w:rsid w:val="00606045"/>
    <w:rsid w:val="006062FB"/>
    <w:rsid w:val="0060640F"/>
    <w:rsid w:val="00607108"/>
    <w:rsid w:val="00607149"/>
    <w:rsid w:val="006072BE"/>
    <w:rsid w:val="00607792"/>
    <w:rsid w:val="00607EE8"/>
    <w:rsid w:val="0061006E"/>
    <w:rsid w:val="00610105"/>
    <w:rsid w:val="00610208"/>
    <w:rsid w:val="0061039E"/>
    <w:rsid w:val="0061064A"/>
    <w:rsid w:val="00610AC3"/>
    <w:rsid w:val="00611331"/>
    <w:rsid w:val="00611B49"/>
    <w:rsid w:val="0061219E"/>
    <w:rsid w:val="0061224F"/>
    <w:rsid w:val="00612867"/>
    <w:rsid w:val="00612B0C"/>
    <w:rsid w:val="00613686"/>
    <w:rsid w:val="00613E34"/>
    <w:rsid w:val="00613E9F"/>
    <w:rsid w:val="00613FB9"/>
    <w:rsid w:val="006144EF"/>
    <w:rsid w:val="00614503"/>
    <w:rsid w:val="006147E3"/>
    <w:rsid w:val="00614809"/>
    <w:rsid w:val="00614E77"/>
    <w:rsid w:val="0061503E"/>
    <w:rsid w:val="006152E3"/>
    <w:rsid w:val="00615756"/>
    <w:rsid w:val="00615837"/>
    <w:rsid w:val="00615F79"/>
    <w:rsid w:val="0061617B"/>
    <w:rsid w:val="0061617E"/>
    <w:rsid w:val="0061676B"/>
    <w:rsid w:val="00616939"/>
    <w:rsid w:val="00616AB7"/>
    <w:rsid w:val="00616B05"/>
    <w:rsid w:val="00616B55"/>
    <w:rsid w:val="00616FCE"/>
    <w:rsid w:val="00617335"/>
    <w:rsid w:val="0061787C"/>
    <w:rsid w:val="00617DEA"/>
    <w:rsid w:val="006200E3"/>
    <w:rsid w:val="00621239"/>
    <w:rsid w:val="00621507"/>
    <w:rsid w:val="006215A8"/>
    <w:rsid w:val="00621E28"/>
    <w:rsid w:val="00621E7A"/>
    <w:rsid w:val="00622069"/>
    <w:rsid w:val="00622148"/>
    <w:rsid w:val="006224F1"/>
    <w:rsid w:val="00622594"/>
    <w:rsid w:val="00622660"/>
    <w:rsid w:val="00622C07"/>
    <w:rsid w:val="00622FE4"/>
    <w:rsid w:val="00623F12"/>
    <w:rsid w:val="00624191"/>
    <w:rsid w:val="00624921"/>
    <w:rsid w:val="006249A0"/>
    <w:rsid w:val="00625633"/>
    <w:rsid w:val="00625B04"/>
    <w:rsid w:val="00625CF4"/>
    <w:rsid w:val="00625E91"/>
    <w:rsid w:val="00625EF0"/>
    <w:rsid w:val="006261EA"/>
    <w:rsid w:val="00626271"/>
    <w:rsid w:val="00626368"/>
    <w:rsid w:val="00626402"/>
    <w:rsid w:val="00626460"/>
    <w:rsid w:val="00626A00"/>
    <w:rsid w:val="00626B99"/>
    <w:rsid w:val="00626EC4"/>
    <w:rsid w:val="00626F11"/>
    <w:rsid w:val="00627698"/>
    <w:rsid w:val="00627CBD"/>
    <w:rsid w:val="00630000"/>
    <w:rsid w:val="0063108F"/>
    <w:rsid w:val="006310FD"/>
    <w:rsid w:val="00631102"/>
    <w:rsid w:val="006318F8"/>
    <w:rsid w:val="00631B4E"/>
    <w:rsid w:val="00631E4B"/>
    <w:rsid w:val="00632402"/>
    <w:rsid w:val="006326A5"/>
    <w:rsid w:val="00632BF0"/>
    <w:rsid w:val="00632BFA"/>
    <w:rsid w:val="00632C21"/>
    <w:rsid w:val="006332EB"/>
    <w:rsid w:val="0063332D"/>
    <w:rsid w:val="00633DD7"/>
    <w:rsid w:val="00633EB4"/>
    <w:rsid w:val="00633FB5"/>
    <w:rsid w:val="00634763"/>
    <w:rsid w:val="00634ABD"/>
    <w:rsid w:val="00634D7D"/>
    <w:rsid w:val="00635664"/>
    <w:rsid w:val="006358D2"/>
    <w:rsid w:val="00635DCA"/>
    <w:rsid w:val="0063655C"/>
    <w:rsid w:val="00636CA9"/>
    <w:rsid w:val="00637483"/>
    <w:rsid w:val="00637541"/>
    <w:rsid w:val="0063762A"/>
    <w:rsid w:val="00637883"/>
    <w:rsid w:val="006378A6"/>
    <w:rsid w:val="006406B7"/>
    <w:rsid w:val="00640A74"/>
    <w:rsid w:val="0064196F"/>
    <w:rsid w:val="00641B8F"/>
    <w:rsid w:val="00641BDA"/>
    <w:rsid w:val="00642229"/>
    <w:rsid w:val="0064279F"/>
    <w:rsid w:val="00642C07"/>
    <w:rsid w:val="00642D3B"/>
    <w:rsid w:val="00642FFC"/>
    <w:rsid w:val="006430FB"/>
    <w:rsid w:val="0064353B"/>
    <w:rsid w:val="00643652"/>
    <w:rsid w:val="00643838"/>
    <w:rsid w:val="00643F5B"/>
    <w:rsid w:val="00644259"/>
    <w:rsid w:val="006443A5"/>
    <w:rsid w:val="00644783"/>
    <w:rsid w:val="006447A7"/>
    <w:rsid w:val="0064484F"/>
    <w:rsid w:val="0064513F"/>
    <w:rsid w:val="00645146"/>
    <w:rsid w:val="006451F0"/>
    <w:rsid w:val="0064533D"/>
    <w:rsid w:val="00646047"/>
    <w:rsid w:val="006462BA"/>
    <w:rsid w:val="00646328"/>
    <w:rsid w:val="0064666E"/>
    <w:rsid w:val="00647F9D"/>
    <w:rsid w:val="00650332"/>
    <w:rsid w:val="00650B05"/>
    <w:rsid w:val="00650C78"/>
    <w:rsid w:val="00650DCE"/>
    <w:rsid w:val="00650F5B"/>
    <w:rsid w:val="00650FA3"/>
    <w:rsid w:val="006514B7"/>
    <w:rsid w:val="00651722"/>
    <w:rsid w:val="006517B8"/>
    <w:rsid w:val="00651ADE"/>
    <w:rsid w:val="00651BF0"/>
    <w:rsid w:val="006522C9"/>
    <w:rsid w:val="00652876"/>
    <w:rsid w:val="00652968"/>
    <w:rsid w:val="00652D76"/>
    <w:rsid w:val="00654413"/>
    <w:rsid w:val="00654B63"/>
    <w:rsid w:val="006551C9"/>
    <w:rsid w:val="006556BD"/>
    <w:rsid w:val="00655C3F"/>
    <w:rsid w:val="0065714B"/>
    <w:rsid w:val="006571FA"/>
    <w:rsid w:val="0065763B"/>
    <w:rsid w:val="006579B9"/>
    <w:rsid w:val="006601A2"/>
    <w:rsid w:val="006605BF"/>
    <w:rsid w:val="00660944"/>
    <w:rsid w:val="00660A94"/>
    <w:rsid w:val="00660B68"/>
    <w:rsid w:val="00660FAD"/>
    <w:rsid w:val="00661013"/>
    <w:rsid w:val="00661A80"/>
    <w:rsid w:val="00661C8C"/>
    <w:rsid w:val="00661DE8"/>
    <w:rsid w:val="00662302"/>
    <w:rsid w:val="0066251D"/>
    <w:rsid w:val="00662C02"/>
    <w:rsid w:val="006635F0"/>
    <w:rsid w:val="0066383D"/>
    <w:rsid w:val="0066389E"/>
    <w:rsid w:val="006641D9"/>
    <w:rsid w:val="00664694"/>
    <w:rsid w:val="00664C0E"/>
    <w:rsid w:val="00664C7A"/>
    <w:rsid w:val="006650B3"/>
    <w:rsid w:val="006656D6"/>
    <w:rsid w:val="006659DD"/>
    <w:rsid w:val="00666042"/>
    <w:rsid w:val="00666077"/>
    <w:rsid w:val="0066631F"/>
    <w:rsid w:val="00667127"/>
    <w:rsid w:val="006676B2"/>
    <w:rsid w:val="006676C2"/>
    <w:rsid w:val="00667E6C"/>
    <w:rsid w:val="0067008B"/>
    <w:rsid w:val="0067029C"/>
    <w:rsid w:val="006706E3"/>
    <w:rsid w:val="006708F6"/>
    <w:rsid w:val="006712EE"/>
    <w:rsid w:val="006719CF"/>
    <w:rsid w:val="00671A6B"/>
    <w:rsid w:val="00671C24"/>
    <w:rsid w:val="00671DE9"/>
    <w:rsid w:val="00672897"/>
    <w:rsid w:val="006729E3"/>
    <w:rsid w:val="00673046"/>
    <w:rsid w:val="006730C9"/>
    <w:rsid w:val="00673112"/>
    <w:rsid w:val="00673274"/>
    <w:rsid w:val="00673333"/>
    <w:rsid w:val="006734D4"/>
    <w:rsid w:val="0067351B"/>
    <w:rsid w:val="00673977"/>
    <w:rsid w:val="00674A31"/>
    <w:rsid w:val="00674A4E"/>
    <w:rsid w:val="00674F7E"/>
    <w:rsid w:val="0067562F"/>
    <w:rsid w:val="00675716"/>
    <w:rsid w:val="0067599A"/>
    <w:rsid w:val="00675F7E"/>
    <w:rsid w:val="00675FB1"/>
    <w:rsid w:val="00676178"/>
    <w:rsid w:val="00677743"/>
    <w:rsid w:val="0067781D"/>
    <w:rsid w:val="00680576"/>
    <w:rsid w:val="0068092C"/>
    <w:rsid w:val="0068156E"/>
    <w:rsid w:val="006816A8"/>
    <w:rsid w:val="00681AF7"/>
    <w:rsid w:val="00681B54"/>
    <w:rsid w:val="00681DC4"/>
    <w:rsid w:val="0068226D"/>
    <w:rsid w:val="006823A0"/>
    <w:rsid w:val="006826C1"/>
    <w:rsid w:val="00682C30"/>
    <w:rsid w:val="00682D46"/>
    <w:rsid w:val="00682DD0"/>
    <w:rsid w:val="00682E91"/>
    <w:rsid w:val="00682F25"/>
    <w:rsid w:val="00683DBD"/>
    <w:rsid w:val="006840D1"/>
    <w:rsid w:val="0068436D"/>
    <w:rsid w:val="00684E16"/>
    <w:rsid w:val="00684EFD"/>
    <w:rsid w:val="0068507D"/>
    <w:rsid w:val="006851A7"/>
    <w:rsid w:val="0068593B"/>
    <w:rsid w:val="00685EAC"/>
    <w:rsid w:val="00685FEE"/>
    <w:rsid w:val="006867EE"/>
    <w:rsid w:val="00687630"/>
    <w:rsid w:val="00687677"/>
    <w:rsid w:val="006876A8"/>
    <w:rsid w:val="006878BF"/>
    <w:rsid w:val="00687943"/>
    <w:rsid w:val="00687F9B"/>
    <w:rsid w:val="00690640"/>
    <w:rsid w:val="00690881"/>
    <w:rsid w:val="00690F6E"/>
    <w:rsid w:val="00691031"/>
    <w:rsid w:val="006910CA"/>
    <w:rsid w:val="00691434"/>
    <w:rsid w:val="006914D6"/>
    <w:rsid w:val="0069153E"/>
    <w:rsid w:val="0069186E"/>
    <w:rsid w:val="006919EB"/>
    <w:rsid w:val="00691B2B"/>
    <w:rsid w:val="00691D6F"/>
    <w:rsid w:val="00692015"/>
    <w:rsid w:val="0069236F"/>
    <w:rsid w:val="00692A4C"/>
    <w:rsid w:val="00692AAC"/>
    <w:rsid w:val="00692AE9"/>
    <w:rsid w:val="0069385C"/>
    <w:rsid w:val="0069396E"/>
    <w:rsid w:val="00693ADE"/>
    <w:rsid w:val="00693DBB"/>
    <w:rsid w:val="00694199"/>
    <w:rsid w:val="006948E8"/>
    <w:rsid w:val="00694BCC"/>
    <w:rsid w:val="0069559F"/>
    <w:rsid w:val="006955FB"/>
    <w:rsid w:val="00695ED8"/>
    <w:rsid w:val="00695F6E"/>
    <w:rsid w:val="006961A1"/>
    <w:rsid w:val="006961B3"/>
    <w:rsid w:val="006961D8"/>
    <w:rsid w:val="006961DE"/>
    <w:rsid w:val="00696254"/>
    <w:rsid w:val="006968D1"/>
    <w:rsid w:val="00696D78"/>
    <w:rsid w:val="00696F98"/>
    <w:rsid w:val="00697399"/>
    <w:rsid w:val="006975D2"/>
    <w:rsid w:val="0069781B"/>
    <w:rsid w:val="00697970"/>
    <w:rsid w:val="006A01C0"/>
    <w:rsid w:val="006A020C"/>
    <w:rsid w:val="006A0332"/>
    <w:rsid w:val="006A0409"/>
    <w:rsid w:val="006A04F3"/>
    <w:rsid w:val="006A06B4"/>
    <w:rsid w:val="006A0946"/>
    <w:rsid w:val="006A0DCD"/>
    <w:rsid w:val="006A1139"/>
    <w:rsid w:val="006A1364"/>
    <w:rsid w:val="006A154D"/>
    <w:rsid w:val="006A1AD1"/>
    <w:rsid w:val="006A1AFF"/>
    <w:rsid w:val="006A1E58"/>
    <w:rsid w:val="006A2009"/>
    <w:rsid w:val="006A2222"/>
    <w:rsid w:val="006A2387"/>
    <w:rsid w:val="006A266B"/>
    <w:rsid w:val="006A282A"/>
    <w:rsid w:val="006A28C9"/>
    <w:rsid w:val="006A293E"/>
    <w:rsid w:val="006A3164"/>
    <w:rsid w:val="006A35F9"/>
    <w:rsid w:val="006A38F9"/>
    <w:rsid w:val="006A3BCE"/>
    <w:rsid w:val="006A46DE"/>
    <w:rsid w:val="006A48DE"/>
    <w:rsid w:val="006A4D5D"/>
    <w:rsid w:val="006A514F"/>
    <w:rsid w:val="006A537F"/>
    <w:rsid w:val="006A5397"/>
    <w:rsid w:val="006A53B6"/>
    <w:rsid w:val="006A6388"/>
    <w:rsid w:val="006A6A24"/>
    <w:rsid w:val="006A6D14"/>
    <w:rsid w:val="006A6D2C"/>
    <w:rsid w:val="006A6EE9"/>
    <w:rsid w:val="006A7A15"/>
    <w:rsid w:val="006A7A35"/>
    <w:rsid w:val="006A7A89"/>
    <w:rsid w:val="006B01D4"/>
    <w:rsid w:val="006B0325"/>
    <w:rsid w:val="006B0358"/>
    <w:rsid w:val="006B0469"/>
    <w:rsid w:val="006B06FF"/>
    <w:rsid w:val="006B09E3"/>
    <w:rsid w:val="006B0A9A"/>
    <w:rsid w:val="006B148A"/>
    <w:rsid w:val="006B183D"/>
    <w:rsid w:val="006B1E85"/>
    <w:rsid w:val="006B24F4"/>
    <w:rsid w:val="006B2AF8"/>
    <w:rsid w:val="006B2D83"/>
    <w:rsid w:val="006B340F"/>
    <w:rsid w:val="006B3452"/>
    <w:rsid w:val="006B34E3"/>
    <w:rsid w:val="006B3900"/>
    <w:rsid w:val="006B3D3E"/>
    <w:rsid w:val="006B3E27"/>
    <w:rsid w:val="006B3EA2"/>
    <w:rsid w:val="006B3F1C"/>
    <w:rsid w:val="006B4DEC"/>
    <w:rsid w:val="006B4E3B"/>
    <w:rsid w:val="006B547B"/>
    <w:rsid w:val="006B5702"/>
    <w:rsid w:val="006B597F"/>
    <w:rsid w:val="006B5ADE"/>
    <w:rsid w:val="006B5D68"/>
    <w:rsid w:val="006B61DF"/>
    <w:rsid w:val="006B65B0"/>
    <w:rsid w:val="006B66DD"/>
    <w:rsid w:val="006B6A84"/>
    <w:rsid w:val="006B6B91"/>
    <w:rsid w:val="006B6C05"/>
    <w:rsid w:val="006B6F1B"/>
    <w:rsid w:val="006B7580"/>
    <w:rsid w:val="006B7C9B"/>
    <w:rsid w:val="006C0563"/>
    <w:rsid w:val="006C080E"/>
    <w:rsid w:val="006C0FD3"/>
    <w:rsid w:val="006C1113"/>
    <w:rsid w:val="006C140B"/>
    <w:rsid w:val="006C16D0"/>
    <w:rsid w:val="006C2150"/>
    <w:rsid w:val="006C245C"/>
    <w:rsid w:val="006C24BE"/>
    <w:rsid w:val="006C2763"/>
    <w:rsid w:val="006C2992"/>
    <w:rsid w:val="006C2B7A"/>
    <w:rsid w:val="006C2D7F"/>
    <w:rsid w:val="006C2FCC"/>
    <w:rsid w:val="006C3071"/>
    <w:rsid w:val="006C31BA"/>
    <w:rsid w:val="006C3242"/>
    <w:rsid w:val="006C4047"/>
    <w:rsid w:val="006C41E8"/>
    <w:rsid w:val="006C4218"/>
    <w:rsid w:val="006C4423"/>
    <w:rsid w:val="006C4BA9"/>
    <w:rsid w:val="006C4C1E"/>
    <w:rsid w:val="006C4FC3"/>
    <w:rsid w:val="006C55CA"/>
    <w:rsid w:val="006C590D"/>
    <w:rsid w:val="006C5ABC"/>
    <w:rsid w:val="006C5F0E"/>
    <w:rsid w:val="006C678A"/>
    <w:rsid w:val="006C6AE4"/>
    <w:rsid w:val="006C71FB"/>
    <w:rsid w:val="006C7451"/>
    <w:rsid w:val="006C7868"/>
    <w:rsid w:val="006C7B4B"/>
    <w:rsid w:val="006D0660"/>
    <w:rsid w:val="006D0AC5"/>
    <w:rsid w:val="006D0D8F"/>
    <w:rsid w:val="006D0D9C"/>
    <w:rsid w:val="006D0F55"/>
    <w:rsid w:val="006D0FA6"/>
    <w:rsid w:val="006D1161"/>
    <w:rsid w:val="006D14F1"/>
    <w:rsid w:val="006D184B"/>
    <w:rsid w:val="006D1B28"/>
    <w:rsid w:val="006D1CDB"/>
    <w:rsid w:val="006D1EC2"/>
    <w:rsid w:val="006D21B0"/>
    <w:rsid w:val="006D224F"/>
    <w:rsid w:val="006D2493"/>
    <w:rsid w:val="006D2599"/>
    <w:rsid w:val="006D267E"/>
    <w:rsid w:val="006D2A53"/>
    <w:rsid w:val="006D2CCF"/>
    <w:rsid w:val="006D315B"/>
    <w:rsid w:val="006D31DD"/>
    <w:rsid w:val="006D3267"/>
    <w:rsid w:val="006D339F"/>
    <w:rsid w:val="006D3A3B"/>
    <w:rsid w:val="006D3F28"/>
    <w:rsid w:val="006D4061"/>
    <w:rsid w:val="006D44F3"/>
    <w:rsid w:val="006D4551"/>
    <w:rsid w:val="006D4905"/>
    <w:rsid w:val="006D49FD"/>
    <w:rsid w:val="006D4AB5"/>
    <w:rsid w:val="006D4B1F"/>
    <w:rsid w:val="006D4EC1"/>
    <w:rsid w:val="006D4F04"/>
    <w:rsid w:val="006D5090"/>
    <w:rsid w:val="006D5537"/>
    <w:rsid w:val="006D5B08"/>
    <w:rsid w:val="006D68CC"/>
    <w:rsid w:val="006D6909"/>
    <w:rsid w:val="006D6A66"/>
    <w:rsid w:val="006D6D72"/>
    <w:rsid w:val="006D72DE"/>
    <w:rsid w:val="006D74BA"/>
    <w:rsid w:val="006D75C0"/>
    <w:rsid w:val="006D7826"/>
    <w:rsid w:val="006D7ABC"/>
    <w:rsid w:val="006E01D3"/>
    <w:rsid w:val="006E020F"/>
    <w:rsid w:val="006E04AC"/>
    <w:rsid w:val="006E0A12"/>
    <w:rsid w:val="006E0A93"/>
    <w:rsid w:val="006E0B59"/>
    <w:rsid w:val="006E0BE2"/>
    <w:rsid w:val="006E0D8A"/>
    <w:rsid w:val="006E0DB3"/>
    <w:rsid w:val="006E0F78"/>
    <w:rsid w:val="006E1CE6"/>
    <w:rsid w:val="006E1DDE"/>
    <w:rsid w:val="006E2627"/>
    <w:rsid w:val="006E2685"/>
    <w:rsid w:val="006E2748"/>
    <w:rsid w:val="006E2E67"/>
    <w:rsid w:val="006E2F3F"/>
    <w:rsid w:val="006E31D8"/>
    <w:rsid w:val="006E34AF"/>
    <w:rsid w:val="006E35C6"/>
    <w:rsid w:val="006E3601"/>
    <w:rsid w:val="006E3B0C"/>
    <w:rsid w:val="006E49A4"/>
    <w:rsid w:val="006E4AF6"/>
    <w:rsid w:val="006E4D4D"/>
    <w:rsid w:val="006E5E99"/>
    <w:rsid w:val="006E6235"/>
    <w:rsid w:val="006E62E8"/>
    <w:rsid w:val="006E6920"/>
    <w:rsid w:val="006E6AE0"/>
    <w:rsid w:val="006E701F"/>
    <w:rsid w:val="006E7618"/>
    <w:rsid w:val="006E7771"/>
    <w:rsid w:val="006F0065"/>
    <w:rsid w:val="006F023D"/>
    <w:rsid w:val="006F08A1"/>
    <w:rsid w:val="006F1036"/>
    <w:rsid w:val="006F10DC"/>
    <w:rsid w:val="006F1488"/>
    <w:rsid w:val="006F15EF"/>
    <w:rsid w:val="006F1A00"/>
    <w:rsid w:val="006F1E37"/>
    <w:rsid w:val="006F1F6A"/>
    <w:rsid w:val="006F238B"/>
    <w:rsid w:val="006F247E"/>
    <w:rsid w:val="006F2587"/>
    <w:rsid w:val="006F2873"/>
    <w:rsid w:val="006F28D1"/>
    <w:rsid w:val="006F2AF9"/>
    <w:rsid w:val="006F2B84"/>
    <w:rsid w:val="006F31D5"/>
    <w:rsid w:val="006F37AF"/>
    <w:rsid w:val="006F3A59"/>
    <w:rsid w:val="006F40A8"/>
    <w:rsid w:val="006F430D"/>
    <w:rsid w:val="006F45AA"/>
    <w:rsid w:val="006F4B96"/>
    <w:rsid w:val="006F4CEE"/>
    <w:rsid w:val="006F4D93"/>
    <w:rsid w:val="006F4E42"/>
    <w:rsid w:val="006F4E52"/>
    <w:rsid w:val="006F50BB"/>
    <w:rsid w:val="006F55E9"/>
    <w:rsid w:val="006F5ACB"/>
    <w:rsid w:val="006F6084"/>
    <w:rsid w:val="006F6252"/>
    <w:rsid w:val="006F67DA"/>
    <w:rsid w:val="006F6C69"/>
    <w:rsid w:val="006F70A0"/>
    <w:rsid w:val="006F7244"/>
    <w:rsid w:val="006F7615"/>
    <w:rsid w:val="006F79CC"/>
    <w:rsid w:val="006F7DB5"/>
    <w:rsid w:val="006F7E5C"/>
    <w:rsid w:val="006F7EB9"/>
    <w:rsid w:val="00700184"/>
    <w:rsid w:val="00700334"/>
    <w:rsid w:val="00700573"/>
    <w:rsid w:val="00700AC1"/>
    <w:rsid w:val="00700ADD"/>
    <w:rsid w:val="00700BB0"/>
    <w:rsid w:val="00701022"/>
    <w:rsid w:val="007010CD"/>
    <w:rsid w:val="00701224"/>
    <w:rsid w:val="00702280"/>
    <w:rsid w:val="0070240B"/>
    <w:rsid w:val="007024D9"/>
    <w:rsid w:val="0070258F"/>
    <w:rsid w:val="00702866"/>
    <w:rsid w:val="00702872"/>
    <w:rsid w:val="00702CEB"/>
    <w:rsid w:val="00702F18"/>
    <w:rsid w:val="00702F73"/>
    <w:rsid w:val="007034A2"/>
    <w:rsid w:val="0070353C"/>
    <w:rsid w:val="00703689"/>
    <w:rsid w:val="007037F3"/>
    <w:rsid w:val="007038AB"/>
    <w:rsid w:val="00703C70"/>
    <w:rsid w:val="00703D25"/>
    <w:rsid w:val="00703DB7"/>
    <w:rsid w:val="0070418A"/>
    <w:rsid w:val="00704553"/>
    <w:rsid w:val="007047AA"/>
    <w:rsid w:val="007056D3"/>
    <w:rsid w:val="00705745"/>
    <w:rsid w:val="00706A74"/>
    <w:rsid w:val="00706B59"/>
    <w:rsid w:val="00707290"/>
    <w:rsid w:val="00707653"/>
    <w:rsid w:val="007078F2"/>
    <w:rsid w:val="007079A4"/>
    <w:rsid w:val="00707F1A"/>
    <w:rsid w:val="0071028E"/>
    <w:rsid w:val="007102C8"/>
    <w:rsid w:val="0071039E"/>
    <w:rsid w:val="00710634"/>
    <w:rsid w:val="007106F4"/>
    <w:rsid w:val="0071072C"/>
    <w:rsid w:val="00710BBC"/>
    <w:rsid w:val="00710BE5"/>
    <w:rsid w:val="00710F97"/>
    <w:rsid w:val="0071107C"/>
    <w:rsid w:val="00711289"/>
    <w:rsid w:val="00711E6E"/>
    <w:rsid w:val="00712177"/>
    <w:rsid w:val="00712204"/>
    <w:rsid w:val="007124C9"/>
    <w:rsid w:val="00712738"/>
    <w:rsid w:val="007128E4"/>
    <w:rsid w:val="00712989"/>
    <w:rsid w:val="00712AF8"/>
    <w:rsid w:val="00712DF5"/>
    <w:rsid w:val="00713039"/>
    <w:rsid w:val="0071338C"/>
    <w:rsid w:val="007134D4"/>
    <w:rsid w:val="00713BF6"/>
    <w:rsid w:val="00713E45"/>
    <w:rsid w:val="007140B0"/>
    <w:rsid w:val="007140B8"/>
    <w:rsid w:val="00714556"/>
    <w:rsid w:val="007148A9"/>
    <w:rsid w:val="00714EFC"/>
    <w:rsid w:val="0071569D"/>
    <w:rsid w:val="0071590C"/>
    <w:rsid w:val="00715C20"/>
    <w:rsid w:val="00715F79"/>
    <w:rsid w:val="00716038"/>
    <w:rsid w:val="00716301"/>
    <w:rsid w:val="0071672C"/>
    <w:rsid w:val="007167B6"/>
    <w:rsid w:val="0071689D"/>
    <w:rsid w:val="00716CD3"/>
    <w:rsid w:val="00716D7C"/>
    <w:rsid w:val="007171B0"/>
    <w:rsid w:val="00717BF1"/>
    <w:rsid w:val="0072043A"/>
    <w:rsid w:val="00720544"/>
    <w:rsid w:val="007206EC"/>
    <w:rsid w:val="00720A20"/>
    <w:rsid w:val="00720BDC"/>
    <w:rsid w:val="00720EC8"/>
    <w:rsid w:val="00721069"/>
    <w:rsid w:val="00721390"/>
    <w:rsid w:val="007216A9"/>
    <w:rsid w:val="007228CE"/>
    <w:rsid w:val="0072311A"/>
    <w:rsid w:val="007232F5"/>
    <w:rsid w:val="00724104"/>
    <w:rsid w:val="007241FE"/>
    <w:rsid w:val="00724384"/>
    <w:rsid w:val="00724422"/>
    <w:rsid w:val="007245E8"/>
    <w:rsid w:val="00724604"/>
    <w:rsid w:val="007247E8"/>
    <w:rsid w:val="00724DD0"/>
    <w:rsid w:val="00724F4A"/>
    <w:rsid w:val="00725589"/>
    <w:rsid w:val="00726077"/>
    <w:rsid w:val="0072668B"/>
    <w:rsid w:val="00726AFB"/>
    <w:rsid w:val="007270DA"/>
    <w:rsid w:val="00727B11"/>
    <w:rsid w:val="00727C03"/>
    <w:rsid w:val="007302BD"/>
    <w:rsid w:val="0073049B"/>
    <w:rsid w:val="00730989"/>
    <w:rsid w:val="00730A01"/>
    <w:rsid w:val="007311B4"/>
    <w:rsid w:val="00731511"/>
    <w:rsid w:val="00731696"/>
    <w:rsid w:val="00731810"/>
    <w:rsid w:val="0073183A"/>
    <w:rsid w:val="00731C9E"/>
    <w:rsid w:val="00731CAA"/>
    <w:rsid w:val="00732184"/>
    <w:rsid w:val="00732566"/>
    <w:rsid w:val="0073293D"/>
    <w:rsid w:val="00732B7D"/>
    <w:rsid w:val="00732D6D"/>
    <w:rsid w:val="00732DF0"/>
    <w:rsid w:val="00732FCA"/>
    <w:rsid w:val="00733183"/>
    <w:rsid w:val="00733802"/>
    <w:rsid w:val="00733A7F"/>
    <w:rsid w:val="00733B46"/>
    <w:rsid w:val="00733D38"/>
    <w:rsid w:val="00733E17"/>
    <w:rsid w:val="0073409A"/>
    <w:rsid w:val="00734265"/>
    <w:rsid w:val="00734752"/>
    <w:rsid w:val="0073495C"/>
    <w:rsid w:val="00734BA7"/>
    <w:rsid w:val="00734DCB"/>
    <w:rsid w:val="007350B1"/>
    <w:rsid w:val="007352A4"/>
    <w:rsid w:val="007353CA"/>
    <w:rsid w:val="007354EC"/>
    <w:rsid w:val="007355C7"/>
    <w:rsid w:val="00735618"/>
    <w:rsid w:val="00735845"/>
    <w:rsid w:val="00735997"/>
    <w:rsid w:val="00735A13"/>
    <w:rsid w:val="00735AF6"/>
    <w:rsid w:val="00735BEB"/>
    <w:rsid w:val="00736455"/>
    <w:rsid w:val="00736ADE"/>
    <w:rsid w:val="007373B7"/>
    <w:rsid w:val="007377E5"/>
    <w:rsid w:val="00737902"/>
    <w:rsid w:val="00737935"/>
    <w:rsid w:val="00737A40"/>
    <w:rsid w:val="007401DC"/>
    <w:rsid w:val="007404E6"/>
    <w:rsid w:val="00740A8C"/>
    <w:rsid w:val="00741217"/>
    <w:rsid w:val="007416A7"/>
    <w:rsid w:val="00741739"/>
    <w:rsid w:val="00741B0F"/>
    <w:rsid w:val="00741B90"/>
    <w:rsid w:val="00741D7C"/>
    <w:rsid w:val="00741EFB"/>
    <w:rsid w:val="00742181"/>
    <w:rsid w:val="0074280A"/>
    <w:rsid w:val="0074287A"/>
    <w:rsid w:val="00742D4E"/>
    <w:rsid w:val="00742E0F"/>
    <w:rsid w:val="00742E3B"/>
    <w:rsid w:val="00742E7A"/>
    <w:rsid w:val="00742FBE"/>
    <w:rsid w:val="0074368E"/>
    <w:rsid w:val="00743869"/>
    <w:rsid w:val="00743917"/>
    <w:rsid w:val="00743BF8"/>
    <w:rsid w:val="00743FFE"/>
    <w:rsid w:val="007441E5"/>
    <w:rsid w:val="007448CE"/>
    <w:rsid w:val="00744E97"/>
    <w:rsid w:val="0074503B"/>
    <w:rsid w:val="007451F8"/>
    <w:rsid w:val="00745561"/>
    <w:rsid w:val="007456F7"/>
    <w:rsid w:val="007459B6"/>
    <w:rsid w:val="00745AFF"/>
    <w:rsid w:val="00745C27"/>
    <w:rsid w:val="00745DAB"/>
    <w:rsid w:val="00745E16"/>
    <w:rsid w:val="00745E64"/>
    <w:rsid w:val="0074669F"/>
    <w:rsid w:val="00746901"/>
    <w:rsid w:val="00746A4A"/>
    <w:rsid w:val="00746B3A"/>
    <w:rsid w:val="00746C93"/>
    <w:rsid w:val="00746E46"/>
    <w:rsid w:val="00746FE2"/>
    <w:rsid w:val="0074711F"/>
    <w:rsid w:val="0074712E"/>
    <w:rsid w:val="00747DA6"/>
    <w:rsid w:val="00750107"/>
    <w:rsid w:val="007505A0"/>
    <w:rsid w:val="00751C71"/>
    <w:rsid w:val="00752010"/>
    <w:rsid w:val="00752942"/>
    <w:rsid w:val="00752B07"/>
    <w:rsid w:val="007530EA"/>
    <w:rsid w:val="00753120"/>
    <w:rsid w:val="0075332E"/>
    <w:rsid w:val="00753361"/>
    <w:rsid w:val="0075341E"/>
    <w:rsid w:val="00753A63"/>
    <w:rsid w:val="00753E98"/>
    <w:rsid w:val="00753F24"/>
    <w:rsid w:val="007542A0"/>
    <w:rsid w:val="007546B9"/>
    <w:rsid w:val="007549CE"/>
    <w:rsid w:val="00754E35"/>
    <w:rsid w:val="00754E6D"/>
    <w:rsid w:val="00754E81"/>
    <w:rsid w:val="00755490"/>
    <w:rsid w:val="00755A29"/>
    <w:rsid w:val="00755EF9"/>
    <w:rsid w:val="007560FF"/>
    <w:rsid w:val="007563B3"/>
    <w:rsid w:val="007566BD"/>
    <w:rsid w:val="00756B81"/>
    <w:rsid w:val="00756D6B"/>
    <w:rsid w:val="00756F21"/>
    <w:rsid w:val="00757054"/>
    <w:rsid w:val="00757140"/>
    <w:rsid w:val="0075732E"/>
    <w:rsid w:val="00757829"/>
    <w:rsid w:val="00757BA3"/>
    <w:rsid w:val="007601B1"/>
    <w:rsid w:val="00760458"/>
    <w:rsid w:val="007604FF"/>
    <w:rsid w:val="00760767"/>
    <w:rsid w:val="0076083E"/>
    <w:rsid w:val="007612F7"/>
    <w:rsid w:val="00761C83"/>
    <w:rsid w:val="00762104"/>
    <w:rsid w:val="00762228"/>
    <w:rsid w:val="00762930"/>
    <w:rsid w:val="00762F74"/>
    <w:rsid w:val="0076311D"/>
    <w:rsid w:val="007634C3"/>
    <w:rsid w:val="007636ED"/>
    <w:rsid w:val="00763E00"/>
    <w:rsid w:val="00763F72"/>
    <w:rsid w:val="00763FC3"/>
    <w:rsid w:val="0076405A"/>
    <w:rsid w:val="0076531B"/>
    <w:rsid w:val="00765572"/>
    <w:rsid w:val="007655B0"/>
    <w:rsid w:val="0076591E"/>
    <w:rsid w:val="00765B68"/>
    <w:rsid w:val="00765C91"/>
    <w:rsid w:val="00765CCE"/>
    <w:rsid w:val="007661D6"/>
    <w:rsid w:val="00766268"/>
    <w:rsid w:val="007662AA"/>
    <w:rsid w:val="007669C9"/>
    <w:rsid w:val="00766AE8"/>
    <w:rsid w:val="0076718D"/>
    <w:rsid w:val="0076730B"/>
    <w:rsid w:val="00767645"/>
    <w:rsid w:val="00767658"/>
    <w:rsid w:val="007678C0"/>
    <w:rsid w:val="007679FA"/>
    <w:rsid w:val="00767BB0"/>
    <w:rsid w:val="00767E12"/>
    <w:rsid w:val="0077087D"/>
    <w:rsid w:val="00770FB9"/>
    <w:rsid w:val="007711A3"/>
    <w:rsid w:val="007713F5"/>
    <w:rsid w:val="00771896"/>
    <w:rsid w:val="00771C35"/>
    <w:rsid w:val="00771D15"/>
    <w:rsid w:val="00771E47"/>
    <w:rsid w:val="00771FF8"/>
    <w:rsid w:val="00772431"/>
    <w:rsid w:val="0077256D"/>
    <w:rsid w:val="0077259A"/>
    <w:rsid w:val="0077273C"/>
    <w:rsid w:val="00772A8B"/>
    <w:rsid w:val="007732C0"/>
    <w:rsid w:val="00773305"/>
    <w:rsid w:val="0077356F"/>
    <w:rsid w:val="00773BE5"/>
    <w:rsid w:val="00773E82"/>
    <w:rsid w:val="00773FBC"/>
    <w:rsid w:val="0077437D"/>
    <w:rsid w:val="00774AD9"/>
    <w:rsid w:val="00774B22"/>
    <w:rsid w:val="00774BA0"/>
    <w:rsid w:val="00775027"/>
    <w:rsid w:val="007752A1"/>
    <w:rsid w:val="00775406"/>
    <w:rsid w:val="0077545C"/>
    <w:rsid w:val="0077588A"/>
    <w:rsid w:val="00776889"/>
    <w:rsid w:val="00777832"/>
    <w:rsid w:val="00777989"/>
    <w:rsid w:val="007779E4"/>
    <w:rsid w:val="00777A25"/>
    <w:rsid w:val="00777AAE"/>
    <w:rsid w:val="00777E02"/>
    <w:rsid w:val="00780565"/>
    <w:rsid w:val="00780D00"/>
    <w:rsid w:val="00780FB7"/>
    <w:rsid w:val="00781416"/>
    <w:rsid w:val="00781FC3"/>
    <w:rsid w:val="007820C6"/>
    <w:rsid w:val="00782416"/>
    <w:rsid w:val="00782A83"/>
    <w:rsid w:val="00782B47"/>
    <w:rsid w:val="00782E35"/>
    <w:rsid w:val="0078321A"/>
    <w:rsid w:val="00783444"/>
    <w:rsid w:val="007837D1"/>
    <w:rsid w:val="00783866"/>
    <w:rsid w:val="00783C26"/>
    <w:rsid w:val="007842BC"/>
    <w:rsid w:val="00784375"/>
    <w:rsid w:val="00784681"/>
    <w:rsid w:val="00784DC5"/>
    <w:rsid w:val="0078507B"/>
    <w:rsid w:val="0078516F"/>
    <w:rsid w:val="00785321"/>
    <w:rsid w:val="00785BE7"/>
    <w:rsid w:val="00785CE0"/>
    <w:rsid w:val="00785D5D"/>
    <w:rsid w:val="0078628B"/>
    <w:rsid w:val="0078667A"/>
    <w:rsid w:val="007867C3"/>
    <w:rsid w:val="00786866"/>
    <w:rsid w:val="00786ACB"/>
    <w:rsid w:val="00786BF3"/>
    <w:rsid w:val="00787236"/>
    <w:rsid w:val="00787FC1"/>
    <w:rsid w:val="00790207"/>
    <w:rsid w:val="00790698"/>
    <w:rsid w:val="007908E9"/>
    <w:rsid w:val="00790CF3"/>
    <w:rsid w:val="00791134"/>
    <w:rsid w:val="007918AC"/>
    <w:rsid w:val="00791B5B"/>
    <w:rsid w:val="00791E1F"/>
    <w:rsid w:val="00792450"/>
    <w:rsid w:val="0079276D"/>
    <w:rsid w:val="0079299A"/>
    <w:rsid w:val="00792A78"/>
    <w:rsid w:val="0079300E"/>
    <w:rsid w:val="00793176"/>
    <w:rsid w:val="00793867"/>
    <w:rsid w:val="00793940"/>
    <w:rsid w:val="00793A9F"/>
    <w:rsid w:val="00793F1F"/>
    <w:rsid w:val="00794116"/>
    <w:rsid w:val="0079411D"/>
    <w:rsid w:val="007942D2"/>
    <w:rsid w:val="00794688"/>
    <w:rsid w:val="0079482A"/>
    <w:rsid w:val="00794BB0"/>
    <w:rsid w:val="00794DD1"/>
    <w:rsid w:val="00794EE4"/>
    <w:rsid w:val="00795191"/>
    <w:rsid w:val="00795301"/>
    <w:rsid w:val="0079530C"/>
    <w:rsid w:val="007954E4"/>
    <w:rsid w:val="007957C3"/>
    <w:rsid w:val="00796806"/>
    <w:rsid w:val="00796D8D"/>
    <w:rsid w:val="00797F2A"/>
    <w:rsid w:val="007A0DA9"/>
    <w:rsid w:val="007A153E"/>
    <w:rsid w:val="007A15BF"/>
    <w:rsid w:val="007A193D"/>
    <w:rsid w:val="007A1DC0"/>
    <w:rsid w:val="007A1EC8"/>
    <w:rsid w:val="007A1F88"/>
    <w:rsid w:val="007A1FD7"/>
    <w:rsid w:val="007A25F5"/>
    <w:rsid w:val="007A2671"/>
    <w:rsid w:val="007A2787"/>
    <w:rsid w:val="007A31B8"/>
    <w:rsid w:val="007A387B"/>
    <w:rsid w:val="007A3D17"/>
    <w:rsid w:val="007A3DF9"/>
    <w:rsid w:val="007A3F06"/>
    <w:rsid w:val="007A41F4"/>
    <w:rsid w:val="007A4DC2"/>
    <w:rsid w:val="007A592E"/>
    <w:rsid w:val="007A5AA9"/>
    <w:rsid w:val="007A5C67"/>
    <w:rsid w:val="007A5EE4"/>
    <w:rsid w:val="007A6148"/>
    <w:rsid w:val="007A623F"/>
    <w:rsid w:val="007A63FF"/>
    <w:rsid w:val="007A64E7"/>
    <w:rsid w:val="007A6AB4"/>
    <w:rsid w:val="007A6D69"/>
    <w:rsid w:val="007A6D7B"/>
    <w:rsid w:val="007A6DD7"/>
    <w:rsid w:val="007A6E38"/>
    <w:rsid w:val="007A70BC"/>
    <w:rsid w:val="007A7148"/>
    <w:rsid w:val="007A7443"/>
    <w:rsid w:val="007A7A9D"/>
    <w:rsid w:val="007A7BFC"/>
    <w:rsid w:val="007A7CF4"/>
    <w:rsid w:val="007A7FC9"/>
    <w:rsid w:val="007B0059"/>
    <w:rsid w:val="007B008C"/>
    <w:rsid w:val="007B00B2"/>
    <w:rsid w:val="007B04CB"/>
    <w:rsid w:val="007B0599"/>
    <w:rsid w:val="007B06A8"/>
    <w:rsid w:val="007B074F"/>
    <w:rsid w:val="007B0CB2"/>
    <w:rsid w:val="007B0E08"/>
    <w:rsid w:val="007B1040"/>
    <w:rsid w:val="007B1262"/>
    <w:rsid w:val="007B1334"/>
    <w:rsid w:val="007B18D0"/>
    <w:rsid w:val="007B2002"/>
    <w:rsid w:val="007B228A"/>
    <w:rsid w:val="007B2C99"/>
    <w:rsid w:val="007B314A"/>
    <w:rsid w:val="007B31AC"/>
    <w:rsid w:val="007B338B"/>
    <w:rsid w:val="007B3AB2"/>
    <w:rsid w:val="007B3B11"/>
    <w:rsid w:val="007B3D97"/>
    <w:rsid w:val="007B49B3"/>
    <w:rsid w:val="007B4A34"/>
    <w:rsid w:val="007B4A5A"/>
    <w:rsid w:val="007B4AA8"/>
    <w:rsid w:val="007B4E68"/>
    <w:rsid w:val="007B5520"/>
    <w:rsid w:val="007B57B7"/>
    <w:rsid w:val="007B5F90"/>
    <w:rsid w:val="007B5FBE"/>
    <w:rsid w:val="007B6272"/>
    <w:rsid w:val="007B62B7"/>
    <w:rsid w:val="007B6946"/>
    <w:rsid w:val="007B6B4B"/>
    <w:rsid w:val="007B6C2F"/>
    <w:rsid w:val="007B74FC"/>
    <w:rsid w:val="007B791C"/>
    <w:rsid w:val="007B7B8E"/>
    <w:rsid w:val="007B7E3F"/>
    <w:rsid w:val="007C07EA"/>
    <w:rsid w:val="007C0AB3"/>
    <w:rsid w:val="007C11F1"/>
    <w:rsid w:val="007C14E8"/>
    <w:rsid w:val="007C15B9"/>
    <w:rsid w:val="007C16AB"/>
    <w:rsid w:val="007C171B"/>
    <w:rsid w:val="007C176B"/>
    <w:rsid w:val="007C1788"/>
    <w:rsid w:val="007C1DA1"/>
    <w:rsid w:val="007C20FC"/>
    <w:rsid w:val="007C23BE"/>
    <w:rsid w:val="007C2625"/>
    <w:rsid w:val="007C287D"/>
    <w:rsid w:val="007C2A45"/>
    <w:rsid w:val="007C2E62"/>
    <w:rsid w:val="007C2E90"/>
    <w:rsid w:val="007C2EA1"/>
    <w:rsid w:val="007C2F76"/>
    <w:rsid w:val="007C30D9"/>
    <w:rsid w:val="007C4080"/>
    <w:rsid w:val="007C4492"/>
    <w:rsid w:val="007C45D5"/>
    <w:rsid w:val="007C48F1"/>
    <w:rsid w:val="007C5016"/>
    <w:rsid w:val="007C50CD"/>
    <w:rsid w:val="007C5897"/>
    <w:rsid w:val="007C59FB"/>
    <w:rsid w:val="007C5B14"/>
    <w:rsid w:val="007C6391"/>
    <w:rsid w:val="007C6AD3"/>
    <w:rsid w:val="007C6E37"/>
    <w:rsid w:val="007C6E42"/>
    <w:rsid w:val="007C7100"/>
    <w:rsid w:val="007C7389"/>
    <w:rsid w:val="007C73A9"/>
    <w:rsid w:val="007C796C"/>
    <w:rsid w:val="007C7D39"/>
    <w:rsid w:val="007C7DF3"/>
    <w:rsid w:val="007D0151"/>
    <w:rsid w:val="007D027E"/>
    <w:rsid w:val="007D0480"/>
    <w:rsid w:val="007D09A7"/>
    <w:rsid w:val="007D182F"/>
    <w:rsid w:val="007D1950"/>
    <w:rsid w:val="007D1E32"/>
    <w:rsid w:val="007D1F64"/>
    <w:rsid w:val="007D2004"/>
    <w:rsid w:val="007D21A9"/>
    <w:rsid w:val="007D2468"/>
    <w:rsid w:val="007D35EA"/>
    <w:rsid w:val="007D3863"/>
    <w:rsid w:val="007D3CF5"/>
    <w:rsid w:val="007D3E55"/>
    <w:rsid w:val="007D4249"/>
    <w:rsid w:val="007D4438"/>
    <w:rsid w:val="007D4792"/>
    <w:rsid w:val="007D4BA0"/>
    <w:rsid w:val="007D506E"/>
    <w:rsid w:val="007D64D3"/>
    <w:rsid w:val="007D66E2"/>
    <w:rsid w:val="007D6AF4"/>
    <w:rsid w:val="007D72E0"/>
    <w:rsid w:val="007D75B6"/>
    <w:rsid w:val="007D7D41"/>
    <w:rsid w:val="007E077E"/>
    <w:rsid w:val="007E0A17"/>
    <w:rsid w:val="007E0A2E"/>
    <w:rsid w:val="007E0F31"/>
    <w:rsid w:val="007E1059"/>
    <w:rsid w:val="007E13F1"/>
    <w:rsid w:val="007E13F6"/>
    <w:rsid w:val="007E16FF"/>
    <w:rsid w:val="007E1F2F"/>
    <w:rsid w:val="007E2174"/>
    <w:rsid w:val="007E265A"/>
    <w:rsid w:val="007E285A"/>
    <w:rsid w:val="007E2D5B"/>
    <w:rsid w:val="007E3179"/>
    <w:rsid w:val="007E328E"/>
    <w:rsid w:val="007E33D3"/>
    <w:rsid w:val="007E35DC"/>
    <w:rsid w:val="007E35DD"/>
    <w:rsid w:val="007E3A34"/>
    <w:rsid w:val="007E3FC3"/>
    <w:rsid w:val="007E4448"/>
    <w:rsid w:val="007E49BF"/>
    <w:rsid w:val="007E4B7D"/>
    <w:rsid w:val="007E4BC6"/>
    <w:rsid w:val="007E4D1C"/>
    <w:rsid w:val="007E4F0F"/>
    <w:rsid w:val="007E4F29"/>
    <w:rsid w:val="007E4F66"/>
    <w:rsid w:val="007E5713"/>
    <w:rsid w:val="007E6553"/>
    <w:rsid w:val="007E6A22"/>
    <w:rsid w:val="007E6FFB"/>
    <w:rsid w:val="007E721D"/>
    <w:rsid w:val="007E74D9"/>
    <w:rsid w:val="007E75A5"/>
    <w:rsid w:val="007E799B"/>
    <w:rsid w:val="007E7A8B"/>
    <w:rsid w:val="007E7BA5"/>
    <w:rsid w:val="007E7C71"/>
    <w:rsid w:val="007E7D33"/>
    <w:rsid w:val="007F032B"/>
    <w:rsid w:val="007F055F"/>
    <w:rsid w:val="007F07DC"/>
    <w:rsid w:val="007F0924"/>
    <w:rsid w:val="007F1154"/>
    <w:rsid w:val="007F136E"/>
    <w:rsid w:val="007F1A23"/>
    <w:rsid w:val="007F1DD0"/>
    <w:rsid w:val="007F1F3E"/>
    <w:rsid w:val="007F2098"/>
    <w:rsid w:val="007F2714"/>
    <w:rsid w:val="007F2791"/>
    <w:rsid w:val="007F29BF"/>
    <w:rsid w:val="007F3837"/>
    <w:rsid w:val="007F3BD0"/>
    <w:rsid w:val="007F3E4B"/>
    <w:rsid w:val="007F3FC5"/>
    <w:rsid w:val="007F4285"/>
    <w:rsid w:val="007F439C"/>
    <w:rsid w:val="007F45E2"/>
    <w:rsid w:val="007F481F"/>
    <w:rsid w:val="007F4AA4"/>
    <w:rsid w:val="007F4CD6"/>
    <w:rsid w:val="007F4F32"/>
    <w:rsid w:val="007F58DA"/>
    <w:rsid w:val="007F5ADB"/>
    <w:rsid w:val="007F5B59"/>
    <w:rsid w:val="007F5F02"/>
    <w:rsid w:val="007F63EC"/>
    <w:rsid w:val="007F6A81"/>
    <w:rsid w:val="007F702C"/>
    <w:rsid w:val="007F722E"/>
    <w:rsid w:val="007F75F7"/>
    <w:rsid w:val="007F7A8E"/>
    <w:rsid w:val="007F7B36"/>
    <w:rsid w:val="00800502"/>
    <w:rsid w:val="00800682"/>
    <w:rsid w:val="00800975"/>
    <w:rsid w:val="00800BF8"/>
    <w:rsid w:val="008010F8"/>
    <w:rsid w:val="00801274"/>
    <w:rsid w:val="0080150F"/>
    <w:rsid w:val="00801816"/>
    <w:rsid w:val="008018CE"/>
    <w:rsid w:val="00801A6E"/>
    <w:rsid w:val="00801B8D"/>
    <w:rsid w:val="008026A3"/>
    <w:rsid w:val="00802A74"/>
    <w:rsid w:val="008033A2"/>
    <w:rsid w:val="00803D0B"/>
    <w:rsid w:val="00803D69"/>
    <w:rsid w:val="00804253"/>
    <w:rsid w:val="008043D2"/>
    <w:rsid w:val="0080482E"/>
    <w:rsid w:val="0080583B"/>
    <w:rsid w:val="00805A11"/>
    <w:rsid w:val="00805EB5"/>
    <w:rsid w:val="00805F8F"/>
    <w:rsid w:val="008061E2"/>
    <w:rsid w:val="00806304"/>
    <w:rsid w:val="00806404"/>
    <w:rsid w:val="0080680A"/>
    <w:rsid w:val="00806A29"/>
    <w:rsid w:val="00806EDA"/>
    <w:rsid w:val="0080720A"/>
    <w:rsid w:val="00807544"/>
    <w:rsid w:val="00807CAE"/>
    <w:rsid w:val="00807D0A"/>
    <w:rsid w:val="0081010D"/>
    <w:rsid w:val="00810203"/>
    <w:rsid w:val="00810317"/>
    <w:rsid w:val="008109FA"/>
    <w:rsid w:val="00810EE3"/>
    <w:rsid w:val="0081112D"/>
    <w:rsid w:val="00811836"/>
    <w:rsid w:val="00811D8C"/>
    <w:rsid w:val="00812508"/>
    <w:rsid w:val="00812DDB"/>
    <w:rsid w:val="0081310D"/>
    <w:rsid w:val="00813995"/>
    <w:rsid w:val="00813E62"/>
    <w:rsid w:val="00813E8E"/>
    <w:rsid w:val="00814127"/>
    <w:rsid w:val="0081413F"/>
    <w:rsid w:val="008148CF"/>
    <w:rsid w:val="008148D0"/>
    <w:rsid w:val="00814915"/>
    <w:rsid w:val="00814DB8"/>
    <w:rsid w:val="00815337"/>
    <w:rsid w:val="008159D6"/>
    <w:rsid w:val="008159E8"/>
    <w:rsid w:val="00815B80"/>
    <w:rsid w:val="00815BE6"/>
    <w:rsid w:val="00815D79"/>
    <w:rsid w:val="00815F2C"/>
    <w:rsid w:val="008163AF"/>
    <w:rsid w:val="00816723"/>
    <w:rsid w:val="008168C7"/>
    <w:rsid w:val="00816A07"/>
    <w:rsid w:val="0081789D"/>
    <w:rsid w:val="00817A80"/>
    <w:rsid w:val="00817CAE"/>
    <w:rsid w:val="00817EEF"/>
    <w:rsid w:val="00817FE4"/>
    <w:rsid w:val="0082016A"/>
    <w:rsid w:val="00820592"/>
    <w:rsid w:val="0082073A"/>
    <w:rsid w:val="00820C11"/>
    <w:rsid w:val="0082103C"/>
    <w:rsid w:val="0082134B"/>
    <w:rsid w:val="008217F7"/>
    <w:rsid w:val="00821D14"/>
    <w:rsid w:val="00821EFF"/>
    <w:rsid w:val="0082216E"/>
    <w:rsid w:val="008222A4"/>
    <w:rsid w:val="00822309"/>
    <w:rsid w:val="0082232A"/>
    <w:rsid w:val="00822904"/>
    <w:rsid w:val="00822ABB"/>
    <w:rsid w:val="00822F01"/>
    <w:rsid w:val="00823649"/>
    <w:rsid w:val="0082366C"/>
    <w:rsid w:val="0082381B"/>
    <w:rsid w:val="008238DD"/>
    <w:rsid w:val="00823F79"/>
    <w:rsid w:val="00824174"/>
    <w:rsid w:val="0082476B"/>
    <w:rsid w:val="008247C6"/>
    <w:rsid w:val="00824B15"/>
    <w:rsid w:val="00824EC4"/>
    <w:rsid w:val="008251E2"/>
    <w:rsid w:val="00825824"/>
    <w:rsid w:val="00825A5F"/>
    <w:rsid w:val="008263C1"/>
    <w:rsid w:val="00827B35"/>
    <w:rsid w:val="00827C5A"/>
    <w:rsid w:val="00827E5F"/>
    <w:rsid w:val="008301C9"/>
    <w:rsid w:val="008302FB"/>
    <w:rsid w:val="00830313"/>
    <w:rsid w:val="00830633"/>
    <w:rsid w:val="00830947"/>
    <w:rsid w:val="00830DAB"/>
    <w:rsid w:val="0083125A"/>
    <w:rsid w:val="0083144F"/>
    <w:rsid w:val="00831964"/>
    <w:rsid w:val="00831A81"/>
    <w:rsid w:val="00831DC1"/>
    <w:rsid w:val="00832D1E"/>
    <w:rsid w:val="00833A2F"/>
    <w:rsid w:val="00833C1B"/>
    <w:rsid w:val="00833F98"/>
    <w:rsid w:val="00834057"/>
    <w:rsid w:val="0083432A"/>
    <w:rsid w:val="00834467"/>
    <w:rsid w:val="008348BD"/>
    <w:rsid w:val="008349BC"/>
    <w:rsid w:val="008358CE"/>
    <w:rsid w:val="00835C78"/>
    <w:rsid w:val="00836141"/>
    <w:rsid w:val="0083630B"/>
    <w:rsid w:val="0083641B"/>
    <w:rsid w:val="0083678F"/>
    <w:rsid w:val="00836D08"/>
    <w:rsid w:val="00836DDE"/>
    <w:rsid w:val="00836FCD"/>
    <w:rsid w:val="0083715A"/>
    <w:rsid w:val="008371F1"/>
    <w:rsid w:val="008378C5"/>
    <w:rsid w:val="00837BDE"/>
    <w:rsid w:val="00837F17"/>
    <w:rsid w:val="008407F4"/>
    <w:rsid w:val="00840915"/>
    <w:rsid w:val="00841012"/>
    <w:rsid w:val="00841AF5"/>
    <w:rsid w:val="00841C47"/>
    <w:rsid w:val="00841F4D"/>
    <w:rsid w:val="008423DA"/>
    <w:rsid w:val="008424EE"/>
    <w:rsid w:val="00842683"/>
    <w:rsid w:val="00842908"/>
    <w:rsid w:val="00842B7D"/>
    <w:rsid w:val="00842FA0"/>
    <w:rsid w:val="008431A1"/>
    <w:rsid w:val="00844A4B"/>
    <w:rsid w:val="00844F26"/>
    <w:rsid w:val="00844F67"/>
    <w:rsid w:val="00844F84"/>
    <w:rsid w:val="00845B1F"/>
    <w:rsid w:val="00845BB4"/>
    <w:rsid w:val="0084687F"/>
    <w:rsid w:val="00846E41"/>
    <w:rsid w:val="008473AA"/>
    <w:rsid w:val="00847623"/>
    <w:rsid w:val="00847BA3"/>
    <w:rsid w:val="00847D60"/>
    <w:rsid w:val="00847D75"/>
    <w:rsid w:val="00847D99"/>
    <w:rsid w:val="00850089"/>
    <w:rsid w:val="0085066F"/>
    <w:rsid w:val="00850923"/>
    <w:rsid w:val="00850BBA"/>
    <w:rsid w:val="008512F4"/>
    <w:rsid w:val="008516DF"/>
    <w:rsid w:val="00851CCB"/>
    <w:rsid w:val="008525E0"/>
    <w:rsid w:val="00852755"/>
    <w:rsid w:val="008529F7"/>
    <w:rsid w:val="008530DA"/>
    <w:rsid w:val="0085320B"/>
    <w:rsid w:val="00853B08"/>
    <w:rsid w:val="00853BEE"/>
    <w:rsid w:val="00853D10"/>
    <w:rsid w:val="00853DE3"/>
    <w:rsid w:val="00854EC8"/>
    <w:rsid w:val="008550EE"/>
    <w:rsid w:val="00855702"/>
    <w:rsid w:val="00855BDB"/>
    <w:rsid w:val="00855BDF"/>
    <w:rsid w:val="00856203"/>
    <w:rsid w:val="00856840"/>
    <w:rsid w:val="00856D78"/>
    <w:rsid w:val="00857078"/>
    <w:rsid w:val="00857185"/>
    <w:rsid w:val="008574BE"/>
    <w:rsid w:val="008577D1"/>
    <w:rsid w:val="0085791A"/>
    <w:rsid w:val="0085792D"/>
    <w:rsid w:val="00857B42"/>
    <w:rsid w:val="00857F70"/>
    <w:rsid w:val="00857FA7"/>
    <w:rsid w:val="0086079D"/>
    <w:rsid w:val="008617AB"/>
    <w:rsid w:val="00861872"/>
    <w:rsid w:val="00862203"/>
    <w:rsid w:val="00862BCD"/>
    <w:rsid w:val="00862E8C"/>
    <w:rsid w:val="0086302E"/>
    <w:rsid w:val="00863637"/>
    <w:rsid w:val="0086382F"/>
    <w:rsid w:val="0086436D"/>
    <w:rsid w:val="008643C7"/>
    <w:rsid w:val="00864A22"/>
    <w:rsid w:val="00864BE4"/>
    <w:rsid w:val="00865A62"/>
    <w:rsid w:val="00865BE7"/>
    <w:rsid w:val="00865C8D"/>
    <w:rsid w:val="00865FCC"/>
    <w:rsid w:val="008667DB"/>
    <w:rsid w:val="0086685F"/>
    <w:rsid w:val="00866C72"/>
    <w:rsid w:val="008672E9"/>
    <w:rsid w:val="0086733D"/>
    <w:rsid w:val="00867E63"/>
    <w:rsid w:val="00867EF5"/>
    <w:rsid w:val="00867F44"/>
    <w:rsid w:val="008705C1"/>
    <w:rsid w:val="00870C38"/>
    <w:rsid w:val="00871164"/>
    <w:rsid w:val="00871324"/>
    <w:rsid w:val="00871F97"/>
    <w:rsid w:val="00872084"/>
    <w:rsid w:val="0087271A"/>
    <w:rsid w:val="00872A66"/>
    <w:rsid w:val="00872FF4"/>
    <w:rsid w:val="00873079"/>
    <w:rsid w:val="00873267"/>
    <w:rsid w:val="008734F8"/>
    <w:rsid w:val="00873A89"/>
    <w:rsid w:val="00873FE9"/>
    <w:rsid w:val="008742AA"/>
    <w:rsid w:val="008743C1"/>
    <w:rsid w:val="00874528"/>
    <w:rsid w:val="00874C3A"/>
    <w:rsid w:val="00875220"/>
    <w:rsid w:val="008753B8"/>
    <w:rsid w:val="0087576C"/>
    <w:rsid w:val="00875858"/>
    <w:rsid w:val="00875B34"/>
    <w:rsid w:val="00875BE5"/>
    <w:rsid w:val="00875E30"/>
    <w:rsid w:val="00875EDF"/>
    <w:rsid w:val="00876087"/>
    <w:rsid w:val="008761D4"/>
    <w:rsid w:val="00876773"/>
    <w:rsid w:val="008767B9"/>
    <w:rsid w:val="00876EEB"/>
    <w:rsid w:val="00877061"/>
    <w:rsid w:val="0087711F"/>
    <w:rsid w:val="00877478"/>
    <w:rsid w:val="0087755F"/>
    <w:rsid w:val="008776FB"/>
    <w:rsid w:val="00877F35"/>
    <w:rsid w:val="0088000B"/>
    <w:rsid w:val="0088060B"/>
    <w:rsid w:val="008807F4"/>
    <w:rsid w:val="00880B88"/>
    <w:rsid w:val="00880D38"/>
    <w:rsid w:val="00880DD1"/>
    <w:rsid w:val="00881341"/>
    <w:rsid w:val="00881994"/>
    <w:rsid w:val="00881DCC"/>
    <w:rsid w:val="00882265"/>
    <w:rsid w:val="0088234D"/>
    <w:rsid w:val="00882550"/>
    <w:rsid w:val="0088291C"/>
    <w:rsid w:val="00882B5B"/>
    <w:rsid w:val="00882BF6"/>
    <w:rsid w:val="00882EBC"/>
    <w:rsid w:val="00882F14"/>
    <w:rsid w:val="00882F63"/>
    <w:rsid w:val="00883128"/>
    <w:rsid w:val="0088313B"/>
    <w:rsid w:val="008832F1"/>
    <w:rsid w:val="0088373F"/>
    <w:rsid w:val="008838C7"/>
    <w:rsid w:val="00883DFE"/>
    <w:rsid w:val="00884443"/>
    <w:rsid w:val="00884AC1"/>
    <w:rsid w:val="00884CA3"/>
    <w:rsid w:val="00884D31"/>
    <w:rsid w:val="00884DE0"/>
    <w:rsid w:val="00884F6E"/>
    <w:rsid w:val="00884FB6"/>
    <w:rsid w:val="0088549E"/>
    <w:rsid w:val="00885664"/>
    <w:rsid w:val="00886169"/>
    <w:rsid w:val="0088754A"/>
    <w:rsid w:val="008875B2"/>
    <w:rsid w:val="00887761"/>
    <w:rsid w:val="00887A59"/>
    <w:rsid w:val="00887B11"/>
    <w:rsid w:val="00890373"/>
    <w:rsid w:val="00890A57"/>
    <w:rsid w:val="00890A75"/>
    <w:rsid w:val="00890AD3"/>
    <w:rsid w:val="00890BD5"/>
    <w:rsid w:val="00891598"/>
    <w:rsid w:val="008918EA"/>
    <w:rsid w:val="00891C2E"/>
    <w:rsid w:val="00892021"/>
    <w:rsid w:val="00892134"/>
    <w:rsid w:val="008922DC"/>
    <w:rsid w:val="008927BC"/>
    <w:rsid w:val="00892D16"/>
    <w:rsid w:val="00892DFC"/>
    <w:rsid w:val="008930E4"/>
    <w:rsid w:val="00893184"/>
    <w:rsid w:val="0089340A"/>
    <w:rsid w:val="008937A1"/>
    <w:rsid w:val="00894191"/>
    <w:rsid w:val="0089421A"/>
    <w:rsid w:val="008947E7"/>
    <w:rsid w:val="00894D0F"/>
    <w:rsid w:val="00894DD9"/>
    <w:rsid w:val="00894F80"/>
    <w:rsid w:val="00895169"/>
    <w:rsid w:val="008952A0"/>
    <w:rsid w:val="0089590F"/>
    <w:rsid w:val="00895B8D"/>
    <w:rsid w:val="00895CD3"/>
    <w:rsid w:val="00896813"/>
    <w:rsid w:val="00896ADC"/>
    <w:rsid w:val="00896DA9"/>
    <w:rsid w:val="00896DCC"/>
    <w:rsid w:val="00897B91"/>
    <w:rsid w:val="00897BBE"/>
    <w:rsid w:val="008A0097"/>
    <w:rsid w:val="008A0FCC"/>
    <w:rsid w:val="008A0FF0"/>
    <w:rsid w:val="008A1405"/>
    <w:rsid w:val="008A2582"/>
    <w:rsid w:val="008A2D85"/>
    <w:rsid w:val="008A2DA3"/>
    <w:rsid w:val="008A315D"/>
    <w:rsid w:val="008A3733"/>
    <w:rsid w:val="008A38CA"/>
    <w:rsid w:val="008A3CC0"/>
    <w:rsid w:val="008A3D3C"/>
    <w:rsid w:val="008A3F36"/>
    <w:rsid w:val="008A40DB"/>
    <w:rsid w:val="008A4487"/>
    <w:rsid w:val="008A48A1"/>
    <w:rsid w:val="008A4B7A"/>
    <w:rsid w:val="008A4BAD"/>
    <w:rsid w:val="008A4CEF"/>
    <w:rsid w:val="008A4FDC"/>
    <w:rsid w:val="008A5096"/>
    <w:rsid w:val="008A5155"/>
    <w:rsid w:val="008A5239"/>
    <w:rsid w:val="008A5575"/>
    <w:rsid w:val="008A55F7"/>
    <w:rsid w:val="008A5876"/>
    <w:rsid w:val="008A600F"/>
    <w:rsid w:val="008A66C5"/>
    <w:rsid w:val="008A695B"/>
    <w:rsid w:val="008A6C93"/>
    <w:rsid w:val="008A6E54"/>
    <w:rsid w:val="008A6F3A"/>
    <w:rsid w:val="008A6F5B"/>
    <w:rsid w:val="008A7051"/>
    <w:rsid w:val="008A709D"/>
    <w:rsid w:val="008A784F"/>
    <w:rsid w:val="008A7F12"/>
    <w:rsid w:val="008A7F7C"/>
    <w:rsid w:val="008B040E"/>
    <w:rsid w:val="008B073A"/>
    <w:rsid w:val="008B08F4"/>
    <w:rsid w:val="008B116E"/>
    <w:rsid w:val="008B136A"/>
    <w:rsid w:val="008B1456"/>
    <w:rsid w:val="008B1941"/>
    <w:rsid w:val="008B1A6B"/>
    <w:rsid w:val="008B1B0A"/>
    <w:rsid w:val="008B1FBE"/>
    <w:rsid w:val="008B27DA"/>
    <w:rsid w:val="008B2EC6"/>
    <w:rsid w:val="008B39A1"/>
    <w:rsid w:val="008B39A2"/>
    <w:rsid w:val="008B3DB8"/>
    <w:rsid w:val="008B3F44"/>
    <w:rsid w:val="008B4548"/>
    <w:rsid w:val="008B4AF0"/>
    <w:rsid w:val="008B4B70"/>
    <w:rsid w:val="008B5164"/>
    <w:rsid w:val="008B551E"/>
    <w:rsid w:val="008B57BE"/>
    <w:rsid w:val="008B599F"/>
    <w:rsid w:val="008B5C29"/>
    <w:rsid w:val="008B5E12"/>
    <w:rsid w:val="008B5F39"/>
    <w:rsid w:val="008B6398"/>
    <w:rsid w:val="008B6601"/>
    <w:rsid w:val="008B6A41"/>
    <w:rsid w:val="008B6F8B"/>
    <w:rsid w:val="008B7546"/>
    <w:rsid w:val="008C0457"/>
    <w:rsid w:val="008C0665"/>
    <w:rsid w:val="008C0705"/>
    <w:rsid w:val="008C09C6"/>
    <w:rsid w:val="008C0BDC"/>
    <w:rsid w:val="008C0C89"/>
    <w:rsid w:val="008C0EA8"/>
    <w:rsid w:val="008C0F03"/>
    <w:rsid w:val="008C10D8"/>
    <w:rsid w:val="008C11DE"/>
    <w:rsid w:val="008C11FF"/>
    <w:rsid w:val="008C1755"/>
    <w:rsid w:val="008C17BC"/>
    <w:rsid w:val="008C1E02"/>
    <w:rsid w:val="008C205B"/>
    <w:rsid w:val="008C223C"/>
    <w:rsid w:val="008C256A"/>
    <w:rsid w:val="008C26E8"/>
    <w:rsid w:val="008C28A6"/>
    <w:rsid w:val="008C29DB"/>
    <w:rsid w:val="008C2B0E"/>
    <w:rsid w:val="008C2E1C"/>
    <w:rsid w:val="008C2E38"/>
    <w:rsid w:val="008C2E7F"/>
    <w:rsid w:val="008C2F9C"/>
    <w:rsid w:val="008C3CAD"/>
    <w:rsid w:val="008C3DFD"/>
    <w:rsid w:val="008C46AC"/>
    <w:rsid w:val="008C4767"/>
    <w:rsid w:val="008C4929"/>
    <w:rsid w:val="008C4B0A"/>
    <w:rsid w:val="008C4BE5"/>
    <w:rsid w:val="008C513A"/>
    <w:rsid w:val="008C54FD"/>
    <w:rsid w:val="008C551B"/>
    <w:rsid w:val="008C5838"/>
    <w:rsid w:val="008C5841"/>
    <w:rsid w:val="008C5D8B"/>
    <w:rsid w:val="008C60D2"/>
    <w:rsid w:val="008C64A4"/>
    <w:rsid w:val="008C65C5"/>
    <w:rsid w:val="008C6C4D"/>
    <w:rsid w:val="008C7035"/>
    <w:rsid w:val="008C786C"/>
    <w:rsid w:val="008C7A86"/>
    <w:rsid w:val="008C7B02"/>
    <w:rsid w:val="008C7C3D"/>
    <w:rsid w:val="008D0105"/>
    <w:rsid w:val="008D05F8"/>
    <w:rsid w:val="008D06BF"/>
    <w:rsid w:val="008D06DD"/>
    <w:rsid w:val="008D0A77"/>
    <w:rsid w:val="008D0FA9"/>
    <w:rsid w:val="008D12D8"/>
    <w:rsid w:val="008D171B"/>
    <w:rsid w:val="008D2E99"/>
    <w:rsid w:val="008D3077"/>
    <w:rsid w:val="008D3130"/>
    <w:rsid w:val="008D33DF"/>
    <w:rsid w:val="008D3681"/>
    <w:rsid w:val="008D368F"/>
    <w:rsid w:val="008D3F1B"/>
    <w:rsid w:val="008D3F40"/>
    <w:rsid w:val="008D458C"/>
    <w:rsid w:val="008D54A5"/>
    <w:rsid w:val="008D54FD"/>
    <w:rsid w:val="008D5961"/>
    <w:rsid w:val="008D5AF6"/>
    <w:rsid w:val="008D5DCE"/>
    <w:rsid w:val="008D6B30"/>
    <w:rsid w:val="008D6E0D"/>
    <w:rsid w:val="008D7C8C"/>
    <w:rsid w:val="008E066D"/>
    <w:rsid w:val="008E16A8"/>
    <w:rsid w:val="008E1C63"/>
    <w:rsid w:val="008E2252"/>
    <w:rsid w:val="008E24F1"/>
    <w:rsid w:val="008E2945"/>
    <w:rsid w:val="008E2BAB"/>
    <w:rsid w:val="008E34A9"/>
    <w:rsid w:val="008E34FF"/>
    <w:rsid w:val="008E35DA"/>
    <w:rsid w:val="008E3775"/>
    <w:rsid w:val="008E39EB"/>
    <w:rsid w:val="008E39EE"/>
    <w:rsid w:val="008E3CE4"/>
    <w:rsid w:val="008E3CF4"/>
    <w:rsid w:val="008E44F5"/>
    <w:rsid w:val="008E46AE"/>
    <w:rsid w:val="008E4A1C"/>
    <w:rsid w:val="008E4FF6"/>
    <w:rsid w:val="008E5420"/>
    <w:rsid w:val="008E5484"/>
    <w:rsid w:val="008E5498"/>
    <w:rsid w:val="008E5DA8"/>
    <w:rsid w:val="008E601A"/>
    <w:rsid w:val="008E609B"/>
    <w:rsid w:val="008E632C"/>
    <w:rsid w:val="008E6492"/>
    <w:rsid w:val="008E68A7"/>
    <w:rsid w:val="008E6A3B"/>
    <w:rsid w:val="008E6D85"/>
    <w:rsid w:val="008E6F7D"/>
    <w:rsid w:val="008E73BB"/>
    <w:rsid w:val="008E7A84"/>
    <w:rsid w:val="008E7D55"/>
    <w:rsid w:val="008E7EB5"/>
    <w:rsid w:val="008E7F6A"/>
    <w:rsid w:val="008E7F9C"/>
    <w:rsid w:val="008F0275"/>
    <w:rsid w:val="008F08B2"/>
    <w:rsid w:val="008F098C"/>
    <w:rsid w:val="008F0A0B"/>
    <w:rsid w:val="008F0A22"/>
    <w:rsid w:val="008F0A72"/>
    <w:rsid w:val="008F0BA2"/>
    <w:rsid w:val="008F1309"/>
    <w:rsid w:val="008F141C"/>
    <w:rsid w:val="008F19BC"/>
    <w:rsid w:val="008F1A89"/>
    <w:rsid w:val="008F254D"/>
    <w:rsid w:val="008F34A5"/>
    <w:rsid w:val="008F3606"/>
    <w:rsid w:val="008F3D78"/>
    <w:rsid w:val="008F407F"/>
    <w:rsid w:val="008F472F"/>
    <w:rsid w:val="008F478B"/>
    <w:rsid w:val="008F4C21"/>
    <w:rsid w:val="008F4C2F"/>
    <w:rsid w:val="008F4C70"/>
    <w:rsid w:val="008F4C99"/>
    <w:rsid w:val="008F5006"/>
    <w:rsid w:val="008F53A8"/>
    <w:rsid w:val="008F53A9"/>
    <w:rsid w:val="008F544D"/>
    <w:rsid w:val="008F5482"/>
    <w:rsid w:val="008F54DD"/>
    <w:rsid w:val="008F5643"/>
    <w:rsid w:val="008F5B7B"/>
    <w:rsid w:val="008F5CC6"/>
    <w:rsid w:val="008F5ED9"/>
    <w:rsid w:val="008F6213"/>
    <w:rsid w:val="008F6A0A"/>
    <w:rsid w:val="008F7011"/>
    <w:rsid w:val="008F72B1"/>
    <w:rsid w:val="008F7541"/>
    <w:rsid w:val="008F7C7E"/>
    <w:rsid w:val="008F7F02"/>
    <w:rsid w:val="0090029D"/>
    <w:rsid w:val="009006A2"/>
    <w:rsid w:val="00900A31"/>
    <w:rsid w:val="00900E1B"/>
    <w:rsid w:val="00900E9D"/>
    <w:rsid w:val="00901100"/>
    <w:rsid w:val="00901400"/>
    <w:rsid w:val="00901724"/>
    <w:rsid w:val="009017CA"/>
    <w:rsid w:val="0090184D"/>
    <w:rsid w:val="00901D50"/>
    <w:rsid w:val="00901E5B"/>
    <w:rsid w:val="009031DA"/>
    <w:rsid w:val="00903376"/>
    <w:rsid w:val="00903B76"/>
    <w:rsid w:val="00903F03"/>
    <w:rsid w:val="00904169"/>
    <w:rsid w:val="009041E7"/>
    <w:rsid w:val="00904F64"/>
    <w:rsid w:val="00905793"/>
    <w:rsid w:val="009058CC"/>
    <w:rsid w:val="00905AE3"/>
    <w:rsid w:val="00906342"/>
    <w:rsid w:val="009063D6"/>
    <w:rsid w:val="0090674C"/>
    <w:rsid w:val="00906A7F"/>
    <w:rsid w:val="009074A2"/>
    <w:rsid w:val="00907EA3"/>
    <w:rsid w:val="00910367"/>
    <w:rsid w:val="00910623"/>
    <w:rsid w:val="009108E0"/>
    <w:rsid w:val="00911242"/>
    <w:rsid w:val="009113AD"/>
    <w:rsid w:val="009118E8"/>
    <w:rsid w:val="009119D9"/>
    <w:rsid w:val="00911DFC"/>
    <w:rsid w:val="00911EA5"/>
    <w:rsid w:val="0091227F"/>
    <w:rsid w:val="00912725"/>
    <w:rsid w:val="00912953"/>
    <w:rsid w:val="009129ED"/>
    <w:rsid w:val="00912CA6"/>
    <w:rsid w:val="009131AB"/>
    <w:rsid w:val="00913489"/>
    <w:rsid w:val="009135CC"/>
    <w:rsid w:val="0091369E"/>
    <w:rsid w:val="00913718"/>
    <w:rsid w:val="00913962"/>
    <w:rsid w:val="00913A46"/>
    <w:rsid w:val="00913ABC"/>
    <w:rsid w:val="00913B5F"/>
    <w:rsid w:val="00913DAD"/>
    <w:rsid w:val="00913F7D"/>
    <w:rsid w:val="0091453C"/>
    <w:rsid w:val="00914E25"/>
    <w:rsid w:val="00914E77"/>
    <w:rsid w:val="00914F20"/>
    <w:rsid w:val="00915065"/>
    <w:rsid w:val="009150B1"/>
    <w:rsid w:val="009150D7"/>
    <w:rsid w:val="009151BF"/>
    <w:rsid w:val="009154DC"/>
    <w:rsid w:val="00915802"/>
    <w:rsid w:val="00915AE1"/>
    <w:rsid w:val="00915EB6"/>
    <w:rsid w:val="00915F5F"/>
    <w:rsid w:val="00916750"/>
    <w:rsid w:val="0091683B"/>
    <w:rsid w:val="00916FEB"/>
    <w:rsid w:val="0091710D"/>
    <w:rsid w:val="009177A5"/>
    <w:rsid w:val="009206B4"/>
    <w:rsid w:val="00920934"/>
    <w:rsid w:val="00920CB3"/>
    <w:rsid w:val="00920D16"/>
    <w:rsid w:val="00920F6D"/>
    <w:rsid w:val="00921487"/>
    <w:rsid w:val="00921645"/>
    <w:rsid w:val="00921673"/>
    <w:rsid w:val="00921861"/>
    <w:rsid w:val="00921A62"/>
    <w:rsid w:val="00921B3F"/>
    <w:rsid w:val="00921F8E"/>
    <w:rsid w:val="00922D0F"/>
    <w:rsid w:val="0092301C"/>
    <w:rsid w:val="00923367"/>
    <w:rsid w:val="009233D5"/>
    <w:rsid w:val="0092344B"/>
    <w:rsid w:val="009235D9"/>
    <w:rsid w:val="00923BA3"/>
    <w:rsid w:val="00924096"/>
    <w:rsid w:val="009251B1"/>
    <w:rsid w:val="00925446"/>
    <w:rsid w:val="00925792"/>
    <w:rsid w:val="00925EF8"/>
    <w:rsid w:val="009268C2"/>
    <w:rsid w:val="00926D38"/>
    <w:rsid w:val="00926D50"/>
    <w:rsid w:val="009271AC"/>
    <w:rsid w:val="0092736E"/>
    <w:rsid w:val="0092772F"/>
    <w:rsid w:val="00927867"/>
    <w:rsid w:val="00927A39"/>
    <w:rsid w:val="00927E9C"/>
    <w:rsid w:val="0093038B"/>
    <w:rsid w:val="009303F7"/>
    <w:rsid w:val="00930C54"/>
    <w:rsid w:val="00930D96"/>
    <w:rsid w:val="00930E43"/>
    <w:rsid w:val="00931E96"/>
    <w:rsid w:val="009323F4"/>
    <w:rsid w:val="009327E7"/>
    <w:rsid w:val="0093312E"/>
    <w:rsid w:val="009332B2"/>
    <w:rsid w:val="00934280"/>
    <w:rsid w:val="0093463D"/>
    <w:rsid w:val="00934BFE"/>
    <w:rsid w:val="00934C4E"/>
    <w:rsid w:val="00934D38"/>
    <w:rsid w:val="0093521F"/>
    <w:rsid w:val="009354DB"/>
    <w:rsid w:val="009359BB"/>
    <w:rsid w:val="00935CD6"/>
    <w:rsid w:val="0093611D"/>
    <w:rsid w:val="00936315"/>
    <w:rsid w:val="009363AC"/>
    <w:rsid w:val="009367F8"/>
    <w:rsid w:val="00936B79"/>
    <w:rsid w:val="0093712D"/>
    <w:rsid w:val="009374D4"/>
    <w:rsid w:val="009377DF"/>
    <w:rsid w:val="00937BF1"/>
    <w:rsid w:val="00937C50"/>
    <w:rsid w:val="00940646"/>
    <w:rsid w:val="00940D24"/>
    <w:rsid w:val="00940D65"/>
    <w:rsid w:val="00941243"/>
    <w:rsid w:val="0094155B"/>
    <w:rsid w:val="00941940"/>
    <w:rsid w:val="00941A0C"/>
    <w:rsid w:val="00941B8C"/>
    <w:rsid w:val="00941CB3"/>
    <w:rsid w:val="009427C5"/>
    <w:rsid w:val="00942EB4"/>
    <w:rsid w:val="0094333D"/>
    <w:rsid w:val="009436E6"/>
    <w:rsid w:val="00943D62"/>
    <w:rsid w:val="00943F4F"/>
    <w:rsid w:val="009441DB"/>
    <w:rsid w:val="009441FA"/>
    <w:rsid w:val="00944736"/>
    <w:rsid w:val="00944B44"/>
    <w:rsid w:val="00944EAC"/>
    <w:rsid w:val="00944EBC"/>
    <w:rsid w:val="00944FE5"/>
    <w:rsid w:val="00945706"/>
    <w:rsid w:val="00945B11"/>
    <w:rsid w:val="00946A0A"/>
    <w:rsid w:val="00946AC0"/>
    <w:rsid w:val="00946C09"/>
    <w:rsid w:val="00946EB3"/>
    <w:rsid w:val="00947309"/>
    <w:rsid w:val="00947427"/>
    <w:rsid w:val="009477CF"/>
    <w:rsid w:val="009478DA"/>
    <w:rsid w:val="00947EFA"/>
    <w:rsid w:val="00947FEC"/>
    <w:rsid w:val="00950C71"/>
    <w:rsid w:val="00950E43"/>
    <w:rsid w:val="00950F51"/>
    <w:rsid w:val="00951125"/>
    <w:rsid w:val="00951BA7"/>
    <w:rsid w:val="00951C00"/>
    <w:rsid w:val="00951DFB"/>
    <w:rsid w:val="00951E3E"/>
    <w:rsid w:val="0095219D"/>
    <w:rsid w:val="009525F4"/>
    <w:rsid w:val="0095292A"/>
    <w:rsid w:val="00952A05"/>
    <w:rsid w:val="00952A63"/>
    <w:rsid w:val="00952D3A"/>
    <w:rsid w:val="00952F85"/>
    <w:rsid w:val="00953068"/>
    <w:rsid w:val="00953302"/>
    <w:rsid w:val="0095381C"/>
    <w:rsid w:val="009539E1"/>
    <w:rsid w:val="0095403D"/>
    <w:rsid w:val="00954093"/>
    <w:rsid w:val="009540AF"/>
    <w:rsid w:val="00954785"/>
    <w:rsid w:val="009547B9"/>
    <w:rsid w:val="009548E0"/>
    <w:rsid w:val="00954B4A"/>
    <w:rsid w:val="00954FCC"/>
    <w:rsid w:val="0095521D"/>
    <w:rsid w:val="0095528D"/>
    <w:rsid w:val="009556E5"/>
    <w:rsid w:val="00955AB8"/>
    <w:rsid w:val="00955C99"/>
    <w:rsid w:val="00955D60"/>
    <w:rsid w:val="00955E15"/>
    <w:rsid w:val="009562D2"/>
    <w:rsid w:val="00956407"/>
    <w:rsid w:val="00956746"/>
    <w:rsid w:val="00956A4D"/>
    <w:rsid w:val="00956C2D"/>
    <w:rsid w:val="00957069"/>
    <w:rsid w:val="00957617"/>
    <w:rsid w:val="00957850"/>
    <w:rsid w:val="00957E34"/>
    <w:rsid w:val="0096006D"/>
    <w:rsid w:val="00960380"/>
    <w:rsid w:val="00960582"/>
    <w:rsid w:val="00960AE9"/>
    <w:rsid w:val="00960FCF"/>
    <w:rsid w:val="0096109F"/>
    <w:rsid w:val="00961CF7"/>
    <w:rsid w:val="0096293A"/>
    <w:rsid w:val="0096306B"/>
    <w:rsid w:val="0096328F"/>
    <w:rsid w:val="00963547"/>
    <w:rsid w:val="00963646"/>
    <w:rsid w:val="00963777"/>
    <w:rsid w:val="0096389D"/>
    <w:rsid w:val="00963AA8"/>
    <w:rsid w:val="00963E30"/>
    <w:rsid w:val="00963EF9"/>
    <w:rsid w:val="009646B7"/>
    <w:rsid w:val="00964B02"/>
    <w:rsid w:val="0096572A"/>
    <w:rsid w:val="0096596B"/>
    <w:rsid w:val="00965ABE"/>
    <w:rsid w:val="00966694"/>
    <w:rsid w:val="00966B97"/>
    <w:rsid w:val="00966DE4"/>
    <w:rsid w:val="00967050"/>
    <w:rsid w:val="009670E3"/>
    <w:rsid w:val="00967121"/>
    <w:rsid w:val="00967326"/>
    <w:rsid w:val="00967363"/>
    <w:rsid w:val="00967467"/>
    <w:rsid w:val="00967586"/>
    <w:rsid w:val="00970390"/>
    <w:rsid w:val="009705DF"/>
    <w:rsid w:val="00970855"/>
    <w:rsid w:val="00970868"/>
    <w:rsid w:val="009717C2"/>
    <w:rsid w:val="009718A1"/>
    <w:rsid w:val="00971DC3"/>
    <w:rsid w:val="00971F5E"/>
    <w:rsid w:val="00972238"/>
    <w:rsid w:val="009725E6"/>
    <w:rsid w:val="00972F25"/>
    <w:rsid w:val="00973235"/>
    <w:rsid w:val="0097346B"/>
    <w:rsid w:val="00974148"/>
    <w:rsid w:val="0097423C"/>
    <w:rsid w:val="00974610"/>
    <w:rsid w:val="009747F0"/>
    <w:rsid w:val="009749E1"/>
    <w:rsid w:val="00974CAD"/>
    <w:rsid w:val="00974FBE"/>
    <w:rsid w:val="00975220"/>
    <w:rsid w:val="009756CA"/>
    <w:rsid w:val="0097585A"/>
    <w:rsid w:val="00975A7E"/>
    <w:rsid w:val="00975B43"/>
    <w:rsid w:val="00975D85"/>
    <w:rsid w:val="0097625F"/>
    <w:rsid w:val="00976499"/>
    <w:rsid w:val="00976CD3"/>
    <w:rsid w:val="00976DE4"/>
    <w:rsid w:val="00976EED"/>
    <w:rsid w:val="00977230"/>
    <w:rsid w:val="00977732"/>
    <w:rsid w:val="00977D7F"/>
    <w:rsid w:val="00977DE5"/>
    <w:rsid w:val="00977F74"/>
    <w:rsid w:val="00980937"/>
    <w:rsid w:val="00980B06"/>
    <w:rsid w:val="00980C2B"/>
    <w:rsid w:val="00980C58"/>
    <w:rsid w:val="009810CD"/>
    <w:rsid w:val="009810F2"/>
    <w:rsid w:val="009811DC"/>
    <w:rsid w:val="00981254"/>
    <w:rsid w:val="00981B7B"/>
    <w:rsid w:val="00981E79"/>
    <w:rsid w:val="009823C8"/>
    <w:rsid w:val="00982424"/>
    <w:rsid w:val="009826B8"/>
    <w:rsid w:val="00982DD8"/>
    <w:rsid w:val="00982FA0"/>
    <w:rsid w:val="0098315C"/>
    <w:rsid w:val="0098321D"/>
    <w:rsid w:val="00983222"/>
    <w:rsid w:val="00983DB5"/>
    <w:rsid w:val="00983E01"/>
    <w:rsid w:val="00983F5A"/>
    <w:rsid w:val="00983FB2"/>
    <w:rsid w:val="00984043"/>
    <w:rsid w:val="009840AC"/>
    <w:rsid w:val="00984374"/>
    <w:rsid w:val="0098460A"/>
    <w:rsid w:val="00984D9A"/>
    <w:rsid w:val="009850AD"/>
    <w:rsid w:val="00985939"/>
    <w:rsid w:val="00985A05"/>
    <w:rsid w:val="00985D2E"/>
    <w:rsid w:val="00985FE1"/>
    <w:rsid w:val="00986262"/>
    <w:rsid w:val="009862B7"/>
    <w:rsid w:val="0098686A"/>
    <w:rsid w:val="0098718B"/>
    <w:rsid w:val="00987AD3"/>
    <w:rsid w:val="00987B3A"/>
    <w:rsid w:val="009909AC"/>
    <w:rsid w:val="00990BAD"/>
    <w:rsid w:val="00990F26"/>
    <w:rsid w:val="009914D0"/>
    <w:rsid w:val="00991AAB"/>
    <w:rsid w:val="0099205F"/>
    <w:rsid w:val="00992492"/>
    <w:rsid w:val="0099278E"/>
    <w:rsid w:val="00992793"/>
    <w:rsid w:val="0099284F"/>
    <w:rsid w:val="00992C51"/>
    <w:rsid w:val="009936FF"/>
    <w:rsid w:val="009941F0"/>
    <w:rsid w:val="009945BB"/>
    <w:rsid w:val="00994DE0"/>
    <w:rsid w:val="00994E3B"/>
    <w:rsid w:val="0099520F"/>
    <w:rsid w:val="0099539C"/>
    <w:rsid w:val="00995744"/>
    <w:rsid w:val="00995918"/>
    <w:rsid w:val="00995BB5"/>
    <w:rsid w:val="00995F65"/>
    <w:rsid w:val="009962D6"/>
    <w:rsid w:val="009962F1"/>
    <w:rsid w:val="00996431"/>
    <w:rsid w:val="0099644F"/>
    <w:rsid w:val="0099658E"/>
    <w:rsid w:val="009968DF"/>
    <w:rsid w:val="009969A3"/>
    <w:rsid w:val="00996C9E"/>
    <w:rsid w:val="00996EE8"/>
    <w:rsid w:val="00997072"/>
    <w:rsid w:val="009974E3"/>
    <w:rsid w:val="0099764B"/>
    <w:rsid w:val="009976E0"/>
    <w:rsid w:val="00997713"/>
    <w:rsid w:val="0099785B"/>
    <w:rsid w:val="00997BFE"/>
    <w:rsid w:val="00997F04"/>
    <w:rsid w:val="009A00A9"/>
    <w:rsid w:val="009A035E"/>
    <w:rsid w:val="009A0449"/>
    <w:rsid w:val="009A06AB"/>
    <w:rsid w:val="009A0703"/>
    <w:rsid w:val="009A0AA4"/>
    <w:rsid w:val="009A1406"/>
    <w:rsid w:val="009A14CD"/>
    <w:rsid w:val="009A14F1"/>
    <w:rsid w:val="009A1864"/>
    <w:rsid w:val="009A1B0D"/>
    <w:rsid w:val="009A1B2F"/>
    <w:rsid w:val="009A1C19"/>
    <w:rsid w:val="009A1D38"/>
    <w:rsid w:val="009A1F28"/>
    <w:rsid w:val="009A2134"/>
    <w:rsid w:val="009A2195"/>
    <w:rsid w:val="009A24B3"/>
    <w:rsid w:val="009A27ED"/>
    <w:rsid w:val="009A2B39"/>
    <w:rsid w:val="009A2D41"/>
    <w:rsid w:val="009A3426"/>
    <w:rsid w:val="009A37BB"/>
    <w:rsid w:val="009A3C0A"/>
    <w:rsid w:val="009A3C45"/>
    <w:rsid w:val="009A3F51"/>
    <w:rsid w:val="009A3FFD"/>
    <w:rsid w:val="009A4066"/>
    <w:rsid w:val="009A4218"/>
    <w:rsid w:val="009A48CF"/>
    <w:rsid w:val="009A4A67"/>
    <w:rsid w:val="009A4B89"/>
    <w:rsid w:val="009A4E0F"/>
    <w:rsid w:val="009A5160"/>
    <w:rsid w:val="009A51A8"/>
    <w:rsid w:val="009A5333"/>
    <w:rsid w:val="009A563B"/>
    <w:rsid w:val="009A64A1"/>
    <w:rsid w:val="009A64AF"/>
    <w:rsid w:val="009A65CE"/>
    <w:rsid w:val="009A66CC"/>
    <w:rsid w:val="009A681D"/>
    <w:rsid w:val="009A6E6D"/>
    <w:rsid w:val="009A6F1D"/>
    <w:rsid w:val="009A706D"/>
    <w:rsid w:val="009A7923"/>
    <w:rsid w:val="009A7BBD"/>
    <w:rsid w:val="009B0004"/>
    <w:rsid w:val="009B04EF"/>
    <w:rsid w:val="009B06B3"/>
    <w:rsid w:val="009B08A1"/>
    <w:rsid w:val="009B1390"/>
    <w:rsid w:val="009B189C"/>
    <w:rsid w:val="009B1BB9"/>
    <w:rsid w:val="009B1BBA"/>
    <w:rsid w:val="009B1E8F"/>
    <w:rsid w:val="009B21FF"/>
    <w:rsid w:val="009B224E"/>
    <w:rsid w:val="009B2319"/>
    <w:rsid w:val="009B2449"/>
    <w:rsid w:val="009B2660"/>
    <w:rsid w:val="009B26DA"/>
    <w:rsid w:val="009B2A12"/>
    <w:rsid w:val="009B3045"/>
    <w:rsid w:val="009B30A8"/>
    <w:rsid w:val="009B3291"/>
    <w:rsid w:val="009B349D"/>
    <w:rsid w:val="009B3A4B"/>
    <w:rsid w:val="009B3BCE"/>
    <w:rsid w:val="009B3D2E"/>
    <w:rsid w:val="009B3D73"/>
    <w:rsid w:val="009B3EAB"/>
    <w:rsid w:val="009B4312"/>
    <w:rsid w:val="009B4BF1"/>
    <w:rsid w:val="009B524A"/>
    <w:rsid w:val="009B561B"/>
    <w:rsid w:val="009B5B65"/>
    <w:rsid w:val="009B61C9"/>
    <w:rsid w:val="009B6463"/>
    <w:rsid w:val="009B65DC"/>
    <w:rsid w:val="009B701B"/>
    <w:rsid w:val="009B7120"/>
    <w:rsid w:val="009B764C"/>
    <w:rsid w:val="009B7FC0"/>
    <w:rsid w:val="009C0312"/>
    <w:rsid w:val="009C0432"/>
    <w:rsid w:val="009C060E"/>
    <w:rsid w:val="009C0698"/>
    <w:rsid w:val="009C082D"/>
    <w:rsid w:val="009C0BA9"/>
    <w:rsid w:val="009C11FB"/>
    <w:rsid w:val="009C12EF"/>
    <w:rsid w:val="009C13C2"/>
    <w:rsid w:val="009C1B03"/>
    <w:rsid w:val="009C1B9C"/>
    <w:rsid w:val="009C1F0A"/>
    <w:rsid w:val="009C224D"/>
    <w:rsid w:val="009C23E2"/>
    <w:rsid w:val="009C269F"/>
    <w:rsid w:val="009C2C20"/>
    <w:rsid w:val="009C3152"/>
    <w:rsid w:val="009C330E"/>
    <w:rsid w:val="009C352A"/>
    <w:rsid w:val="009C39A7"/>
    <w:rsid w:val="009C3D97"/>
    <w:rsid w:val="009C3E3D"/>
    <w:rsid w:val="009C3F22"/>
    <w:rsid w:val="009C4442"/>
    <w:rsid w:val="009C4CB2"/>
    <w:rsid w:val="009C4FDA"/>
    <w:rsid w:val="009C5067"/>
    <w:rsid w:val="009C5C20"/>
    <w:rsid w:val="009C5DCC"/>
    <w:rsid w:val="009C5E3E"/>
    <w:rsid w:val="009C644D"/>
    <w:rsid w:val="009C648E"/>
    <w:rsid w:val="009C6DF1"/>
    <w:rsid w:val="009C6F03"/>
    <w:rsid w:val="009C6F15"/>
    <w:rsid w:val="009C6F5B"/>
    <w:rsid w:val="009C75E2"/>
    <w:rsid w:val="009C7ACA"/>
    <w:rsid w:val="009C7DEB"/>
    <w:rsid w:val="009D0484"/>
    <w:rsid w:val="009D1BEC"/>
    <w:rsid w:val="009D21F4"/>
    <w:rsid w:val="009D2255"/>
    <w:rsid w:val="009D25E6"/>
    <w:rsid w:val="009D2C72"/>
    <w:rsid w:val="009D3150"/>
    <w:rsid w:val="009D34BA"/>
    <w:rsid w:val="009D3CA1"/>
    <w:rsid w:val="009D3CB5"/>
    <w:rsid w:val="009D442C"/>
    <w:rsid w:val="009D471B"/>
    <w:rsid w:val="009D4729"/>
    <w:rsid w:val="009D4A79"/>
    <w:rsid w:val="009D5FCC"/>
    <w:rsid w:val="009D6090"/>
    <w:rsid w:val="009D6131"/>
    <w:rsid w:val="009D6890"/>
    <w:rsid w:val="009D6FD3"/>
    <w:rsid w:val="009D729F"/>
    <w:rsid w:val="009D7D07"/>
    <w:rsid w:val="009E0220"/>
    <w:rsid w:val="009E04FA"/>
    <w:rsid w:val="009E0D57"/>
    <w:rsid w:val="009E0DB9"/>
    <w:rsid w:val="009E0DFA"/>
    <w:rsid w:val="009E0F93"/>
    <w:rsid w:val="009E103E"/>
    <w:rsid w:val="009E12DB"/>
    <w:rsid w:val="009E15C0"/>
    <w:rsid w:val="009E18B6"/>
    <w:rsid w:val="009E1F09"/>
    <w:rsid w:val="009E202F"/>
    <w:rsid w:val="009E20B4"/>
    <w:rsid w:val="009E251E"/>
    <w:rsid w:val="009E268F"/>
    <w:rsid w:val="009E27E7"/>
    <w:rsid w:val="009E2DEB"/>
    <w:rsid w:val="009E3168"/>
    <w:rsid w:val="009E4092"/>
    <w:rsid w:val="009E42B9"/>
    <w:rsid w:val="009E47BA"/>
    <w:rsid w:val="009E4814"/>
    <w:rsid w:val="009E48E0"/>
    <w:rsid w:val="009E4949"/>
    <w:rsid w:val="009E4D24"/>
    <w:rsid w:val="009E5164"/>
    <w:rsid w:val="009E51CE"/>
    <w:rsid w:val="009E530C"/>
    <w:rsid w:val="009E5807"/>
    <w:rsid w:val="009E59D0"/>
    <w:rsid w:val="009E5B57"/>
    <w:rsid w:val="009E5DCE"/>
    <w:rsid w:val="009E5F5C"/>
    <w:rsid w:val="009E667A"/>
    <w:rsid w:val="009E668F"/>
    <w:rsid w:val="009E686A"/>
    <w:rsid w:val="009E68B3"/>
    <w:rsid w:val="009E6E3D"/>
    <w:rsid w:val="009E7272"/>
    <w:rsid w:val="009E75BF"/>
    <w:rsid w:val="009E7710"/>
    <w:rsid w:val="009F0C89"/>
    <w:rsid w:val="009F1102"/>
    <w:rsid w:val="009F1258"/>
    <w:rsid w:val="009F1587"/>
    <w:rsid w:val="009F1E1E"/>
    <w:rsid w:val="009F2048"/>
    <w:rsid w:val="009F24BB"/>
    <w:rsid w:val="009F24F3"/>
    <w:rsid w:val="009F2579"/>
    <w:rsid w:val="009F26FD"/>
    <w:rsid w:val="009F284B"/>
    <w:rsid w:val="009F2984"/>
    <w:rsid w:val="009F29BA"/>
    <w:rsid w:val="009F3549"/>
    <w:rsid w:val="009F364F"/>
    <w:rsid w:val="009F36E8"/>
    <w:rsid w:val="009F3D95"/>
    <w:rsid w:val="009F4226"/>
    <w:rsid w:val="009F47E9"/>
    <w:rsid w:val="009F48E4"/>
    <w:rsid w:val="009F4DF8"/>
    <w:rsid w:val="009F56A9"/>
    <w:rsid w:val="009F592D"/>
    <w:rsid w:val="009F5B9C"/>
    <w:rsid w:val="009F5E8F"/>
    <w:rsid w:val="009F6053"/>
    <w:rsid w:val="009F631D"/>
    <w:rsid w:val="009F6338"/>
    <w:rsid w:val="009F65BC"/>
    <w:rsid w:val="009F69CA"/>
    <w:rsid w:val="009F6B15"/>
    <w:rsid w:val="009F6F97"/>
    <w:rsid w:val="009F748F"/>
    <w:rsid w:val="009F75E5"/>
    <w:rsid w:val="009F7A19"/>
    <w:rsid w:val="00A00071"/>
    <w:rsid w:val="00A00970"/>
    <w:rsid w:val="00A009C1"/>
    <w:rsid w:val="00A00FF6"/>
    <w:rsid w:val="00A01709"/>
    <w:rsid w:val="00A01878"/>
    <w:rsid w:val="00A019F7"/>
    <w:rsid w:val="00A01D17"/>
    <w:rsid w:val="00A02A00"/>
    <w:rsid w:val="00A0323E"/>
    <w:rsid w:val="00A03BAE"/>
    <w:rsid w:val="00A03BDA"/>
    <w:rsid w:val="00A03C70"/>
    <w:rsid w:val="00A03D19"/>
    <w:rsid w:val="00A0432F"/>
    <w:rsid w:val="00A04649"/>
    <w:rsid w:val="00A049FA"/>
    <w:rsid w:val="00A04BD3"/>
    <w:rsid w:val="00A05059"/>
    <w:rsid w:val="00A05287"/>
    <w:rsid w:val="00A053E9"/>
    <w:rsid w:val="00A06195"/>
    <w:rsid w:val="00A0648F"/>
    <w:rsid w:val="00A06531"/>
    <w:rsid w:val="00A0697B"/>
    <w:rsid w:val="00A06A2F"/>
    <w:rsid w:val="00A06AC6"/>
    <w:rsid w:val="00A06C01"/>
    <w:rsid w:val="00A0726B"/>
    <w:rsid w:val="00A07472"/>
    <w:rsid w:val="00A0766D"/>
    <w:rsid w:val="00A076BB"/>
    <w:rsid w:val="00A07772"/>
    <w:rsid w:val="00A077AC"/>
    <w:rsid w:val="00A0788E"/>
    <w:rsid w:val="00A1066F"/>
    <w:rsid w:val="00A106CE"/>
    <w:rsid w:val="00A10FD4"/>
    <w:rsid w:val="00A10FF7"/>
    <w:rsid w:val="00A1115A"/>
    <w:rsid w:val="00A117BD"/>
    <w:rsid w:val="00A11825"/>
    <w:rsid w:val="00A11946"/>
    <w:rsid w:val="00A11A8C"/>
    <w:rsid w:val="00A1258B"/>
    <w:rsid w:val="00A1266E"/>
    <w:rsid w:val="00A12951"/>
    <w:rsid w:val="00A12D4B"/>
    <w:rsid w:val="00A130E0"/>
    <w:rsid w:val="00A133EF"/>
    <w:rsid w:val="00A13F68"/>
    <w:rsid w:val="00A13FEC"/>
    <w:rsid w:val="00A14062"/>
    <w:rsid w:val="00A146D8"/>
    <w:rsid w:val="00A14986"/>
    <w:rsid w:val="00A14A65"/>
    <w:rsid w:val="00A1530D"/>
    <w:rsid w:val="00A15445"/>
    <w:rsid w:val="00A15642"/>
    <w:rsid w:val="00A15B84"/>
    <w:rsid w:val="00A16210"/>
    <w:rsid w:val="00A1669B"/>
    <w:rsid w:val="00A16CFA"/>
    <w:rsid w:val="00A170BA"/>
    <w:rsid w:val="00A171D6"/>
    <w:rsid w:val="00A17771"/>
    <w:rsid w:val="00A177B6"/>
    <w:rsid w:val="00A17B76"/>
    <w:rsid w:val="00A17C43"/>
    <w:rsid w:val="00A201CC"/>
    <w:rsid w:val="00A20299"/>
    <w:rsid w:val="00A20768"/>
    <w:rsid w:val="00A209F2"/>
    <w:rsid w:val="00A20C35"/>
    <w:rsid w:val="00A21141"/>
    <w:rsid w:val="00A21404"/>
    <w:rsid w:val="00A21522"/>
    <w:rsid w:val="00A21FEA"/>
    <w:rsid w:val="00A2203A"/>
    <w:rsid w:val="00A22127"/>
    <w:rsid w:val="00A224D1"/>
    <w:rsid w:val="00A2256C"/>
    <w:rsid w:val="00A23110"/>
    <w:rsid w:val="00A2332F"/>
    <w:rsid w:val="00A236B4"/>
    <w:rsid w:val="00A23DDB"/>
    <w:rsid w:val="00A23FBC"/>
    <w:rsid w:val="00A243ED"/>
    <w:rsid w:val="00A2447A"/>
    <w:rsid w:val="00A24B76"/>
    <w:rsid w:val="00A24D82"/>
    <w:rsid w:val="00A252B7"/>
    <w:rsid w:val="00A2534A"/>
    <w:rsid w:val="00A25356"/>
    <w:rsid w:val="00A25606"/>
    <w:rsid w:val="00A25B0E"/>
    <w:rsid w:val="00A25B98"/>
    <w:rsid w:val="00A25DEC"/>
    <w:rsid w:val="00A25F25"/>
    <w:rsid w:val="00A25FA6"/>
    <w:rsid w:val="00A261AC"/>
    <w:rsid w:val="00A26AE1"/>
    <w:rsid w:val="00A271B3"/>
    <w:rsid w:val="00A274C6"/>
    <w:rsid w:val="00A2777B"/>
    <w:rsid w:val="00A277B1"/>
    <w:rsid w:val="00A27800"/>
    <w:rsid w:val="00A30012"/>
    <w:rsid w:val="00A301EC"/>
    <w:rsid w:val="00A308D3"/>
    <w:rsid w:val="00A30E7C"/>
    <w:rsid w:val="00A3113B"/>
    <w:rsid w:val="00A31178"/>
    <w:rsid w:val="00A311C8"/>
    <w:rsid w:val="00A3120B"/>
    <w:rsid w:val="00A3140A"/>
    <w:rsid w:val="00A31586"/>
    <w:rsid w:val="00A3175F"/>
    <w:rsid w:val="00A31BD1"/>
    <w:rsid w:val="00A31BD3"/>
    <w:rsid w:val="00A31D9D"/>
    <w:rsid w:val="00A33274"/>
    <w:rsid w:val="00A3346F"/>
    <w:rsid w:val="00A33514"/>
    <w:rsid w:val="00A336D6"/>
    <w:rsid w:val="00A339B8"/>
    <w:rsid w:val="00A33B76"/>
    <w:rsid w:val="00A33C92"/>
    <w:rsid w:val="00A34022"/>
    <w:rsid w:val="00A34126"/>
    <w:rsid w:val="00A34CC9"/>
    <w:rsid w:val="00A34EBF"/>
    <w:rsid w:val="00A35567"/>
    <w:rsid w:val="00A356F7"/>
    <w:rsid w:val="00A3578A"/>
    <w:rsid w:val="00A35AFD"/>
    <w:rsid w:val="00A362C0"/>
    <w:rsid w:val="00A3671A"/>
    <w:rsid w:val="00A367EB"/>
    <w:rsid w:val="00A36905"/>
    <w:rsid w:val="00A36D2C"/>
    <w:rsid w:val="00A36FEB"/>
    <w:rsid w:val="00A37626"/>
    <w:rsid w:val="00A37CEC"/>
    <w:rsid w:val="00A402FE"/>
    <w:rsid w:val="00A40321"/>
    <w:rsid w:val="00A40774"/>
    <w:rsid w:val="00A40B3D"/>
    <w:rsid w:val="00A40C32"/>
    <w:rsid w:val="00A40ECB"/>
    <w:rsid w:val="00A41EA3"/>
    <w:rsid w:val="00A425C2"/>
    <w:rsid w:val="00A42CC0"/>
    <w:rsid w:val="00A42D9B"/>
    <w:rsid w:val="00A436FA"/>
    <w:rsid w:val="00A43A17"/>
    <w:rsid w:val="00A44194"/>
    <w:rsid w:val="00A44771"/>
    <w:rsid w:val="00A44A81"/>
    <w:rsid w:val="00A44C07"/>
    <w:rsid w:val="00A45267"/>
    <w:rsid w:val="00A452A0"/>
    <w:rsid w:val="00A45415"/>
    <w:rsid w:val="00A45711"/>
    <w:rsid w:val="00A45CEF"/>
    <w:rsid w:val="00A4617F"/>
    <w:rsid w:val="00A46279"/>
    <w:rsid w:val="00A46943"/>
    <w:rsid w:val="00A46BD3"/>
    <w:rsid w:val="00A4720C"/>
    <w:rsid w:val="00A4779E"/>
    <w:rsid w:val="00A479F3"/>
    <w:rsid w:val="00A47CC4"/>
    <w:rsid w:val="00A47E6C"/>
    <w:rsid w:val="00A47F57"/>
    <w:rsid w:val="00A501BA"/>
    <w:rsid w:val="00A50396"/>
    <w:rsid w:val="00A5068F"/>
    <w:rsid w:val="00A50848"/>
    <w:rsid w:val="00A51DDC"/>
    <w:rsid w:val="00A51E1B"/>
    <w:rsid w:val="00A51F28"/>
    <w:rsid w:val="00A52360"/>
    <w:rsid w:val="00A52DFD"/>
    <w:rsid w:val="00A531A6"/>
    <w:rsid w:val="00A53666"/>
    <w:rsid w:val="00A53EC2"/>
    <w:rsid w:val="00A53FA2"/>
    <w:rsid w:val="00A540AB"/>
    <w:rsid w:val="00A54134"/>
    <w:rsid w:val="00A5443B"/>
    <w:rsid w:val="00A544FB"/>
    <w:rsid w:val="00A54575"/>
    <w:rsid w:val="00A54821"/>
    <w:rsid w:val="00A548BE"/>
    <w:rsid w:val="00A54B58"/>
    <w:rsid w:val="00A54EB6"/>
    <w:rsid w:val="00A55A56"/>
    <w:rsid w:val="00A55BE5"/>
    <w:rsid w:val="00A55E22"/>
    <w:rsid w:val="00A56388"/>
    <w:rsid w:val="00A56512"/>
    <w:rsid w:val="00A56D2E"/>
    <w:rsid w:val="00A571BF"/>
    <w:rsid w:val="00A5787E"/>
    <w:rsid w:val="00A57C1D"/>
    <w:rsid w:val="00A57E2D"/>
    <w:rsid w:val="00A57E71"/>
    <w:rsid w:val="00A57F27"/>
    <w:rsid w:val="00A60377"/>
    <w:rsid w:val="00A603CB"/>
    <w:rsid w:val="00A60595"/>
    <w:rsid w:val="00A60A82"/>
    <w:rsid w:val="00A60DAF"/>
    <w:rsid w:val="00A60F0D"/>
    <w:rsid w:val="00A61083"/>
    <w:rsid w:val="00A610F7"/>
    <w:rsid w:val="00A6111D"/>
    <w:rsid w:val="00A6129B"/>
    <w:rsid w:val="00A613BF"/>
    <w:rsid w:val="00A6163D"/>
    <w:rsid w:val="00A6182B"/>
    <w:rsid w:val="00A61AC3"/>
    <w:rsid w:val="00A61B01"/>
    <w:rsid w:val="00A61EB4"/>
    <w:rsid w:val="00A6256B"/>
    <w:rsid w:val="00A6320B"/>
    <w:rsid w:val="00A6334D"/>
    <w:rsid w:val="00A63B3C"/>
    <w:rsid w:val="00A640AE"/>
    <w:rsid w:val="00A65723"/>
    <w:rsid w:val="00A65800"/>
    <w:rsid w:val="00A65E45"/>
    <w:rsid w:val="00A66268"/>
    <w:rsid w:val="00A6665F"/>
    <w:rsid w:val="00A66BA9"/>
    <w:rsid w:val="00A66C63"/>
    <w:rsid w:val="00A66E3C"/>
    <w:rsid w:val="00A66FB1"/>
    <w:rsid w:val="00A670B8"/>
    <w:rsid w:val="00A672B1"/>
    <w:rsid w:val="00A673A9"/>
    <w:rsid w:val="00A673F3"/>
    <w:rsid w:val="00A676DF"/>
    <w:rsid w:val="00A703BE"/>
    <w:rsid w:val="00A703E4"/>
    <w:rsid w:val="00A704AB"/>
    <w:rsid w:val="00A70896"/>
    <w:rsid w:val="00A70D9C"/>
    <w:rsid w:val="00A70E8F"/>
    <w:rsid w:val="00A70E9E"/>
    <w:rsid w:val="00A719C5"/>
    <w:rsid w:val="00A71C43"/>
    <w:rsid w:val="00A71D4B"/>
    <w:rsid w:val="00A722BC"/>
    <w:rsid w:val="00A724C5"/>
    <w:rsid w:val="00A72C16"/>
    <w:rsid w:val="00A73426"/>
    <w:rsid w:val="00A7343B"/>
    <w:rsid w:val="00A7352A"/>
    <w:rsid w:val="00A7360B"/>
    <w:rsid w:val="00A738CA"/>
    <w:rsid w:val="00A739D7"/>
    <w:rsid w:val="00A73CA1"/>
    <w:rsid w:val="00A73DC5"/>
    <w:rsid w:val="00A740AD"/>
    <w:rsid w:val="00A745F7"/>
    <w:rsid w:val="00A746E4"/>
    <w:rsid w:val="00A74C26"/>
    <w:rsid w:val="00A75642"/>
    <w:rsid w:val="00A758C0"/>
    <w:rsid w:val="00A76101"/>
    <w:rsid w:val="00A7657B"/>
    <w:rsid w:val="00A7662D"/>
    <w:rsid w:val="00A76FBA"/>
    <w:rsid w:val="00A7714C"/>
    <w:rsid w:val="00A7770B"/>
    <w:rsid w:val="00A800E9"/>
    <w:rsid w:val="00A805E6"/>
    <w:rsid w:val="00A8066B"/>
    <w:rsid w:val="00A806C1"/>
    <w:rsid w:val="00A80CC4"/>
    <w:rsid w:val="00A8107C"/>
    <w:rsid w:val="00A811E1"/>
    <w:rsid w:val="00A8182D"/>
    <w:rsid w:val="00A831DB"/>
    <w:rsid w:val="00A838D5"/>
    <w:rsid w:val="00A839CC"/>
    <w:rsid w:val="00A839F9"/>
    <w:rsid w:val="00A83D3C"/>
    <w:rsid w:val="00A847F5"/>
    <w:rsid w:val="00A85034"/>
    <w:rsid w:val="00A853FD"/>
    <w:rsid w:val="00A8559D"/>
    <w:rsid w:val="00A85E20"/>
    <w:rsid w:val="00A85EA4"/>
    <w:rsid w:val="00A85F81"/>
    <w:rsid w:val="00A866A9"/>
    <w:rsid w:val="00A87051"/>
    <w:rsid w:val="00A87220"/>
    <w:rsid w:val="00A8726D"/>
    <w:rsid w:val="00A872A7"/>
    <w:rsid w:val="00A874C8"/>
    <w:rsid w:val="00A878B6"/>
    <w:rsid w:val="00A87AEC"/>
    <w:rsid w:val="00A87FE7"/>
    <w:rsid w:val="00A904DA"/>
    <w:rsid w:val="00A90AB3"/>
    <w:rsid w:val="00A90EB0"/>
    <w:rsid w:val="00A90F7B"/>
    <w:rsid w:val="00A910E6"/>
    <w:rsid w:val="00A9113A"/>
    <w:rsid w:val="00A913B5"/>
    <w:rsid w:val="00A923DF"/>
    <w:rsid w:val="00A92446"/>
    <w:rsid w:val="00A92495"/>
    <w:rsid w:val="00A92660"/>
    <w:rsid w:val="00A928A4"/>
    <w:rsid w:val="00A92B02"/>
    <w:rsid w:val="00A92D47"/>
    <w:rsid w:val="00A92DBF"/>
    <w:rsid w:val="00A92DED"/>
    <w:rsid w:val="00A93597"/>
    <w:rsid w:val="00A93DA4"/>
    <w:rsid w:val="00A93FBC"/>
    <w:rsid w:val="00A93FFA"/>
    <w:rsid w:val="00A94130"/>
    <w:rsid w:val="00A94270"/>
    <w:rsid w:val="00A942E3"/>
    <w:rsid w:val="00A94498"/>
    <w:rsid w:val="00A948B7"/>
    <w:rsid w:val="00A94AA5"/>
    <w:rsid w:val="00A95031"/>
    <w:rsid w:val="00A95090"/>
    <w:rsid w:val="00A957A4"/>
    <w:rsid w:val="00A957C2"/>
    <w:rsid w:val="00A957C9"/>
    <w:rsid w:val="00A960A3"/>
    <w:rsid w:val="00A960BB"/>
    <w:rsid w:val="00A9637E"/>
    <w:rsid w:val="00A965D2"/>
    <w:rsid w:val="00A96B6E"/>
    <w:rsid w:val="00A96C0F"/>
    <w:rsid w:val="00A97954"/>
    <w:rsid w:val="00A97C60"/>
    <w:rsid w:val="00A97D6D"/>
    <w:rsid w:val="00AA036F"/>
    <w:rsid w:val="00AA0412"/>
    <w:rsid w:val="00AA048D"/>
    <w:rsid w:val="00AA06A3"/>
    <w:rsid w:val="00AA08D8"/>
    <w:rsid w:val="00AA092F"/>
    <w:rsid w:val="00AA09FE"/>
    <w:rsid w:val="00AA0B01"/>
    <w:rsid w:val="00AA10A0"/>
    <w:rsid w:val="00AA17B8"/>
    <w:rsid w:val="00AA19CB"/>
    <w:rsid w:val="00AA2062"/>
    <w:rsid w:val="00AA22D0"/>
    <w:rsid w:val="00AA23A1"/>
    <w:rsid w:val="00AA2422"/>
    <w:rsid w:val="00AA2484"/>
    <w:rsid w:val="00AA28F7"/>
    <w:rsid w:val="00AA29B7"/>
    <w:rsid w:val="00AA2C57"/>
    <w:rsid w:val="00AA374D"/>
    <w:rsid w:val="00AA3B90"/>
    <w:rsid w:val="00AA3CF2"/>
    <w:rsid w:val="00AA40DC"/>
    <w:rsid w:val="00AA439D"/>
    <w:rsid w:val="00AA46C7"/>
    <w:rsid w:val="00AA4726"/>
    <w:rsid w:val="00AA4CF1"/>
    <w:rsid w:val="00AA511C"/>
    <w:rsid w:val="00AA563F"/>
    <w:rsid w:val="00AA56FA"/>
    <w:rsid w:val="00AA5B83"/>
    <w:rsid w:val="00AA5DB2"/>
    <w:rsid w:val="00AA5DCB"/>
    <w:rsid w:val="00AA6020"/>
    <w:rsid w:val="00AA6295"/>
    <w:rsid w:val="00AA684D"/>
    <w:rsid w:val="00AA759B"/>
    <w:rsid w:val="00AA778C"/>
    <w:rsid w:val="00AB0584"/>
    <w:rsid w:val="00AB08E1"/>
    <w:rsid w:val="00AB1018"/>
    <w:rsid w:val="00AB10CA"/>
    <w:rsid w:val="00AB1329"/>
    <w:rsid w:val="00AB13AF"/>
    <w:rsid w:val="00AB1466"/>
    <w:rsid w:val="00AB17CC"/>
    <w:rsid w:val="00AB188B"/>
    <w:rsid w:val="00AB18EB"/>
    <w:rsid w:val="00AB22A6"/>
    <w:rsid w:val="00AB26EC"/>
    <w:rsid w:val="00AB2B42"/>
    <w:rsid w:val="00AB2CDB"/>
    <w:rsid w:val="00AB2F9C"/>
    <w:rsid w:val="00AB354A"/>
    <w:rsid w:val="00AB356D"/>
    <w:rsid w:val="00AB35BE"/>
    <w:rsid w:val="00AB37D7"/>
    <w:rsid w:val="00AB3899"/>
    <w:rsid w:val="00AB3A3C"/>
    <w:rsid w:val="00AB4015"/>
    <w:rsid w:val="00AB418E"/>
    <w:rsid w:val="00AB47C5"/>
    <w:rsid w:val="00AB4974"/>
    <w:rsid w:val="00AB4C00"/>
    <w:rsid w:val="00AB5319"/>
    <w:rsid w:val="00AB5494"/>
    <w:rsid w:val="00AB6015"/>
    <w:rsid w:val="00AB6B0B"/>
    <w:rsid w:val="00AB6E16"/>
    <w:rsid w:val="00AB6E2E"/>
    <w:rsid w:val="00AB7520"/>
    <w:rsid w:val="00AB7867"/>
    <w:rsid w:val="00AB7C69"/>
    <w:rsid w:val="00AB7E5E"/>
    <w:rsid w:val="00AC01C8"/>
    <w:rsid w:val="00AC11BE"/>
    <w:rsid w:val="00AC1A57"/>
    <w:rsid w:val="00AC277B"/>
    <w:rsid w:val="00AC2899"/>
    <w:rsid w:val="00AC29F8"/>
    <w:rsid w:val="00AC3130"/>
    <w:rsid w:val="00AC3710"/>
    <w:rsid w:val="00AC3CFC"/>
    <w:rsid w:val="00AC3D0D"/>
    <w:rsid w:val="00AC3D45"/>
    <w:rsid w:val="00AC3D78"/>
    <w:rsid w:val="00AC3E82"/>
    <w:rsid w:val="00AC3FC1"/>
    <w:rsid w:val="00AC4D7F"/>
    <w:rsid w:val="00AC5193"/>
    <w:rsid w:val="00AC52B1"/>
    <w:rsid w:val="00AC5AE2"/>
    <w:rsid w:val="00AC5BDE"/>
    <w:rsid w:val="00AC5C5E"/>
    <w:rsid w:val="00AC605F"/>
    <w:rsid w:val="00AC6069"/>
    <w:rsid w:val="00AC6454"/>
    <w:rsid w:val="00AC69C9"/>
    <w:rsid w:val="00AC6B9E"/>
    <w:rsid w:val="00AC7041"/>
    <w:rsid w:val="00AC768A"/>
    <w:rsid w:val="00AC7B10"/>
    <w:rsid w:val="00AC7BE9"/>
    <w:rsid w:val="00AC7EC8"/>
    <w:rsid w:val="00AD0558"/>
    <w:rsid w:val="00AD0622"/>
    <w:rsid w:val="00AD087C"/>
    <w:rsid w:val="00AD090E"/>
    <w:rsid w:val="00AD0B8D"/>
    <w:rsid w:val="00AD0F7A"/>
    <w:rsid w:val="00AD10F5"/>
    <w:rsid w:val="00AD15B0"/>
    <w:rsid w:val="00AD17E4"/>
    <w:rsid w:val="00AD1A1A"/>
    <w:rsid w:val="00AD1D88"/>
    <w:rsid w:val="00AD219F"/>
    <w:rsid w:val="00AD2365"/>
    <w:rsid w:val="00AD2983"/>
    <w:rsid w:val="00AD2FE5"/>
    <w:rsid w:val="00AD3265"/>
    <w:rsid w:val="00AD33B5"/>
    <w:rsid w:val="00AD3EBA"/>
    <w:rsid w:val="00AD3FE7"/>
    <w:rsid w:val="00AD4026"/>
    <w:rsid w:val="00AD4181"/>
    <w:rsid w:val="00AD45F4"/>
    <w:rsid w:val="00AD4C5F"/>
    <w:rsid w:val="00AD4CB0"/>
    <w:rsid w:val="00AD50FA"/>
    <w:rsid w:val="00AD51BD"/>
    <w:rsid w:val="00AD5899"/>
    <w:rsid w:val="00AD5ED1"/>
    <w:rsid w:val="00AD6421"/>
    <w:rsid w:val="00AD657E"/>
    <w:rsid w:val="00AD6945"/>
    <w:rsid w:val="00AD69A3"/>
    <w:rsid w:val="00AD70CB"/>
    <w:rsid w:val="00AD71F6"/>
    <w:rsid w:val="00AD7702"/>
    <w:rsid w:val="00AD78CC"/>
    <w:rsid w:val="00AE00D8"/>
    <w:rsid w:val="00AE00E1"/>
    <w:rsid w:val="00AE015E"/>
    <w:rsid w:val="00AE0288"/>
    <w:rsid w:val="00AE08B1"/>
    <w:rsid w:val="00AE08DA"/>
    <w:rsid w:val="00AE09D8"/>
    <w:rsid w:val="00AE0F76"/>
    <w:rsid w:val="00AE1167"/>
    <w:rsid w:val="00AE1A4E"/>
    <w:rsid w:val="00AE1ABE"/>
    <w:rsid w:val="00AE1BA3"/>
    <w:rsid w:val="00AE1F88"/>
    <w:rsid w:val="00AE2289"/>
    <w:rsid w:val="00AE2314"/>
    <w:rsid w:val="00AE238D"/>
    <w:rsid w:val="00AE271B"/>
    <w:rsid w:val="00AE28AC"/>
    <w:rsid w:val="00AE2A72"/>
    <w:rsid w:val="00AE2EE1"/>
    <w:rsid w:val="00AE3471"/>
    <w:rsid w:val="00AE3551"/>
    <w:rsid w:val="00AE3710"/>
    <w:rsid w:val="00AE37E0"/>
    <w:rsid w:val="00AE3D12"/>
    <w:rsid w:val="00AE3D86"/>
    <w:rsid w:val="00AE3E50"/>
    <w:rsid w:val="00AE4393"/>
    <w:rsid w:val="00AE4889"/>
    <w:rsid w:val="00AE48B6"/>
    <w:rsid w:val="00AE49CA"/>
    <w:rsid w:val="00AE4A91"/>
    <w:rsid w:val="00AE4D16"/>
    <w:rsid w:val="00AE52D0"/>
    <w:rsid w:val="00AE579C"/>
    <w:rsid w:val="00AE5898"/>
    <w:rsid w:val="00AE5909"/>
    <w:rsid w:val="00AE59BE"/>
    <w:rsid w:val="00AE5B42"/>
    <w:rsid w:val="00AE5FC8"/>
    <w:rsid w:val="00AE6E17"/>
    <w:rsid w:val="00AE711B"/>
    <w:rsid w:val="00AE7245"/>
    <w:rsid w:val="00AE7682"/>
    <w:rsid w:val="00AE776B"/>
    <w:rsid w:val="00AE7B21"/>
    <w:rsid w:val="00AE7B7C"/>
    <w:rsid w:val="00AE7C44"/>
    <w:rsid w:val="00AE7D8F"/>
    <w:rsid w:val="00AE7E79"/>
    <w:rsid w:val="00AE7F10"/>
    <w:rsid w:val="00AF0062"/>
    <w:rsid w:val="00AF02F4"/>
    <w:rsid w:val="00AF0CBF"/>
    <w:rsid w:val="00AF0D0C"/>
    <w:rsid w:val="00AF1684"/>
    <w:rsid w:val="00AF1C52"/>
    <w:rsid w:val="00AF2AE3"/>
    <w:rsid w:val="00AF40C0"/>
    <w:rsid w:val="00AF41FF"/>
    <w:rsid w:val="00AF45C9"/>
    <w:rsid w:val="00AF46CC"/>
    <w:rsid w:val="00AF4912"/>
    <w:rsid w:val="00AF4FD4"/>
    <w:rsid w:val="00AF50B3"/>
    <w:rsid w:val="00AF5192"/>
    <w:rsid w:val="00AF51CF"/>
    <w:rsid w:val="00AF51E4"/>
    <w:rsid w:val="00AF55D4"/>
    <w:rsid w:val="00AF5707"/>
    <w:rsid w:val="00AF573E"/>
    <w:rsid w:val="00AF5749"/>
    <w:rsid w:val="00AF5E9E"/>
    <w:rsid w:val="00AF6034"/>
    <w:rsid w:val="00AF60F6"/>
    <w:rsid w:val="00AF6621"/>
    <w:rsid w:val="00AF6845"/>
    <w:rsid w:val="00AF6FA0"/>
    <w:rsid w:val="00AF75BC"/>
    <w:rsid w:val="00AF765A"/>
    <w:rsid w:val="00AF7673"/>
    <w:rsid w:val="00AF7AA9"/>
    <w:rsid w:val="00AF7DB0"/>
    <w:rsid w:val="00AF7F25"/>
    <w:rsid w:val="00B0012B"/>
    <w:rsid w:val="00B003D7"/>
    <w:rsid w:val="00B0085F"/>
    <w:rsid w:val="00B00946"/>
    <w:rsid w:val="00B00C39"/>
    <w:rsid w:val="00B01066"/>
    <w:rsid w:val="00B01119"/>
    <w:rsid w:val="00B016C6"/>
    <w:rsid w:val="00B0172A"/>
    <w:rsid w:val="00B01A5F"/>
    <w:rsid w:val="00B01AE0"/>
    <w:rsid w:val="00B01AEB"/>
    <w:rsid w:val="00B01CB4"/>
    <w:rsid w:val="00B01E94"/>
    <w:rsid w:val="00B023A9"/>
    <w:rsid w:val="00B0240B"/>
    <w:rsid w:val="00B02627"/>
    <w:rsid w:val="00B02BDB"/>
    <w:rsid w:val="00B02CE5"/>
    <w:rsid w:val="00B03226"/>
    <w:rsid w:val="00B032EB"/>
    <w:rsid w:val="00B0352F"/>
    <w:rsid w:val="00B03572"/>
    <w:rsid w:val="00B03576"/>
    <w:rsid w:val="00B03CC3"/>
    <w:rsid w:val="00B0443B"/>
    <w:rsid w:val="00B04B08"/>
    <w:rsid w:val="00B05135"/>
    <w:rsid w:val="00B0538C"/>
    <w:rsid w:val="00B054E5"/>
    <w:rsid w:val="00B05C26"/>
    <w:rsid w:val="00B066F5"/>
    <w:rsid w:val="00B067D8"/>
    <w:rsid w:val="00B06B2D"/>
    <w:rsid w:val="00B06CB3"/>
    <w:rsid w:val="00B07010"/>
    <w:rsid w:val="00B0760F"/>
    <w:rsid w:val="00B076A3"/>
    <w:rsid w:val="00B07808"/>
    <w:rsid w:val="00B07AEF"/>
    <w:rsid w:val="00B07BD0"/>
    <w:rsid w:val="00B07BD3"/>
    <w:rsid w:val="00B101E9"/>
    <w:rsid w:val="00B1044B"/>
    <w:rsid w:val="00B114D9"/>
    <w:rsid w:val="00B11AD2"/>
    <w:rsid w:val="00B11E8E"/>
    <w:rsid w:val="00B11F2D"/>
    <w:rsid w:val="00B12357"/>
    <w:rsid w:val="00B123FE"/>
    <w:rsid w:val="00B12666"/>
    <w:rsid w:val="00B128DA"/>
    <w:rsid w:val="00B12D46"/>
    <w:rsid w:val="00B12D4D"/>
    <w:rsid w:val="00B13220"/>
    <w:rsid w:val="00B1344D"/>
    <w:rsid w:val="00B1344F"/>
    <w:rsid w:val="00B1383E"/>
    <w:rsid w:val="00B13D59"/>
    <w:rsid w:val="00B146E7"/>
    <w:rsid w:val="00B15002"/>
    <w:rsid w:val="00B150B1"/>
    <w:rsid w:val="00B15117"/>
    <w:rsid w:val="00B15404"/>
    <w:rsid w:val="00B15584"/>
    <w:rsid w:val="00B156CC"/>
    <w:rsid w:val="00B15F99"/>
    <w:rsid w:val="00B1614D"/>
    <w:rsid w:val="00B163B4"/>
    <w:rsid w:val="00B16881"/>
    <w:rsid w:val="00B16899"/>
    <w:rsid w:val="00B16C29"/>
    <w:rsid w:val="00B177E1"/>
    <w:rsid w:val="00B17B6C"/>
    <w:rsid w:val="00B17C90"/>
    <w:rsid w:val="00B20212"/>
    <w:rsid w:val="00B2023A"/>
    <w:rsid w:val="00B202AC"/>
    <w:rsid w:val="00B2067B"/>
    <w:rsid w:val="00B20A21"/>
    <w:rsid w:val="00B20AAB"/>
    <w:rsid w:val="00B20D28"/>
    <w:rsid w:val="00B21082"/>
    <w:rsid w:val="00B21625"/>
    <w:rsid w:val="00B21819"/>
    <w:rsid w:val="00B21C60"/>
    <w:rsid w:val="00B21E0B"/>
    <w:rsid w:val="00B221E2"/>
    <w:rsid w:val="00B2239A"/>
    <w:rsid w:val="00B22724"/>
    <w:rsid w:val="00B22A94"/>
    <w:rsid w:val="00B22DD6"/>
    <w:rsid w:val="00B23149"/>
    <w:rsid w:val="00B2354C"/>
    <w:rsid w:val="00B23609"/>
    <w:rsid w:val="00B23AFE"/>
    <w:rsid w:val="00B23BAC"/>
    <w:rsid w:val="00B23C82"/>
    <w:rsid w:val="00B23D0D"/>
    <w:rsid w:val="00B23E97"/>
    <w:rsid w:val="00B24306"/>
    <w:rsid w:val="00B24A9E"/>
    <w:rsid w:val="00B24E38"/>
    <w:rsid w:val="00B24E8E"/>
    <w:rsid w:val="00B25021"/>
    <w:rsid w:val="00B250F1"/>
    <w:rsid w:val="00B259D4"/>
    <w:rsid w:val="00B25C04"/>
    <w:rsid w:val="00B261D6"/>
    <w:rsid w:val="00B266B5"/>
    <w:rsid w:val="00B2722D"/>
    <w:rsid w:val="00B2789A"/>
    <w:rsid w:val="00B27DCA"/>
    <w:rsid w:val="00B27E55"/>
    <w:rsid w:val="00B30702"/>
    <w:rsid w:val="00B308E3"/>
    <w:rsid w:val="00B30C6C"/>
    <w:rsid w:val="00B30E83"/>
    <w:rsid w:val="00B30E95"/>
    <w:rsid w:val="00B31438"/>
    <w:rsid w:val="00B3159D"/>
    <w:rsid w:val="00B316D5"/>
    <w:rsid w:val="00B31FD3"/>
    <w:rsid w:val="00B328A6"/>
    <w:rsid w:val="00B3315D"/>
    <w:rsid w:val="00B33703"/>
    <w:rsid w:val="00B33E19"/>
    <w:rsid w:val="00B34316"/>
    <w:rsid w:val="00B3452A"/>
    <w:rsid w:val="00B347F5"/>
    <w:rsid w:val="00B35072"/>
    <w:rsid w:val="00B3570E"/>
    <w:rsid w:val="00B358F5"/>
    <w:rsid w:val="00B35DA2"/>
    <w:rsid w:val="00B35DEE"/>
    <w:rsid w:val="00B3601E"/>
    <w:rsid w:val="00B36623"/>
    <w:rsid w:val="00B3672B"/>
    <w:rsid w:val="00B36F48"/>
    <w:rsid w:val="00B375BE"/>
    <w:rsid w:val="00B378FB"/>
    <w:rsid w:val="00B37C95"/>
    <w:rsid w:val="00B37E97"/>
    <w:rsid w:val="00B37F1B"/>
    <w:rsid w:val="00B405FF"/>
    <w:rsid w:val="00B406AD"/>
    <w:rsid w:val="00B41794"/>
    <w:rsid w:val="00B41A7A"/>
    <w:rsid w:val="00B42292"/>
    <w:rsid w:val="00B426F2"/>
    <w:rsid w:val="00B42F9D"/>
    <w:rsid w:val="00B4361A"/>
    <w:rsid w:val="00B43625"/>
    <w:rsid w:val="00B438EE"/>
    <w:rsid w:val="00B43FFA"/>
    <w:rsid w:val="00B441E8"/>
    <w:rsid w:val="00B4496B"/>
    <w:rsid w:val="00B44BD4"/>
    <w:rsid w:val="00B457AD"/>
    <w:rsid w:val="00B45801"/>
    <w:rsid w:val="00B46312"/>
    <w:rsid w:val="00B4675E"/>
    <w:rsid w:val="00B468EA"/>
    <w:rsid w:val="00B46958"/>
    <w:rsid w:val="00B470DF"/>
    <w:rsid w:val="00B47203"/>
    <w:rsid w:val="00B47CBE"/>
    <w:rsid w:val="00B50015"/>
    <w:rsid w:val="00B51096"/>
    <w:rsid w:val="00B51151"/>
    <w:rsid w:val="00B51663"/>
    <w:rsid w:val="00B51858"/>
    <w:rsid w:val="00B51937"/>
    <w:rsid w:val="00B51CE4"/>
    <w:rsid w:val="00B5218C"/>
    <w:rsid w:val="00B52428"/>
    <w:rsid w:val="00B52586"/>
    <w:rsid w:val="00B52B14"/>
    <w:rsid w:val="00B530F8"/>
    <w:rsid w:val="00B53556"/>
    <w:rsid w:val="00B54501"/>
    <w:rsid w:val="00B54626"/>
    <w:rsid w:val="00B549E5"/>
    <w:rsid w:val="00B54DB1"/>
    <w:rsid w:val="00B54E45"/>
    <w:rsid w:val="00B55842"/>
    <w:rsid w:val="00B559AA"/>
    <w:rsid w:val="00B5619C"/>
    <w:rsid w:val="00B5638F"/>
    <w:rsid w:val="00B56D82"/>
    <w:rsid w:val="00B5726B"/>
    <w:rsid w:val="00B579A3"/>
    <w:rsid w:val="00B57D7F"/>
    <w:rsid w:val="00B57F96"/>
    <w:rsid w:val="00B610D5"/>
    <w:rsid w:val="00B6124E"/>
    <w:rsid w:val="00B616C2"/>
    <w:rsid w:val="00B619A7"/>
    <w:rsid w:val="00B62010"/>
    <w:rsid w:val="00B620BA"/>
    <w:rsid w:val="00B622BC"/>
    <w:rsid w:val="00B622E8"/>
    <w:rsid w:val="00B62B73"/>
    <w:rsid w:val="00B62CAC"/>
    <w:rsid w:val="00B62EEB"/>
    <w:rsid w:val="00B63928"/>
    <w:rsid w:val="00B63F06"/>
    <w:rsid w:val="00B64114"/>
    <w:rsid w:val="00B64348"/>
    <w:rsid w:val="00B64500"/>
    <w:rsid w:val="00B64CA5"/>
    <w:rsid w:val="00B64D84"/>
    <w:rsid w:val="00B650A3"/>
    <w:rsid w:val="00B655BE"/>
    <w:rsid w:val="00B65B9C"/>
    <w:rsid w:val="00B65E95"/>
    <w:rsid w:val="00B662E7"/>
    <w:rsid w:val="00B66485"/>
    <w:rsid w:val="00B665A0"/>
    <w:rsid w:val="00B666DE"/>
    <w:rsid w:val="00B6683A"/>
    <w:rsid w:val="00B66B7C"/>
    <w:rsid w:val="00B66BFA"/>
    <w:rsid w:val="00B66E79"/>
    <w:rsid w:val="00B66EF6"/>
    <w:rsid w:val="00B66FEB"/>
    <w:rsid w:val="00B670CC"/>
    <w:rsid w:val="00B672E1"/>
    <w:rsid w:val="00B6752B"/>
    <w:rsid w:val="00B67A03"/>
    <w:rsid w:val="00B70831"/>
    <w:rsid w:val="00B70901"/>
    <w:rsid w:val="00B70A99"/>
    <w:rsid w:val="00B71525"/>
    <w:rsid w:val="00B71538"/>
    <w:rsid w:val="00B7195B"/>
    <w:rsid w:val="00B71B1F"/>
    <w:rsid w:val="00B72317"/>
    <w:rsid w:val="00B726F4"/>
    <w:rsid w:val="00B729E6"/>
    <w:rsid w:val="00B72D40"/>
    <w:rsid w:val="00B72D56"/>
    <w:rsid w:val="00B72E09"/>
    <w:rsid w:val="00B732C1"/>
    <w:rsid w:val="00B7347E"/>
    <w:rsid w:val="00B737BE"/>
    <w:rsid w:val="00B73857"/>
    <w:rsid w:val="00B73F2A"/>
    <w:rsid w:val="00B7479E"/>
    <w:rsid w:val="00B74B76"/>
    <w:rsid w:val="00B74F28"/>
    <w:rsid w:val="00B755BD"/>
    <w:rsid w:val="00B7586C"/>
    <w:rsid w:val="00B75C63"/>
    <w:rsid w:val="00B75E8E"/>
    <w:rsid w:val="00B7604A"/>
    <w:rsid w:val="00B760B0"/>
    <w:rsid w:val="00B77256"/>
    <w:rsid w:val="00B77D4E"/>
    <w:rsid w:val="00B77F40"/>
    <w:rsid w:val="00B80A77"/>
    <w:rsid w:val="00B80F40"/>
    <w:rsid w:val="00B810E2"/>
    <w:rsid w:val="00B814E2"/>
    <w:rsid w:val="00B8175F"/>
    <w:rsid w:val="00B81778"/>
    <w:rsid w:val="00B81857"/>
    <w:rsid w:val="00B8185E"/>
    <w:rsid w:val="00B81964"/>
    <w:rsid w:val="00B81E03"/>
    <w:rsid w:val="00B81EFF"/>
    <w:rsid w:val="00B8200F"/>
    <w:rsid w:val="00B83B7E"/>
    <w:rsid w:val="00B83B94"/>
    <w:rsid w:val="00B83CDA"/>
    <w:rsid w:val="00B83FD0"/>
    <w:rsid w:val="00B84261"/>
    <w:rsid w:val="00B845C0"/>
    <w:rsid w:val="00B8465F"/>
    <w:rsid w:val="00B84AC3"/>
    <w:rsid w:val="00B84E3A"/>
    <w:rsid w:val="00B8533F"/>
    <w:rsid w:val="00B8536B"/>
    <w:rsid w:val="00B85432"/>
    <w:rsid w:val="00B85B58"/>
    <w:rsid w:val="00B85B98"/>
    <w:rsid w:val="00B85EDC"/>
    <w:rsid w:val="00B86190"/>
    <w:rsid w:val="00B8624C"/>
    <w:rsid w:val="00B86360"/>
    <w:rsid w:val="00B864D1"/>
    <w:rsid w:val="00B86631"/>
    <w:rsid w:val="00B86FD7"/>
    <w:rsid w:val="00B87603"/>
    <w:rsid w:val="00B877B0"/>
    <w:rsid w:val="00B877C9"/>
    <w:rsid w:val="00B87AAC"/>
    <w:rsid w:val="00B87ECA"/>
    <w:rsid w:val="00B87FEA"/>
    <w:rsid w:val="00B90CFC"/>
    <w:rsid w:val="00B90E55"/>
    <w:rsid w:val="00B9101D"/>
    <w:rsid w:val="00B91127"/>
    <w:rsid w:val="00B91569"/>
    <w:rsid w:val="00B915F7"/>
    <w:rsid w:val="00B917CA"/>
    <w:rsid w:val="00B9180A"/>
    <w:rsid w:val="00B918E8"/>
    <w:rsid w:val="00B91FDA"/>
    <w:rsid w:val="00B929A1"/>
    <w:rsid w:val="00B92F7C"/>
    <w:rsid w:val="00B934D3"/>
    <w:rsid w:val="00B935AA"/>
    <w:rsid w:val="00B93901"/>
    <w:rsid w:val="00B93A54"/>
    <w:rsid w:val="00B93D05"/>
    <w:rsid w:val="00B93DEA"/>
    <w:rsid w:val="00B93F19"/>
    <w:rsid w:val="00B93F54"/>
    <w:rsid w:val="00B94574"/>
    <w:rsid w:val="00B94845"/>
    <w:rsid w:val="00B94A9F"/>
    <w:rsid w:val="00B94B50"/>
    <w:rsid w:val="00B95268"/>
    <w:rsid w:val="00B955BF"/>
    <w:rsid w:val="00B95601"/>
    <w:rsid w:val="00B95795"/>
    <w:rsid w:val="00B958FD"/>
    <w:rsid w:val="00B95F41"/>
    <w:rsid w:val="00B9635C"/>
    <w:rsid w:val="00B9722E"/>
    <w:rsid w:val="00B9745A"/>
    <w:rsid w:val="00B9752F"/>
    <w:rsid w:val="00B97678"/>
    <w:rsid w:val="00B9785F"/>
    <w:rsid w:val="00B97AE3"/>
    <w:rsid w:val="00B97D2E"/>
    <w:rsid w:val="00BA06E3"/>
    <w:rsid w:val="00BA0724"/>
    <w:rsid w:val="00BA09C9"/>
    <w:rsid w:val="00BA0B02"/>
    <w:rsid w:val="00BA14A7"/>
    <w:rsid w:val="00BA1715"/>
    <w:rsid w:val="00BA1AD0"/>
    <w:rsid w:val="00BA1AF0"/>
    <w:rsid w:val="00BA1C02"/>
    <w:rsid w:val="00BA1CFC"/>
    <w:rsid w:val="00BA1D03"/>
    <w:rsid w:val="00BA1F6C"/>
    <w:rsid w:val="00BA2399"/>
    <w:rsid w:val="00BA2491"/>
    <w:rsid w:val="00BA2823"/>
    <w:rsid w:val="00BA2B5E"/>
    <w:rsid w:val="00BA3007"/>
    <w:rsid w:val="00BA359C"/>
    <w:rsid w:val="00BA38C9"/>
    <w:rsid w:val="00BA3E4A"/>
    <w:rsid w:val="00BA407A"/>
    <w:rsid w:val="00BA4340"/>
    <w:rsid w:val="00BA46E9"/>
    <w:rsid w:val="00BA470D"/>
    <w:rsid w:val="00BA5C38"/>
    <w:rsid w:val="00BA5C67"/>
    <w:rsid w:val="00BA5CC7"/>
    <w:rsid w:val="00BA6123"/>
    <w:rsid w:val="00BA6251"/>
    <w:rsid w:val="00BA65C5"/>
    <w:rsid w:val="00BA6691"/>
    <w:rsid w:val="00BA6DBD"/>
    <w:rsid w:val="00BA6E13"/>
    <w:rsid w:val="00BA7196"/>
    <w:rsid w:val="00BA72CD"/>
    <w:rsid w:val="00BA752A"/>
    <w:rsid w:val="00BA75AF"/>
    <w:rsid w:val="00BA76B2"/>
    <w:rsid w:val="00BA7E0B"/>
    <w:rsid w:val="00BA7E1F"/>
    <w:rsid w:val="00BA7E21"/>
    <w:rsid w:val="00BA7FFA"/>
    <w:rsid w:val="00BB0291"/>
    <w:rsid w:val="00BB0E5D"/>
    <w:rsid w:val="00BB17CD"/>
    <w:rsid w:val="00BB190C"/>
    <w:rsid w:val="00BB1B45"/>
    <w:rsid w:val="00BB1C28"/>
    <w:rsid w:val="00BB2090"/>
    <w:rsid w:val="00BB22D9"/>
    <w:rsid w:val="00BB23BA"/>
    <w:rsid w:val="00BB2486"/>
    <w:rsid w:val="00BB2DC0"/>
    <w:rsid w:val="00BB2EE3"/>
    <w:rsid w:val="00BB37C8"/>
    <w:rsid w:val="00BB38DE"/>
    <w:rsid w:val="00BB3A86"/>
    <w:rsid w:val="00BB3E61"/>
    <w:rsid w:val="00BB4377"/>
    <w:rsid w:val="00BB4491"/>
    <w:rsid w:val="00BB4818"/>
    <w:rsid w:val="00BB4A18"/>
    <w:rsid w:val="00BB517F"/>
    <w:rsid w:val="00BB528F"/>
    <w:rsid w:val="00BB5886"/>
    <w:rsid w:val="00BB59EC"/>
    <w:rsid w:val="00BB5BC9"/>
    <w:rsid w:val="00BB634E"/>
    <w:rsid w:val="00BB662A"/>
    <w:rsid w:val="00BB66B9"/>
    <w:rsid w:val="00BB6A7D"/>
    <w:rsid w:val="00BB6C5A"/>
    <w:rsid w:val="00BB6C70"/>
    <w:rsid w:val="00BB7997"/>
    <w:rsid w:val="00BB7C1D"/>
    <w:rsid w:val="00BC0441"/>
    <w:rsid w:val="00BC0510"/>
    <w:rsid w:val="00BC0861"/>
    <w:rsid w:val="00BC0DF0"/>
    <w:rsid w:val="00BC0F78"/>
    <w:rsid w:val="00BC0FE6"/>
    <w:rsid w:val="00BC10BE"/>
    <w:rsid w:val="00BC164E"/>
    <w:rsid w:val="00BC18AE"/>
    <w:rsid w:val="00BC1C2F"/>
    <w:rsid w:val="00BC1CBC"/>
    <w:rsid w:val="00BC1CF3"/>
    <w:rsid w:val="00BC1D38"/>
    <w:rsid w:val="00BC1F3E"/>
    <w:rsid w:val="00BC28F4"/>
    <w:rsid w:val="00BC2DD8"/>
    <w:rsid w:val="00BC3769"/>
    <w:rsid w:val="00BC37C3"/>
    <w:rsid w:val="00BC3B75"/>
    <w:rsid w:val="00BC3C29"/>
    <w:rsid w:val="00BC4428"/>
    <w:rsid w:val="00BC468C"/>
    <w:rsid w:val="00BC4BCB"/>
    <w:rsid w:val="00BC5255"/>
    <w:rsid w:val="00BC5D25"/>
    <w:rsid w:val="00BC5D6F"/>
    <w:rsid w:val="00BC6519"/>
    <w:rsid w:val="00BC70E1"/>
    <w:rsid w:val="00BC7724"/>
    <w:rsid w:val="00BC7F6B"/>
    <w:rsid w:val="00BD01A7"/>
    <w:rsid w:val="00BD0205"/>
    <w:rsid w:val="00BD023A"/>
    <w:rsid w:val="00BD0297"/>
    <w:rsid w:val="00BD0968"/>
    <w:rsid w:val="00BD0C54"/>
    <w:rsid w:val="00BD0E5F"/>
    <w:rsid w:val="00BD1100"/>
    <w:rsid w:val="00BD116B"/>
    <w:rsid w:val="00BD128D"/>
    <w:rsid w:val="00BD134D"/>
    <w:rsid w:val="00BD16AB"/>
    <w:rsid w:val="00BD1B46"/>
    <w:rsid w:val="00BD1B88"/>
    <w:rsid w:val="00BD1BC0"/>
    <w:rsid w:val="00BD1DCE"/>
    <w:rsid w:val="00BD1FB1"/>
    <w:rsid w:val="00BD1FCC"/>
    <w:rsid w:val="00BD2000"/>
    <w:rsid w:val="00BD290E"/>
    <w:rsid w:val="00BD2D75"/>
    <w:rsid w:val="00BD2E92"/>
    <w:rsid w:val="00BD3566"/>
    <w:rsid w:val="00BD39EA"/>
    <w:rsid w:val="00BD3E4D"/>
    <w:rsid w:val="00BD3F49"/>
    <w:rsid w:val="00BD43EE"/>
    <w:rsid w:val="00BD484E"/>
    <w:rsid w:val="00BD5282"/>
    <w:rsid w:val="00BD533A"/>
    <w:rsid w:val="00BD545D"/>
    <w:rsid w:val="00BD569C"/>
    <w:rsid w:val="00BD5C0A"/>
    <w:rsid w:val="00BD5C2F"/>
    <w:rsid w:val="00BD5C79"/>
    <w:rsid w:val="00BD5F36"/>
    <w:rsid w:val="00BD64CB"/>
    <w:rsid w:val="00BD64E9"/>
    <w:rsid w:val="00BD68E8"/>
    <w:rsid w:val="00BD6912"/>
    <w:rsid w:val="00BD6E53"/>
    <w:rsid w:val="00BD6F69"/>
    <w:rsid w:val="00BD70EB"/>
    <w:rsid w:val="00BD7609"/>
    <w:rsid w:val="00BD771C"/>
    <w:rsid w:val="00BD781F"/>
    <w:rsid w:val="00BD79C3"/>
    <w:rsid w:val="00BD7E55"/>
    <w:rsid w:val="00BD7FEA"/>
    <w:rsid w:val="00BE0312"/>
    <w:rsid w:val="00BE04E3"/>
    <w:rsid w:val="00BE0888"/>
    <w:rsid w:val="00BE0BD3"/>
    <w:rsid w:val="00BE0F67"/>
    <w:rsid w:val="00BE100A"/>
    <w:rsid w:val="00BE1C78"/>
    <w:rsid w:val="00BE1FC1"/>
    <w:rsid w:val="00BE20DE"/>
    <w:rsid w:val="00BE276E"/>
    <w:rsid w:val="00BE279C"/>
    <w:rsid w:val="00BE2830"/>
    <w:rsid w:val="00BE33AA"/>
    <w:rsid w:val="00BE48BD"/>
    <w:rsid w:val="00BE4D26"/>
    <w:rsid w:val="00BE4F12"/>
    <w:rsid w:val="00BE5123"/>
    <w:rsid w:val="00BE518F"/>
    <w:rsid w:val="00BE524C"/>
    <w:rsid w:val="00BE54C3"/>
    <w:rsid w:val="00BE574E"/>
    <w:rsid w:val="00BE593B"/>
    <w:rsid w:val="00BE5B99"/>
    <w:rsid w:val="00BE5D9B"/>
    <w:rsid w:val="00BE5FBE"/>
    <w:rsid w:val="00BE6121"/>
    <w:rsid w:val="00BE6325"/>
    <w:rsid w:val="00BE6AA0"/>
    <w:rsid w:val="00BE6B40"/>
    <w:rsid w:val="00BE6C1C"/>
    <w:rsid w:val="00BE6C58"/>
    <w:rsid w:val="00BE70CD"/>
    <w:rsid w:val="00BE7454"/>
    <w:rsid w:val="00BE7B0A"/>
    <w:rsid w:val="00BE7CFE"/>
    <w:rsid w:val="00BF06C2"/>
    <w:rsid w:val="00BF0DA4"/>
    <w:rsid w:val="00BF0EB9"/>
    <w:rsid w:val="00BF164D"/>
    <w:rsid w:val="00BF19A0"/>
    <w:rsid w:val="00BF1DB0"/>
    <w:rsid w:val="00BF1DBB"/>
    <w:rsid w:val="00BF2026"/>
    <w:rsid w:val="00BF253D"/>
    <w:rsid w:val="00BF2801"/>
    <w:rsid w:val="00BF2AF3"/>
    <w:rsid w:val="00BF2C5E"/>
    <w:rsid w:val="00BF2DC5"/>
    <w:rsid w:val="00BF2DEE"/>
    <w:rsid w:val="00BF351F"/>
    <w:rsid w:val="00BF3600"/>
    <w:rsid w:val="00BF3AF6"/>
    <w:rsid w:val="00BF3C91"/>
    <w:rsid w:val="00BF3E7C"/>
    <w:rsid w:val="00BF42C9"/>
    <w:rsid w:val="00BF472E"/>
    <w:rsid w:val="00BF4B23"/>
    <w:rsid w:val="00BF5587"/>
    <w:rsid w:val="00BF5658"/>
    <w:rsid w:val="00BF591F"/>
    <w:rsid w:val="00BF59B3"/>
    <w:rsid w:val="00BF5DA5"/>
    <w:rsid w:val="00BF5F79"/>
    <w:rsid w:val="00BF6074"/>
    <w:rsid w:val="00BF6175"/>
    <w:rsid w:val="00BF6455"/>
    <w:rsid w:val="00BF64CE"/>
    <w:rsid w:val="00BF6625"/>
    <w:rsid w:val="00BF6993"/>
    <w:rsid w:val="00BF6E0D"/>
    <w:rsid w:val="00BF721C"/>
    <w:rsid w:val="00BF732C"/>
    <w:rsid w:val="00BF759D"/>
    <w:rsid w:val="00BF7CCF"/>
    <w:rsid w:val="00C004AB"/>
    <w:rsid w:val="00C00546"/>
    <w:rsid w:val="00C005E7"/>
    <w:rsid w:val="00C014AB"/>
    <w:rsid w:val="00C0189A"/>
    <w:rsid w:val="00C018A4"/>
    <w:rsid w:val="00C018C4"/>
    <w:rsid w:val="00C01966"/>
    <w:rsid w:val="00C019A0"/>
    <w:rsid w:val="00C01B3A"/>
    <w:rsid w:val="00C02268"/>
    <w:rsid w:val="00C02444"/>
    <w:rsid w:val="00C02542"/>
    <w:rsid w:val="00C0292A"/>
    <w:rsid w:val="00C029C0"/>
    <w:rsid w:val="00C02CC0"/>
    <w:rsid w:val="00C03971"/>
    <w:rsid w:val="00C0454A"/>
    <w:rsid w:val="00C045FA"/>
    <w:rsid w:val="00C049BA"/>
    <w:rsid w:val="00C051B1"/>
    <w:rsid w:val="00C0547A"/>
    <w:rsid w:val="00C05490"/>
    <w:rsid w:val="00C05551"/>
    <w:rsid w:val="00C05869"/>
    <w:rsid w:val="00C0588C"/>
    <w:rsid w:val="00C059BA"/>
    <w:rsid w:val="00C05A1B"/>
    <w:rsid w:val="00C05A95"/>
    <w:rsid w:val="00C05AE5"/>
    <w:rsid w:val="00C05B2C"/>
    <w:rsid w:val="00C05C3C"/>
    <w:rsid w:val="00C06306"/>
    <w:rsid w:val="00C06462"/>
    <w:rsid w:val="00C065C8"/>
    <w:rsid w:val="00C06605"/>
    <w:rsid w:val="00C06DDD"/>
    <w:rsid w:val="00C06E43"/>
    <w:rsid w:val="00C0716E"/>
    <w:rsid w:val="00C07178"/>
    <w:rsid w:val="00C074F9"/>
    <w:rsid w:val="00C075B1"/>
    <w:rsid w:val="00C078AE"/>
    <w:rsid w:val="00C110EE"/>
    <w:rsid w:val="00C114F3"/>
    <w:rsid w:val="00C11A48"/>
    <w:rsid w:val="00C11AF7"/>
    <w:rsid w:val="00C11BF6"/>
    <w:rsid w:val="00C11CB2"/>
    <w:rsid w:val="00C11DF1"/>
    <w:rsid w:val="00C11F37"/>
    <w:rsid w:val="00C12192"/>
    <w:rsid w:val="00C122E7"/>
    <w:rsid w:val="00C1248A"/>
    <w:rsid w:val="00C12C6B"/>
    <w:rsid w:val="00C13AA2"/>
    <w:rsid w:val="00C13BEC"/>
    <w:rsid w:val="00C13D0B"/>
    <w:rsid w:val="00C140C5"/>
    <w:rsid w:val="00C144A2"/>
    <w:rsid w:val="00C1458B"/>
    <w:rsid w:val="00C14602"/>
    <w:rsid w:val="00C14750"/>
    <w:rsid w:val="00C14921"/>
    <w:rsid w:val="00C14B63"/>
    <w:rsid w:val="00C14BB9"/>
    <w:rsid w:val="00C14FCC"/>
    <w:rsid w:val="00C15BE4"/>
    <w:rsid w:val="00C15CCF"/>
    <w:rsid w:val="00C15EDE"/>
    <w:rsid w:val="00C1606E"/>
    <w:rsid w:val="00C16667"/>
    <w:rsid w:val="00C16CCB"/>
    <w:rsid w:val="00C16DF9"/>
    <w:rsid w:val="00C170B8"/>
    <w:rsid w:val="00C1776B"/>
    <w:rsid w:val="00C179EE"/>
    <w:rsid w:val="00C17FBE"/>
    <w:rsid w:val="00C17FF8"/>
    <w:rsid w:val="00C20391"/>
    <w:rsid w:val="00C2046E"/>
    <w:rsid w:val="00C21583"/>
    <w:rsid w:val="00C21920"/>
    <w:rsid w:val="00C21C1D"/>
    <w:rsid w:val="00C21D70"/>
    <w:rsid w:val="00C22210"/>
    <w:rsid w:val="00C22504"/>
    <w:rsid w:val="00C22B47"/>
    <w:rsid w:val="00C22DC4"/>
    <w:rsid w:val="00C233E7"/>
    <w:rsid w:val="00C23A4F"/>
    <w:rsid w:val="00C23A87"/>
    <w:rsid w:val="00C23BCB"/>
    <w:rsid w:val="00C2421D"/>
    <w:rsid w:val="00C248F0"/>
    <w:rsid w:val="00C24B56"/>
    <w:rsid w:val="00C24BBE"/>
    <w:rsid w:val="00C25CCC"/>
    <w:rsid w:val="00C26A6A"/>
    <w:rsid w:val="00C26E1B"/>
    <w:rsid w:val="00C26E76"/>
    <w:rsid w:val="00C27035"/>
    <w:rsid w:val="00C273AF"/>
    <w:rsid w:val="00C2766E"/>
    <w:rsid w:val="00C300E2"/>
    <w:rsid w:val="00C3031B"/>
    <w:rsid w:val="00C304FE"/>
    <w:rsid w:val="00C3055C"/>
    <w:rsid w:val="00C306AB"/>
    <w:rsid w:val="00C30769"/>
    <w:rsid w:val="00C3087A"/>
    <w:rsid w:val="00C30AA5"/>
    <w:rsid w:val="00C30D75"/>
    <w:rsid w:val="00C31038"/>
    <w:rsid w:val="00C31220"/>
    <w:rsid w:val="00C312A1"/>
    <w:rsid w:val="00C31383"/>
    <w:rsid w:val="00C31944"/>
    <w:rsid w:val="00C31C71"/>
    <w:rsid w:val="00C31CAF"/>
    <w:rsid w:val="00C31F3A"/>
    <w:rsid w:val="00C32004"/>
    <w:rsid w:val="00C32B76"/>
    <w:rsid w:val="00C33158"/>
    <w:rsid w:val="00C331E8"/>
    <w:rsid w:val="00C33279"/>
    <w:rsid w:val="00C33399"/>
    <w:rsid w:val="00C337C9"/>
    <w:rsid w:val="00C33834"/>
    <w:rsid w:val="00C3399C"/>
    <w:rsid w:val="00C33BBB"/>
    <w:rsid w:val="00C33BD6"/>
    <w:rsid w:val="00C33ECE"/>
    <w:rsid w:val="00C33EE1"/>
    <w:rsid w:val="00C33FBB"/>
    <w:rsid w:val="00C3434C"/>
    <w:rsid w:val="00C347EC"/>
    <w:rsid w:val="00C34C4E"/>
    <w:rsid w:val="00C34FD0"/>
    <w:rsid w:val="00C359E6"/>
    <w:rsid w:val="00C36242"/>
    <w:rsid w:val="00C369F3"/>
    <w:rsid w:val="00C36D78"/>
    <w:rsid w:val="00C36DE4"/>
    <w:rsid w:val="00C3717F"/>
    <w:rsid w:val="00C37942"/>
    <w:rsid w:val="00C37979"/>
    <w:rsid w:val="00C37BB1"/>
    <w:rsid w:val="00C37C0F"/>
    <w:rsid w:val="00C37C7C"/>
    <w:rsid w:val="00C37F13"/>
    <w:rsid w:val="00C40001"/>
    <w:rsid w:val="00C402F3"/>
    <w:rsid w:val="00C40638"/>
    <w:rsid w:val="00C40936"/>
    <w:rsid w:val="00C40AF3"/>
    <w:rsid w:val="00C418D4"/>
    <w:rsid w:val="00C41B4E"/>
    <w:rsid w:val="00C41E36"/>
    <w:rsid w:val="00C41F03"/>
    <w:rsid w:val="00C41FCD"/>
    <w:rsid w:val="00C41FCE"/>
    <w:rsid w:val="00C427C5"/>
    <w:rsid w:val="00C427DB"/>
    <w:rsid w:val="00C429A1"/>
    <w:rsid w:val="00C42B0D"/>
    <w:rsid w:val="00C4375C"/>
    <w:rsid w:val="00C43780"/>
    <w:rsid w:val="00C43A89"/>
    <w:rsid w:val="00C43C6A"/>
    <w:rsid w:val="00C43CE1"/>
    <w:rsid w:val="00C43ED3"/>
    <w:rsid w:val="00C43F84"/>
    <w:rsid w:val="00C4481B"/>
    <w:rsid w:val="00C44C37"/>
    <w:rsid w:val="00C45004"/>
    <w:rsid w:val="00C450FF"/>
    <w:rsid w:val="00C45C11"/>
    <w:rsid w:val="00C45D6E"/>
    <w:rsid w:val="00C46045"/>
    <w:rsid w:val="00C46621"/>
    <w:rsid w:val="00C467B6"/>
    <w:rsid w:val="00C4682E"/>
    <w:rsid w:val="00C46C56"/>
    <w:rsid w:val="00C46C69"/>
    <w:rsid w:val="00C476AD"/>
    <w:rsid w:val="00C47750"/>
    <w:rsid w:val="00C47C4B"/>
    <w:rsid w:val="00C47E8B"/>
    <w:rsid w:val="00C50557"/>
    <w:rsid w:val="00C505BE"/>
    <w:rsid w:val="00C5099F"/>
    <w:rsid w:val="00C50E4E"/>
    <w:rsid w:val="00C50E5C"/>
    <w:rsid w:val="00C50FC4"/>
    <w:rsid w:val="00C51086"/>
    <w:rsid w:val="00C51093"/>
    <w:rsid w:val="00C513BA"/>
    <w:rsid w:val="00C513E8"/>
    <w:rsid w:val="00C517D8"/>
    <w:rsid w:val="00C51A72"/>
    <w:rsid w:val="00C52106"/>
    <w:rsid w:val="00C5222F"/>
    <w:rsid w:val="00C52515"/>
    <w:rsid w:val="00C528D4"/>
    <w:rsid w:val="00C52A22"/>
    <w:rsid w:val="00C52CB3"/>
    <w:rsid w:val="00C53338"/>
    <w:rsid w:val="00C53943"/>
    <w:rsid w:val="00C53B61"/>
    <w:rsid w:val="00C53D2D"/>
    <w:rsid w:val="00C53EC1"/>
    <w:rsid w:val="00C53EC5"/>
    <w:rsid w:val="00C54269"/>
    <w:rsid w:val="00C54D36"/>
    <w:rsid w:val="00C5528E"/>
    <w:rsid w:val="00C5564D"/>
    <w:rsid w:val="00C556CC"/>
    <w:rsid w:val="00C55EB6"/>
    <w:rsid w:val="00C563BA"/>
    <w:rsid w:val="00C565DD"/>
    <w:rsid w:val="00C567E6"/>
    <w:rsid w:val="00C56C0A"/>
    <w:rsid w:val="00C56CA5"/>
    <w:rsid w:val="00C5702A"/>
    <w:rsid w:val="00C57630"/>
    <w:rsid w:val="00C57646"/>
    <w:rsid w:val="00C57BC7"/>
    <w:rsid w:val="00C57C32"/>
    <w:rsid w:val="00C57D78"/>
    <w:rsid w:val="00C57DCF"/>
    <w:rsid w:val="00C601A2"/>
    <w:rsid w:val="00C6043F"/>
    <w:rsid w:val="00C6071F"/>
    <w:rsid w:val="00C60882"/>
    <w:rsid w:val="00C60893"/>
    <w:rsid w:val="00C609B5"/>
    <w:rsid w:val="00C60EF6"/>
    <w:rsid w:val="00C6116D"/>
    <w:rsid w:val="00C61308"/>
    <w:rsid w:val="00C61560"/>
    <w:rsid w:val="00C61BA2"/>
    <w:rsid w:val="00C6264E"/>
    <w:rsid w:val="00C628EA"/>
    <w:rsid w:val="00C62964"/>
    <w:rsid w:val="00C6324F"/>
    <w:rsid w:val="00C6361E"/>
    <w:rsid w:val="00C63632"/>
    <w:rsid w:val="00C636CD"/>
    <w:rsid w:val="00C637D6"/>
    <w:rsid w:val="00C63B94"/>
    <w:rsid w:val="00C63CC6"/>
    <w:rsid w:val="00C63F9D"/>
    <w:rsid w:val="00C6452B"/>
    <w:rsid w:val="00C646A4"/>
    <w:rsid w:val="00C64F19"/>
    <w:rsid w:val="00C6533C"/>
    <w:rsid w:val="00C6541A"/>
    <w:rsid w:val="00C655D3"/>
    <w:rsid w:val="00C65682"/>
    <w:rsid w:val="00C65805"/>
    <w:rsid w:val="00C658BB"/>
    <w:rsid w:val="00C65F06"/>
    <w:rsid w:val="00C66338"/>
    <w:rsid w:val="00C663BD"/>
    <w:rsid w:val="00C6643F"/>
    <w:rsid w:val="00C66A0D"/>
    <w:rsid w:val="00C670E9"/>
    <w:rsid w:val="00C671EE"/>
    <w:rsid w:val="00C67220"/>
    <w:rsid w:val="00C6737F"/>
    <w:rsid w:val="00C67AD1"/>
    <w:rsid w:val="00C67DEF"/>
    <w:rsid w:val="00C70532"/>
    <w:rsid w:val="00C705BE"/>
    <w:rsid w:val="00C707B5"/>
    <w:rsid w:val="00C7090E"/>
    <w:rsid w:val="00C70A41"/>
    <w:rsid w:val="00C70C21"/>
    <w:rsid w:val="00C70DA9"/>
    <w:rsid w:val="00C71656"/>
    <w:rsid w:val="00C718DC"/>
    <w:rsid w:val="00C71A00"/>
    <w:rsid w:val="00C71BC9"/>
    <w:rsid w:val="00C71FB3"/>
    <w:rsid w:val="00C72231"/>
    <w:rsid w:val="00C72CE4"/>
    <w:rsid w:val="00C72F97"/>
    <w:rsid w:val="00C734AF"/>
    <w:rsid w:val="00C7363F"/>
    <w:rsid w:val="00C737B0"/>
    <w:rsid w:val="00C73E5A"/>
    <w:rsid w:val="00C74148"/>
    <w:rsid w:val="00C744C5"/>
    <w:rsid w:val="00C74615"/>
    <w:rsid w:val="00C74AE2"/>
    <w:rsid w:val="00C74CE8"/>
    <w:rsid w:val="00C74FF2"/>
    <w:rsid w:val="00C7551E"/>
    <w:rsid w:val="00C75A03"/>
    <w:rsid w:val="00C75B1D"/>
    <w:rsid w:val="00C75CC0"/>
    <w:rsid w:val="00C75DF0"/>
    <w:rsid w:val="00C761CC"/>
    <w:rsid w:val="00C76967"/>
    <w:rsid w:val="00C76A03"/>
    <w:rsid w:val="00C77361"/>
    <w:rsid w:val="00C777A7"/>
    <w:rsid w:val="00C77AEC"/>
    <w:rsid w:val="00C8020D"/>
    <w:rsid w:val="00C80538"/>
    <w:rsid w:val="00C80A4A"/>
    <w:rsid w:val="00C80BA0"/>
    <w:rsid w:val="00C80CB6"/>
    <w:rsid w:val="00C80CBB"/>
    <w:rsid w:val="00C80ED2"/>
    <w:rsid w:val="00C8168C"/>
    <w:rsid w:val="00C817B0"/>
    <w:rsid w:val="00C818AC"/>
    <w:rsid w:val="00C81F1C"/>
    <w:rsid w:val="00C82483"/>
    <w:rsid w:val="00C83087"/>
    <w:rsid w:val="00C83C24"/>
    <w:rsid w:val="00C8407D"/>
    <w:rsid w:val="00C8470F"/>
    <w:rsid w:val="00C84A1F"/>
    <w:rsid w:val="00C84C26"/>
    <w:rsid w:val="00C84D12"/>
    <w:rsid w:val="00C85766"/>
    <w:rsid w:val="00C85770"/>
    <w:rsid w:val="00C85B57"/>
    <w:rsid w:val="00C86389"/>
    <w:rsid w:val="00C86C0B"/>
    <w:rsid w:val="00C86D74"/>
    <w:rsid w:val="00C86EB7"/>
    <w:rsid w:val="00C8712C"/>
    <w:rsid w:val="00C87D8D"/>
    <w:rsid w:val="00C87EED"/>
    <w:rsid w:val="00C90512"/>
    <w:rsid w:val="00C906D1"/>
    <w:rsid w:val="00C91018"/>
    <w:rsid w:val="00C9115C"/>
    <w:rsid w:val="00C918DB"/>
    <w:rsid w:val="00C92287"/>
    <w:rsid w:val="00C922C6"/>
    <w:rsid w:val="00C924D1"/>
    <w:rsid w:val="00C92528"/>
    <w:rsid w:val="00C92873"/>
    <w:rsid w:val="00C930F8"/>
    <w:rsid w:val="00C932B1"/>
    <w:rsid w:val="00C93516"/>
    <w:rsid w:val="00C93D3D"/>
    <w:rsid w:val="00C93EE5"/>
    <w:rsid w:val="00C949D4"/>
    <w:rsid w:val="00C94DAD"/>
    <w:rsid w:val="00C95155"/>
    <w:rsid w:val="00C95168"/>
    <w:rsid w:val="00C95352"/>
    <w:rsid w:val="00C9538E"/>
    <w:rsid w:val="00C95C6D"/>
    <w:rsid w:val="00C95F35"/>
    <w:rsid w:val="00C9631C"/>
    <w:rsid w:val="00C9633C"/>
    <w:rsid w:val="00C963AE"/>
    <w:rsid w:val="00C96417"/>
    <w:rsid w:val="00C967D2"/>
    <w:rsid w:val="00C96CD5"/>
    <w:rsid w:val="00C971E7"/>
    <w:rsid w:val="00C973F1"/>
    <w:rsid w:val="00C97534"/>
    <w:rsid w:val="00C97BA2"/>
    <w:rsid w:val="00C97FFD"/>
    <w:rsid w:val="00CA0494"/>
    <w:rsid w:val="00CA0757"/>
    <w:rsid w:val="00CA0A5A"/>
    <w:rsid w:val="00CA0A99"/>
    <w:rsid w:val="00CA0AC4"/>
    <w:rsid w:val="00CA1C9B"/>
    <w:rsid w:val="00CA1FB4"/>
    <w:rsid w:val="00CA249D"/>
    <w:rsid w:val="00CA27BC"/>
    <w:rsid w:val="00CA2AB9"/>
    <w:rsid w:val="00CA2EFF"/>
    <w:rsid w:val="00CA36A9"/>
    <w:rsid w:val="00CA36F5"/>
    <w:rsid w:val="00CA38B0"/>
    <w:rsid w:val="00CA3A6A"/>
    <w:rsid w:val="00CA3BEF"/>
    <w:rsid w:val="00CA3CB1"/>
    <w:rsid w:val="00CA3EA1"/>
    <w:rsid w:val="00CA3EB1"/>
    <w:rsid w:val="00CA44A4"/>
    <w:rsid w:val="00CA450A"/>
    <w:rsid w:val="00CA485C"/>
    <w:rsid w:val="00CA4AE0"/>
    <w:rsid w:val="00CA4AF8"/>
    <w:rsid w:val="00CA4D92"/>
    <w:rsid w:val="00CA4EF7"/>
    <w:rsid w:val="00CA551D"/>
    <w:rsid w:val="00CA5822"/>
    <w:rsid w:val="00CA594C"/>
    <w:rsid w:val="00CA5D53"/>
    <w:rsid w:val="00CA6122"/>
    <w:rsid w:val="00CA6276"/>
    <w:rsid w:val="00CA62E5"/>
    <w:rsid w:val="00CA7153"/>
    <w:rsid w:val="00CA73F4"/>
    <w:rsid w:val="00CA7438"/>
    <w:rsid w:val="00CA7670"/>
    <w:rsid w:val="00CA7FDE"/>
    <w:rsid w:val="00CB0600"/>
    <w:rsid w:val="00CB0A51"/>
    <w:rsid w:val="00CB10AB"/>
    <w:rsid w:val="00CB1A53"/>
    <w:rsid w:val="00CB1C20"/>
    <w:rsid w:val="00CB20FC"/>
    <w:rsid w:val="00CB26D7"/>
    <w:rsid w:val="00CB2760"/>
    <w:rsid w:val="00CB2798"/>
    <w:rsid w:val="00CB2AC4"/>
    <w:rsid w:val="00CB2E52"/>
    <w:rsid w:val="00CB2F3D"/>
    <w:rsid w:val="00CB332F"/>
    <w:rsid w:val="00CB362D"/>
    <w:rsid w:val="00CB3B1A"/>
    <w:rsid w:val="00CB4465"/>
    <w:rsid w:val="00CB4DFD"/>
    <w:rsid w:val="00CB4F95"/>
    <w:rsid w:val="00CB502B"/>
    <w:rsid w:val="00CB517D"/>
    <w:rsid w:val="00CB52F3"/>
    <w:rsid w:val="00CB55C6"/>
    <w:rsid w:val="00CB5CC0"/>
    <w:rsid w:val="00CB5E00"/>
    <w:rsid w:val="00CB65D9"/>
    <w:rsid w:val="00CB76AC"/>
    <w:rsid w:val="00CB76E8"/>
    <w:rsid w:val="00CB7901"/>
    <w:rsid w:val="00CB7AA5"/>
    <w:rsid w:val="00CC04ED"/>
    <w:rsid w:val="00CC0E74"/>
    <w:rsid w:val="00CC0EA5"/>
    <w:rsid w:val="00CC0FE7"/>
    <w:rsid w:val="00CC1295"/>
    <w:rsid w:val="00CC1690"/>
    <w:rsid w:val="00CC1C8F"/>
    <w:rsid w:val="00CC2497"/>
    <w:rsid w:val="00CC27CB"/>
    <w:rsid w:val="00CC2AD4"/>
    <w:rsid w:val="00CC2B64"/>
    <w:rsid w:val="00CC2C03"/>
    <w:rsid w:val="00CC2EC2"/>
    <w:rsid w:val="00CC3220"/>
    <w:rsid w:val="00CC3AA0"/>
    <w:rsid w:val="00CC3C1C"/>
    <w:rsid w:val="00CC4187"/>
    <w:rsid w:val="00CC47EB"/>
    <w:rsid w:val="00CC4847"/>
    <w:rsid w:val="00CC4898"/>
    <w:rsid w:val="00CC4A35"/>
    <w:rsid w:val="00CC4FBC"/>
    <w:rsid w:val="00CC51E2"/>
    <w:rsid w:val="00CC53C4"/>
    <w:rsid w:val="00CC5FBD"/>
    <w:rsid w:val="00CC6575"/>
    <w:rsid w:val="00CC6B63"/>
    <w:rsid w:val="00CC6C07"/>
    <w:rsid w:val="00CC6CDB"/>
    <w:rsid w:val="00CC6F98"/>
    <w:rsid w:val="00CC7196"/>
    <w:rsid w:val="00CC7436"/>
    <w:rsid w:val="00CC7944"/>
    <w:rsid w:val="00CC7E5C"/>
    <w:rsid w:val="00CC7EC6"/>
    <w:rsid w:val="00CD015A"/>
    <w:rsid w:val="00CD02FC"/>
    <w:rsid w:val="00CD0B6A"/>
    <w:rsid w:val="00CD0BF0"/>
    <w:rsid w:val="00CD0DA3"/>
    <w:rsid w:val="00CD1108"/>
    <w:rsid w:val="00CD16B3"/>
    <w:rsid w:val="00CD1884"/>
    <w:rsid w:val="00CD1CCD"/>
    <w:rsid w:val="00CD1F5A"/>
    <w:rsid w:val="00CD27C8"/>
    <w:rsid w:val="00CD2960"/>
    <w:rsid w:val="00CD2992"/>
    <w:rsid w:val="00CD2A3E"/>
    <w:rsid w:val="00CD2E38"/>
    <w:rsid w:val="00CD3176"/>
    <w:rsid w:val="00CD32B4"/>
    <w:rsid w:val="00CD3459"/>
    <w:rsid w:val="00CD370B"/>
    <w:rsid w:val="00CD383D"/>
    <w:rsid w:val="00CD395B"/>
    <w:rsid w:val="00CD3DFF"/>
    <w:rsid w:val="00CD3E48"/>
    <w:rsid w:val="00CD3EBF"/>
    <w:rsid w:val="00CD41E5"/>
    <w:rsid w:val="00CD42E5"/>
    <w:rsid w:val="00CD4533"/>
    <w:rsid w:val="00CD49B2"/>
    <w:rsid w:val="00CD4C89"/>
    <w:rsid w:val="00CD4D26"/>
    <w:rsid w:val="00CD54BA"/>
    <w:rsid w:val="00CD5C17"/>
    <w:rsid w:val="00CD60D4"/>
    <w:rsid w:val="00CD61BB"/>
    <w:rsid w:val="00CD646A"/>
    <w:rsid w:val="00CD664F"/>
    <w:rsid w:val="00CD75FF"/>
    <w:rsid w:val="00CD76D3"/>
    <w:rsid w:val="00CD7807"/>
    <w:rsid w:val="00CD7EFB"/>
    <w:rsid w:val="00CD7FCF"/>
    <w:rsid w:val="00CE03F7"/>
    <w:rsid w:val="00CE05DC"/>
    <w:rsid w:val="00CE08DA"/>
    <w:rsid w:val="00CE0A4A"/>
    <w:rsid w:val="00CE1271"/>
    <w:rsid w:val="00CE1467"/>
    <w:rsid w:val="00CE192E"/>
    <w:rsid w:val="00CE2AD6"/>
    <w:rsid w:val="00CE332C"/>
    <w:rsid w:val="00CE3567"/>
    <w:rsid w:val="00CE3BE3"/>
    <w:rsid w:val="00CE3C82"/>
    <w:rsid w:val="00CE3D9A"/>
    <w:rsid w:val="00CE3E82"/>
    <w:rsid w:val="00CE4146"/>
    <w:rsid w:val="00CE47EF"/>
    <w:rsid w:val="00CE5531"/>
    <w:rsid w:val="00CE57C3"/>
    <w:rsid w:val="00CE5A95"/>
    <w:rsid w:val="00CE6478"/>
    <w:rsid w:val="00CE65AA"/>
    <w:rsid w:val="00CE65BC"/>
    <w:rsid w:val="00CE6921"/>
    <w:rsid w:val="00CE6A3D"/>
    <w:rsid w:val="00CE6F59"/>
    <w:rsid w:val="00CE7033"/>
    <w:rsid w:val="00CE74E3"/>
    <w:rsid w:val="00CE7580"/>
    <w:rsid w:val="00CE76D2"/>
    <w:rsid w:val="00CE76D8"/>
    <w:rsid w:val="00CE7759"/>
    <w:rsid w:val="00CE7DB1"/>
    <w:rsid w:val="00CF00E1"/>
    <w:rsid w:val="00CF062F"/>
    <w:rsid w:val="00CF0C5C"/>
    <w:rsid w:val="00CF15D6"/>
    <w:rsid w:val="00CF1B29"/>
    <w:rsid w:val="00CF1C08"/>
    <w:rsid w:val="00CF20BF"/>
    <w:rsid w:val="00CF213B"/>
    <w:rsid w:val="00CF2255"/>
    <w:rsid w:val="00CF23EC"/>
    <w:rsid w:val="00CF2DF2"/>
    <w:rsid w:val="00CF2FAB"/>
    <w:rsid w:val="00CF30F9"/>
    <w:rsid w:val="00CF3219"/>
    <w:rsid w:val="00CF33C8"/>
    <w:rsid w:val="00CF41A0"/>
    <w:rsid w:val="00CF4256"/>
    <w:rsid w:val="00CF43B9"/>
    <w:rsid w:val="00CF45B3"/>
    <w:rsid w:val="00CF4C23"/>
    <w:rsid w:val="00CF50B2"/>
    <w:rsid w:val="00CF5397"/>
    <w:rsid w:val="00CF5462"/>
    <w:rsid w:val="00CF5BB5"/>
    <w:rsid w:val="00CF5DA1"/>
    <w:rsid w:val="00CF5E74"/>
    <w:rsid w:val="00CF6531"/>
    <w:rsid w:val="00CF6D2C"/>
    <w:rsid w:val="00CF6E79"/>
    <w:rsid w:val="00CF7961"/>
    <w:rsid w:val="00D0064E"/>
    <w:rsid w:val="00D00E7D"/>
    <w:rsid w:val="00D00F14"/>
    <w:rsid w:val="00D0114E"/>
    <w:rsid w:val="00D015DB"/>
    <w:rsid w:val="00D01697"/>
    <w:rsid w:val="00D017B8"/>
    <w:rsid w:val="00D018FD"/>
    <w:rsid w:val="00D01A55"/>
    <w:rsid w:val="00D01A5B"/>
    <w:rsid w:val="00D01BA4"/>
    <w:rsid w:val="00D01C72"/>
    <w:rsid w:val="00D01FE7"/>
    <w:rsid w:val="00D0234F"/>
    <w:rsid w:val="00D02706"/>
    <w:rsid w:val="00D02E8B"/>
    <w:rsid w:val="00D030E4"/>
    <w:rsid w:val="00D0375D"/>
    <w:rsid w:val="00D03761"/>
    <w:rsid w:val="00D03EB6"/>
    <w:rsid w:val="00D03F94"/>
    <w:rsid w:val="00D040F5"/>
    <w:rsid w:val="00D04119"/>
    <w:rsid w:val="00D04502"/>
    <w:rsid w:val="00D04F53"/>
    <w:rsid w:val="00D05216"/>
    <w:rsid w:val="00D053CF"/>
    <w:rsid w:val="00D054DD"/>
    <w:rsid w:val="00D05926"/>
    <w:rsid w:val="00D06499"/>
    <w:rsid w:val="00D0659E"/>
    <w:rsid w:val="00D065DD"/>
    <w:rsid w:val="00D06823"/>
    <w:rsid w:val="00D07857"/>
    <w:rsid w:val="00D07CE8"/>
    <w:rsid w:val="00D101C5"/>
    <w:rsid w:val="00D10A6B"/>
    <w:rsid w:val="00D10F47"/>
    <w:rsid w:val="00D11072"/>
    <w:rsid w:val="00D1149A"/>
    <w:rsid w:val="00D11E00"/>
    <w:rsid w:val="00D12030"/>
    <w:rsid w:val="00D123D5"/>
    <w:rsid w:val="00D12A29"/>
    <w:rsid w:val="00D12AC4"/>
    <w:rsid w:val="00D12B0C"/>
    <w:rsid w:val="00D12B27"/>
    <w:rsid w:val="00D12EDD"/>
    <w:rsid w:val="00D12FAD"/>
    <w:rsid w:val="00D130B9"/>
    <w:rsid w:val="00D130CE"/>
    <w:rsid w:val="00D13163"/>
    <w:rsid w:val="00D1335B"/>
    <w:rsid w:val="00D13415"/>
    <w:rsid w:val="00D13631"/>
    <w:rsid w:val="00D14221"/>
    <w:rsid w:val="00D149DD"/>
    <w:rsid w:val="00D14AE7"/>
    <w:rsid w:val="00D14BD4"/>
    <w:rsid w:val="00D150B1"/>
    <w:rsid w:val="00D15824"/>
    <w:rsid w:val="00D15963"/>
    <w:rsid w:val="00D15ACE"/>
    <w:rsid w:val="00D16170"/>
    <w:rsid w:val="00D16D8A"/>
    <w:rsid w:val="00D16E77"/>
    <w:rsid w:val="00D17D38"/>
    <w:rsid w:val="00D204DF"/>
    <w:rsid w:val="00D207AC"/>
    <w:rsid w:val="00D213F4"/>
    <w:rsid w:val="00D21785"/>
    <w:rsid w:val="00D217EB"/>
    <w:rsid w:val="00D219C7"/>
    <w:rsid w:val="00D219FB"/>
    <w:rsid w:val="00D21A83"/>
    <w:rsid w:val="00D21D9D"/>
    <w:rsid w:val="00D21E34"/>
    <w:rsid w:val="00D21E87"/>
    <w:rsid w:val="00D21F2B"/>
    <w:rsid w:val="00D2265C"/>
    <w:rsid w:val="00D22E79"/>
    <w:rsid w:val="00D232D0"/>
    <w:rsid w:val="00D2381A"/>
    <w:rsid w:val="00D23C98"/>
    <w:rsid w:val="00D23D0E"/>
    <w:rsid w:val="00D24313"/>
    <w:rsid w:val="00D244C2"/>
    <w:rsid w:val="00D24F67"/>
    <w:rsid w:val="00D25171"/>
    <w:rsid w:val="00D252F4"/>
    <w:rsid w:val="00D25489"/>
    <w:rsid w:val="00D2553B"/>
    <w:rsid w:val="00D25DE0"/>
    <w:rsid w:val="00D25E03"/>
    <w:rsid w:val="00D26548"/>
    <w:rsid w:val="00D2658B"/>
    <w:rsid w:val="00D26795"/>
    <w:rsid w:val="00D269CE"/>
    <w:rsid w:val="00D26B20"/>
    <w:rsid w:val="00D26C91"/>
    <w:rsid w:val="00D270A8"/>
    <w:rsid w:val="00D271B1"/>
    <w:rsid w:val="00D271CB"/>
    <w:rsid w:val="00D27272"/>
    <w:rsid w:val="00D2788D"/>
    <w:rsid w:val="00D27B4F"/>
    <w:rsid w:val="00D27C9D"/>
    <w:rsid w:val="00D27FFE"/>
    <w:rsid w:val="00D30617"/>
    <w:rsid w:val="00D30635"/>
    <w:rsid w:val="00D30D3B"/>
    <w:rsid w:val="00D31ACD"/>
    <w:rsid w:val="00D31AD8"/>
    <w:rsid w:val="00D31D3B"/>
    <w:rsid w:val="00D31DAC"/>
    <w:rsid w:val="00D31FA3"/>
    <w:rsid w:val="00D320B5"/>
    <w:rsid w:val="00D321C8"/>
    <w:rsid w:val="00D32363"/>
    <w:rsid w:val="00D328DB"/>
    <w:rsid w:val="00D32D93"/>
    <w:rsid w:val="00D32E60"/>
    <w:rsid w:val="00D330C8"/>
    <w:rsid w:val="00D331EA"/>
    <w:rsid w:val="00D33934"/>
    <w:rsid w:val="00D33B1C"/>
    <w:rsid w:val="00D33B74"/>
    <w:rsid w:val="00D3429A"/>
    <w:rsid w:val="00D344AA"/>
    <w:rsid w:val="00D34E55"/>
    <w:rsid w:val="00D35037"/>
    <w:rsid w:val="00D3508F"/>
    <w:rsid w:val="00D35118"/>
    <w:rsid w:val="00D3550A"/>
    <w:rsid w:val="00D35B1E"/>
    <w:rsid w:val="00D35D5B"/>
    <w:rsid w:val="00D360C2"/>
    <w:rsid w:val="00D364F8"/>
    <w:rsid w:val="00D36820"/>
    <w:rsid w:val="00D36A65"/>
    <w:rsid w:val="00D36AA1"/>
    <w:rsid w:val="00D36BF6"/>
    <w:rsid w:val="00D37238"/>
    <w:rsid w:val="00D373D4"/>
    <w:rsid w:val="00D374CC"/>
    <w:rsid w:val="00D3770A"/>
    <w:rsid w:val="00D37718"/>
    <w:rsid w:val="00D37861"/>
    <w:rsid w:val="00D37DAF"/>
    <w:rsid w:val="00D4072B"/>
    <w:rsid w:val="00D41023"/>
    <w:rsid w:val="00D412E6"/>
    <w:rsid w:val="00D415C6"/>
    <w:rsid w:val="00D41BC9"/>
    <w:rsid w:val="00D41ED1"/>
    <w:rsid w:val="00D4208E"/>
    <w:rsid w:val="00D423D4"/>
    <w:rsid w:val="00D42819"/>
    <w:rsid w:val="00D428B6"/>
    <w:rsid w:val="00D42CC2"/>
    <w:rsid w:val="00D42CD2"/>
    <w:rsid w:val="00D42E70"/>
    <w:rsid w:val="00D4321A"/>
    <w:rsid w:val="00D433BC"/>
    <w:rsid w:val="00D434E9"/>
    <w:rsid w:val="00D43BA1"/>
    <w:rsid w:val="00D43D34"/>
    <w:rsid w:val="00D43D46"/>
    <w:rsid w:val="00D441C4"/>
    <w:rsid w:val="00D446B3"/>
    <w:rsid w:val="00D44746"/>
    <w:rsid w:val="00D44785"/>
    <w:rsid w:val="00D44C1F"/>
    <w:rsid w:val="00D45219"/>
    <w:rsid w:val="00D45818"/>
    <w:rsid w:val="00D459A7"/>
    <w:rsid w:val="00D45A67"/>
    <w:rsid w:val="00D45B8F"/>
    <w:rsid w:val="00D45E10"/>
    <w:rsid w:val="00D46281"/>
    <w:rsid w:val="00D465FC"/>
    <w:rsid w:val="00D46BBC"/>
    <w:rsid w:val="00D47898"/>
    <w:rsid w:val="00D50091"/>
    <w:rsid w:val="00D50401"/>
    <w:rsid w:val="00D505DA"/>
    <w:rsid w:val="00D508C3"/>
    <w:rsid w:val="00D50993"/>
    <w:rsid w:val="00D509A7"/>
    <w:rsid w:val="00D51ECC"/>
    <w:rsid w:val="00D52224"/>
    <w:rsid w:val="00D523DA"/>
    <w:rsid w:val="00D5276C"/>
    <w:rsid w:val="00D52868"/>
    <w:rsid w:val="00D52BCA"/>
    <w:rsid w:val="00D52C00"/>
    <w:rsid w:val="00D52E36"/>
    <w:rsid w:val="00D52E59"/>
    <w:rsid w:val="00D5304E"/>
    <w:rsid w:val="00D53067"/>
    <w:rsid w:val="00D531DD"/>
    <w:rsid w:val="00D53245"/>
    <w:rsid w:val="00D538D6"/>
    <w:rsid w:val="00D53AC0"/>
    <w:rsid w:val="00D53CDF"/>
    <w:rsid w:val="00D540A7"/>
    <w:rsid w:val="00D5437F"/>
    <w:rsid w:val="00D543BE"/>
    <w:rsid w:val="00D54A30"/>
    <w:rsid w:val="00D54BDA"/>
    <w:rsid w:val="00D55119"/>
    <w:rsid w:val="00D5541B"/>
    <w:rsid w:val="00D5572E"/>
    <w:rsid w:val="00D55A8E"/>
    <w:rsid w:val="00D55C63"/>
    <w:rsid w:val="00D55EBA"/>
    <w:rsid w:val="00D5680A"/>
    <w:rsid w:val="00D56DC8"/>
    <w:rsid w:val="00D57793"/>
    <w:rsid w:val="00D57935"/>
    <w:rsid w:val="00D57BF6"/>
    <w:rsid w:val="00D57CCA"/>
    <w:rsid w:val="00D60643"/>
    <w:rsid w:val="00D60744"/>
    <w:rsid w:val="00D60C66"/>
    <w:rsid w:val="00D617D8"/>
    <w:rsid w:val="00D6194A"/>
    <w:rsid w:val="00D619A3"/>
    <w:rsid w:val="00D61A88"/>
    <w:rsid w:val="00D61CF2"/>
    <w:rsid w:val="00D61D1A"/>
    <w:rsid w:val="00D61E3A"/>
    <w:rsid w:val="00D62233"/>
    <w:rsid w:val="00D62304"/>
    <w:rsid w:val="00D6308A"/>
    <w:rsid w:val="00D63412"/>
    <w:rsid w:val="00D63587"/>
    <w:rsid w:val="00D63658"/>
    <w:rsid w:val="00D63730"/>
    <w:rsid w:val="00D63777"/>
    <w:rsid w:val="00D639DF"/>
    <w:rsid w:val="00D63A48"/>
    <w:rsid w:val="00D63B7D"/>
    <w:rsid w:val="00D63C9D"/>
    <w:rsid w:val="00D6408E"/>
    <w:rsid w:val="00D64533"/>
    <w:rsid w:val="00D647C0"/>
    <w:rsid w:val="00D648C1"/>
    <w:rsid w:val="00D65188"/>
    <w:rsid w:val="00D65600"/>
    <w:rsid w:val="00D658A0"/>
    <w:rsid w:val="00D65BD4"/>
    <w:rsid w:val="00D6614B"/>
    <w:rsid w:val="00D66251"/>
    <w:rsid w:val="00D66401"/>
    <w:rsid w:val="00D66613"/>
    <w:rsid w:val="00D668D4"/>
    <w:rsid w:val="00D6697A"/>
    <w:rsid w:val="00D66AF4"/>
    <w:rsid w:val="00D67371"/>
    <w:rsid w:val="00D67868"/>
    <w:rsid w:val="00D6788E"/>
    <w:rsid w:val="00D67BD8"/>
    <w:rsid w:val="00D7031C"/>
    <w:rsid w:val="00D70681"/>
    <w:rsid w:val="00D7087D"/>
    <w:rsid w:val="00D70986"/>
    <w:rsid w:val="00D70A9D"/>
    <w:rsid w:val="00D70E83"/>
    <w:rsid w:val="00D70F22"/>
    <w:rsid w:val="00D712E6"/>
    <w:rsid w:val="00D7173B"/>
    <w:rsid w:val="00D717FF"/>
    <w:rsid w:val="00D7185D"/>
    <w:rsid w:val="00D71DAA"/>
    <w:rsid w:val="00D7218C"/>
    <w:rsid w:val="00D72768"/>
    <w:rsid w:val="00D730D1"/>
    <w:rsid w:val="00D73241"/>
    <w:rsid w:val="00D7348B"/>
    <w:rsid w:val="00D736A3"/>
    <w:rsid w:val="00D73847"/>
    <w:rsid w:val="00D73A6A"/>
    <w:rsid w:val="00D73B30"/>
    <w:rsid w:val="00D73BBF"/>
    <w:rsid w:val="00D73FA6"/>
    <w:rsid w:val="00D740C9"/>
    <w:rsid w:val="00D740F9"/>
    <w:rsid w:val="00D7438A"/>
    <w:rsid w:val="00D7439D"/>
    <w:rsid w:val="00D747AF"/>
    <w:rsid w:val="00D74A29"/>
    <w:rsid w:val="00D74AB2"/>
    <w:rsid w:val="00D74DD6"/>
    <w:rsid w:val="00D75308"/>
    <w:rsid w:val="00D7533B"/>
    <w:rsid w:val="00D757B2"/>
    <w:rsid w:val="00D75EC7"/>
    <w:rsid w:val="00D766EB"/>
    <w:rsid w:val="00D76954"/>
    <w:rsid w:val="00D76EF3"/>
    <w:rsid w:val="00D76F2D"/>
    <w:rsid w:val="00D7715F"/>
    <w:rsid w:val="00D778F4"/>
    <w:rsid w:val="00D77949"/>
    <w:rsid w:val="00D77D35"/>
    <w:rsid w:val="00D77E84"/>
    <w:rsid w:val="00D802E5"/>
    <w:rsid w:val="00D806BA"/>
    <w:rsid w:val="00D807A9"/>
    <w:rsid w:val="00D80A62"/>
    <w:rsid w:val="00D80E95"/>
    <w:rsid w:val="00D80EF7"/>
    <w:rsid w:val="00D8125E"/>
    <w:rsid w:val="00D8128F"/>
    <w:rsid w:val="00D815F3"/>
    <w:rsid w:val="00D81879"/>
    <w:rsid w:val="00D81BCB"/>
    <w:rsid w:val="00D81C36"/>
    <w:rsid w:val="00D81D7C"/>
    <w:rsid w:val="00D81FFA"/>
    <w:rsid w:val="00D82415"/>
    <w:rsid w:val="00D8245F"/>
    <w:rsid w:val="00D827CB"/>
    <w:rsid w:val="00D82C72"/>
    <w:rsid w:val="00D82EAD"/>
    <w:rsid w:val="00D82F84"/>
    <w:rsid w:val="00D8349C"/>
    <w:rsid w:val="00D83508"/>
    <w:rsid w:val="00D837DF"/>
    <w:rsid w:val="00D83A10"/>
    <w:rsid w:val="00D83A73"/>
    <w:rsid w:val="00D844E7"/>
    <w:rsid w:val="00D84856"/>
    <w:rsid w:val="00D84AA9"/>
    <w:rsid w:val="00D84BD4"/>
    <w:rsid w:val="00D84E57"/>
    <w:rsid w:val="00D85754"/>
    <w:rsid w:val="00D85B71"/>
    <w:rsid w:val="00D86A52"/>
    <w:rsid w:val="00D86ABE"/>
    <w:rsid w:val="00D86D4C"/>
    <w:rsid w:val="00D87221"/>
    <w:rsid w:val="00D872E2"/>
    <w:rsid w:val="00D874BE"/>
    <w:rsid w:val="00D8783B"/>
    <w:rsid w:val="00D87DC9"/>
    <w:rsid w:val="00D87F11"/>
    <w:rsid w:val="00D903E3"/>
    <w:rsid w:val="00D906B2"/>
    <w:rsid w:val="00D90B2D"/>
    <w:rsid w:val="00D91536"/>
    <w:rsid w:val="00D91E30"/>
    <w:rsid w:val="00D91E38"/>
    <w:rsid w:val="00D91EC0"/>
    <w:rsid w:val="00D921DB"/>
    <w:rsid w:val="00D92D5A"/>
    <w:rsid w:val="00D93601"/>
    <w:rsid w:val="00D93C3F"/>
    <w:rsid w:val="00D94062"/>
    <w:rsid w:val="00D94491"/>
    <w:rsid w:val="00D944E5"/>
    <w:rsid w:val="00D94673"/>
    <w:rsid w:val="00D94746"/>
    <w:rsid w:val="00D94AEA"/>
    <w:rsid w:val="00D94B7E"/>
    <w:rsid w:val="00D94C1A"/>
    <w:rsid w:val="00D94C60"/>
    <w:rsid w:val="00D95017"/>
    <w:rsid w:val="00D9540A"/>
    <w:rsid w:val="00D95765"/>
    <w:rsid w:val="00D959B6"/>
    <w:rsid w:val="00D95B17"/>
    <w:rsid w:val="00D95B3E"/>
    <w:rsid w:val="00D95BE9"/>
    <w:rsid w:val="00D9674C"/>
    <w:rsid w:val="00D96C20"/>
    <w:rsid w:val="00D96F97"/>
    <w:rsid w:val="00D97244"/>
    <w:rsid w:val="00D973F4"/>
    <w:rsid w:val="00D9748A"/>
    <w:rsid w:val="00D9749A"/>
    <w:rsid w:val="00D976D6"/>
    <w:rsid w:val="00D97CF7"/>
    <w:rsid w:val="00DA0676"/>
    <w:rsid w:val="00DA1702"/>
    <w:rsid w:val="00DA1E13"/>
    <w:rsid w:val="00DA1FF5"/>
    <w:rsid w:val="00DA2301"/>
    <w:rsid w:val="00DA26B7"/>
    <w:rsid w:val="00DA2D93"/>
    <w:rsid w:val="00DA2F7E"/>
    <w:rsid w:val="00DA3056"/>
    <w:rsid w:val="00DA315D"/>
    <w:rsid w:val="00DA37AE"/>
    <w:rsid w:val="00DA3850"/>
    <w:rsid w:val="00DA39DF"/>
    <w:rsid w:val="00DA3FD3"/>
    <w:rsid w:val="00DA44BA"/>
    <w:rsid w:val="00DA46F4"/>
    <w:rsid w:val="00DA4AC1"/>
    <w:rsid w:val="00DA4F48"/>
    <w:rsid w:val="00DA55E0"/>
    <w:rsid w:val="00DA6207"/>
    <w:rsid w:val="00DA639B"/>
    <w:rsid w:val="00DA674A"/>
    <w:rsid w:val="00DA6FA6"/>
    <w:rsid w:val="00DA7440"/>
    <w:rsid w:val="00DA752C"/>
    <w:rsid w:val="00DA7AE1"/>
    <w:rsid w:val="00DB051E"/>
    <w:rsid w:val="00DB0649"/>
    <w:rsid w:val="00DB0BF9"/>
    <w:rsid w:val="00DB0DE8"/>
    <w:rsid w:val="00DB0E9C"/>
    <w:rsid w:val="00DB1278"/>
    <w:rsid w:val="00DB15E5"/>
    <w:rsid w:val="00DB19E5"/>
    <w:rsid w:val="00DB1E07"/>
    <w:rsid w:val="00DB1E49"/>
    <w:rsid w:val="00DB285E"/>
    <w:rsid w:val="00DB29C6"/>
    <w:rsid w:val="00DB2EAE"/>
    <w:rsid w:val="00DB2F9A"/>
    <w:rsid w:val="00DB3459"/>
    <w:rsid w:val="00DB442A"/>
    <w:rsid w:val="00DB452A"/>
    <w:rsid w:val="00DB4B8D"/>
    <w:rsid w:val="00DB5BD5"/>
    <w:rsid w:val="00DB6176"/>
    <w:rsid w:val="00DB6182"/>
    <w:rsid w:val="00DB6BC6"/>
    <w:rsid w:val="00DB76A2"/>
    <w:rsid w:val="00DB7EAB"/>
    <w:rsid w:val="00DC03AE"/>
    <w:rsid w:val="00DC0F5C"/>
    <w:rsid w:val="00DC11BA"/>
    <w:rsid w:val="00DC13CC"/>
    <w:rsid w:val="00DC17CE"/>
    <w:rsid w:val="00DC1AE3"/>
    <w:rsid w:val="00DC1DD5"/>
    <w:rsid w:val="00DC1DFF"/>
    <w:rsid w:val="00DC2459"/>
    <w:rsid w:val="00DC255A"/>
    <w:rsid w:val="00DC2B18"/>
    <w:rsid w:val="00DC2B86"/>
    <w:rsid w:val="00DC2C06"/>
    <w:rsid w:val="00DC2CC0"/>
    <w:rsid w:val="00DC325B"/>
    <w:rsid w:val="00DC32E9"/>
    <w:rsid w:val="00DC3634"/>
    <w:rsid w:val="00DC368C"/>
    <w:rsid w:val="00DC4702"/>
    <w:rsid w:val="00DC484A"/>
    <w:rsid w:val="00DC4943"/>
    <w:rsid w:val="00DC531B"/>
    <w:rsid w:val="00DC5443"/>
    <w:rsid w:val="00DC56AB"/>
    <w:rsid w:val="00DC5DD1"/>
    <w:rsid w:val="00DC5DEF"/>
    <w:rsid w:val="00DC5E49"/>
    <w:rsid w:val="00DC61A2"/>
    <w:rsid w:val="00DC6299"/>
    <w:rsid w:val="00DC64E8"/>
    <w:rsid w:val="00DC67C8"/>
    <w:rsid w:val="00DC6A4E"/>
    <w:rsid w:val="00DC6BCF"/>
    <w:rsid w:val="00DC6DB2"/>
    <w:rsid w:val="00DC710C"/>
    <w:rsid w:val="00DD0092"/>
    <w:rsid w:val="00DD00BD"/>
    <w:rsid w:val="00DD02D7"/>
    <w:rsid w:val="00DD04ED"/>
    <w:rsid w:val="00DD050D"/>
    <w:rsid w:val="00DD09C1"/>
    <w:rsid w:val="00DD0C4C"/>
    <w:rsid w:val="00DD0F1E"/>
    <w:rsid w:val="00DD1078"/>
    <w:rsid w:val="00DD1844"/>
    <w:rsid w:val="00DD2608"/>
    <w:rsid w:val="00DD2A92"/>
    <w:rsid w:val="00DD2C6C"/>
    <w:rsid w:val="00DD2E47"/>
    <w:rsid w:val="00DD3016"/>
    <w:rsid w:val="00DD38C2"/>
    <w:rsid w:val="00DD3B47"/>
    <w:rsid w:val="00DD4338"/>
    <w:rsid w:val="00DD43EF"/>
    <w:rsid w:val="00DD4B84"/>
    <w:rsid w:val="00DD5151"/>
    <w:rsid w:val="00DD5334"/>
    <w:rsid w:val="00DD53A3"/>
    <w:rsid w:val="00DD541F"/>
    <w:rsid w:val="00DD5512"/>
    <w:rsid w:val="00DD59C9"/>
    <w:rsid w:val="00DD5A36"/>
    <w:rsid w:val="00DD5ADA"/>
    <w:rsid w:val="00DD5BB1"/>
    <w:rsid w:val="00DD6165"/>
    <w:rsid w:val="00DD6614"/>
    <w:rsid w:val="00DD663D"/>
    <w:rsid w:val="00DD66C9"/>
    <w:rsid w:val="00DD6897"/>
    <w:rsid w:val="00DD71D1"/>
    <w:rsid w:val="00DD71E7"/>
    <w:rsid w:val="00DD79BD"/>
    <w:rsid w:val="00DD7E15"/>
    <w:rsid w:val="00DD7E39"/>
    <w:rsid w:val="00DE0832"/>
    <w:rsid w:val="00DE0842"/>
    <w:rsid w:val="00DE094E"/>
    <w:rsid w:val="00DE0F8E"/>
    <w:rsid w:val="00DE1239"/>
    <w:rsid w:val="00DE1715"/>
    <w:rsid w:val="00DE247A"/>
    <w:rsid w:val="00DE26B1"/>
    <w:rsid w:val="00DE2864"/>
    <w:rsid w:val="00DE2950"/>
    <w:rsid w:val="00DE2B43"/>
    <w:rsid w:val="00DE2CBF"/>
    <w:rsid w:val="00DE381B"/>
    <w:rsid w:val="00DE3A91"/>
    <w:rsid w:val="00DE3B6E"/>
    <w:rsid w:val="00DE3CA4"/>
    <w:rsid w:val="00DE406A"/>
    <w:rsid w:val="00DE4938"/>
    <w:rsid w:val="00DE493E"/>
    <w:rsid w:val="00DE4BE5"/>
    <w:rsid w:val="00DE4F21"/>
    <w:rsid w:val="00DE5077"/>
    <w:rsid w:val="00DE566E"/>
    <w:rsid w:val="00DE56D2"/>
    <w:rsid w:val="00DE5778"/>
    <w:rsid w:val="00DE5B68"/>
    <w:rsid w:val="00DE5CD1"/>
    <w:rsid w:val="00DE5EC7"/>
    <w:rsid w:val="00DE5FD4"/>
    <w:rsid w:val="00DE64F3"/>
    <w:rsid w:val="00DE69B6"/>
    <w:rsid w:val="00DE6D6C"/>
    <w:rsid w:val="00DE70C6"/>
    <w:rsid w:val="00DE70D2"/>
    <w:rsid w:val="00DE74CE"/>
    <w:rsid w:val="00DE773C"/>
    <w:rsid w:val="00DE7799"/>
    <w:rsid w:val="00DE7878"/>
    <w:rsid w:val="00DE7AD8"/>
    <w:rsid w:val="00DE7C57"/>
    <w:rsid w:val="00DF01A4"/>
    <w:rsid w:val="00DF0260"/>
    <w:rsid w:val="00DF0371"/>
    <w:rsid w:val="00DF0F34"/>
    <w:rsid w:val="00DF0F7B"/>
    <w:rsid w:val="00DF102A"/>
    <w:rsid w:val="00DF1122"/>
    <w:rsid w:val="00DF1321"/>
    <w:rsid w:val="00DF169A"/>
    <w:rsid w:val="00DF1A31"/>
    <w:rsid w:val="00DF1B87"/>
    <w:rsid w:val="00DF1D1A"/>
    <w:rsid w:val="00DF1F88"/>
    <w:rsid w:val="00DF240A"/>
    <w:rsid w:val="00DF25EE"/>
    <w:rsid w:val="00DF2713"/>
    <w:rsid w:val="00DF295F"/>
    <w:rsid w:val="00DF2CF7"/>
    <w:rsid w:val="00DF35AE"/>
    <w:rsid w:val="00DF3A3E"/>
    <w:rsid w:val="00DF4FB6"/>
    <w:rsid w:val="00DF4FFC"/>
    <w:rsid w:val="00DF5950"/>
    <w:rsid w:val="00DF59E2"/>
    <w:rsid w:val="00DF5BFB"/>
    <w:rsid w:val="00DF5FAB"/>
    <w:rsid w:val="00DF6039"/>
    <w:rsid w:val="00DF66EA"/>
    <w:rsid w:val="00DF69C2"/>
    <w:rsid w:val="00DF6D09"/>
    <w:rsid w:val="00DF6F34"/>
    <w:rsid w:val="00DF6F56"/>
    <w:rsid w:val="00DF7A14"/>
    <w:rsid w:val="00E005D1"/>
    <w:rsid w:val="00E00D25"/>
    <w:rsid w:val="00E01148"/>
    <w:rsid w:val="00E011D6"/>
    <w:rsid w:val="00E011FE"/>
    <w:rsid w:val="00E0178D"/>
    <w:rsid w:val="00E01A68"/>
    <w:rsid w:val="00E02568"/>
    <w:rsid w:val="00E02B64"/>
    <w:rsid w:val="00E032AE"/>
    <w:rsid w:val="00E0348C"/>
    <w:rsid w:val="00E0359B"/>
    <w:rsid w:val="00E038BD"/>
    <w:rsid w:val="00E03C9B"/>
    <w:rsid w:val="00E03D10"/>
    <w:rsid w:val="00E03DA5"/>
    <w:rsid w:val="00E0415B"/>
    <w:rsid w:val="00E044F7"/>
    <w:rsid w:val="00E05167"/>
    <w:rsid w:val="00E057CF"/>
    <w:rsid w:val="00E05B64"/>
    <w:rsid w:val="00E05D64"/>
    <w:rsid w:val="00E06315"/>
    <w:rsid w:val="00E06A9D"/>
    <w:rsid w:val="00E06C46"/>
    <w:rsid w:val="00E074EE"/>
    <w:rsid w:val="00E07823"/>
    <w:rsid w:val="00E07E61"/>
    <w:rsid w:val="00E100F5"/>
    <w:rsid w:val="00E10199"/>
    <w:rsid w:val="00E10464"/>
    <w:rsid w:val="00E10486"/>
    <w:rsid w:val="00E10713"/>
    <w:rsid w:val="00E109AE"/>
    <w:rsid w:val="00E10E6D"/>
    <w:rsid w:val="00E11445"/>
    <w:rsid w:val="00E114C6"/>
    <w:rsid w:val="00E116C1"/>
    <w:rsid w:val="00E11ABF"/>
    <w:rsid w:val="00E11C71"/>
    <w:rsid w:val="00E11E7C"/>
    <w:rsid w:val="00E1215A"/>
    <w:rsid w:val="00E124DD"/>
    <w:rsid w:val="00E12847"/>
    <w:rsid w:val="00E12F33"/>
    <w:rsid w:val="00E1348E"/>
    <w:rsid w:val="00E137D6"/>
    <w:rsid w:val="00E13947"/>
    <w:rsid w:val="00E13B09"/>
    <w:rsid w:val="00E14029"/>
    <w:rsid w:val="00E14075"/>
    <w:rsid w:val="00E14755"/>
    <w:rsid w:val="00E147B3"/>
    <w:rsid w:val="00E14881"/>
    <w:rsid w:val="00E14C66"/>
    <w:rsid w:val="00E151CE"/>
    <w:rsid w:val="00E153D6"/>
    <w:rsid w:val="00E155C6"/>
    <w:rsid w:val="00E15A08"/>
    <w:rsid w:val="00E15DAE"/>
    <w:rsid w:val="00E15E64"/>
    <w:rsid w:val="00E15EAB"/>
    <w:rsid w:val="00E16F00"/>
    <w:rsid w:val="00E175C6"/>
    <w:rsid w:val="00E1790A"/>
    <w:rsid w:val="00E2076B"/>
    <w:rsid w:val="00E208C3"/>
    <w:rsid w:val="00E20A62"/>
    <w:rsid w:val="00E20F2F"/>
    <w:rsid w:val="00E21691"/>
    <w:rsid w:val="00E216AC"/>
    <w:rsid w:val="00E2172B"/>
    <w:rsid w:val="00E21B2B"/>
    <w:rsid w:val="00E21BF2"/>
    <w:rsid w:val="00E2219D"/>
    <w:rsid w:val="00E22232"/>
    <w:rsid w:val="00E226E5"/>
    <w:rsid w:val="00E229E0"/>
    <w:rsid w:val="00E22FA0"/>
    <w:rsid w:val="00E23280"/>
    <w:rsid w:val="00E23346"/>
    <w:rsid w:val="00E23455"/>
    <w:rsid w:val="00E237CB"/>
    <w:rsid w:val="00E23C11"/>
    <w:rsid w:val="00E23D2D"/>
    <w:rsid w:val="00E2406B"/>
    <w:rsid w:val="00E242E1"/>
    <w:rsid w:val="00E24C4D"/>
    <w:rsid w:val="00E24C60"/>
    <w:rsid w:val="00E24DE3"/>
    <w:rsid w:val="00E251FC"/>
    <w:rsid w:val="00E25294"/>
    <w:rsid w:val="00E254AB"/>
    <w:rsid w:val="00E254D2"/>
    <w:rsid w:val="00E2554A"/>
    <w:rsid w:val="00E25EDE"/>
    <w:rsid w:val="00E25FF3"/>
    <w:rsid w:val="00E2615F"/>
    <w:rsid w:val="00E26684"/>
    <w:rsid w:val="00E26ADB"/>
    <w:rsid w:val="00E26BC8"/>
    <w:rsid w:val="00E26E6A"/>
    <w:rsid w:val="00E26FC7"/>
    <w:rsid w:val="00E2719D"/>
    <w:rsid w:val="00E27566"/>
    <w:rsid w:val="00E27B26"/>
    <w:rsid w:val="00E27B81"/>
    <w:rsid w:val="00E30049"/>
    <w:rsid w:val="00E300A5"/>
    <w:rsid w:val="00E3067E"/>
    <w:rsid w:val="00E308D5"/>
    <w:rsid w:val="00E30BFD"/>
    <w:rsid w:val="00E30E85"/>
    <w:rsid w:val="00E311D7"/>
    <w:rsid w:val="00E31DE7"/>
    <w:rsid w:val="00E32631"/>
    <w:rsid w:val="00E32738"/>
    <w:rsid w:val="00E32CB2"/>
    <w:rsid w:val="00E32D4B"/>
    <w:rsid w:val="00E32EC3"/>
    <w:rsid w:val="00E330F2"/>
    <w:rsid w:val="00E3325C"/>
    <w:rsid w:val="00E339BA"/>
    <w:rsid w:val="00E33B21"/>
    <w:rsid w:val="00E33B70"/>
    <w:rsid w:val="00E3424C"/>
    <w:rsid w:val="00E34508"/>
    <w:rsid w:val="00E346D6"/>
    <w:rsid w:val="00E34920"/>
    <w:rsid w:val="00E34D07"/>
    <w:rsid w:val="00E34EF4"/>
    <w:rsid w:val="00E35061"/>
    <w:rsid w:val="00E35636"/>
    <w:rsid w:val="00E3568A"/>
    <w:rsid w:val="00E35AF5"/>
    <w:rsid w:val="00E35B74"/>
    <w:rsid w:val="00E3635B"/>
    <w:rsid w:val="00E367A0"/>
    <w:rsid w:val="00E36A1E"/>
    <w:rsid w:val="00E36A2B"/>
    <w:rsid w:val="00E37210"/>
    <w:rsid w:val="00E406BD"/>
    <w:rsid w:val="00E40B98"/>
    <w:rsid w:val="00E40C06"/>
    <w:rsid w:val="00E410FF"/>
    <w:rsid w:val="00E416E3"/>
    <w:rsid w:val="00E4278B"/>
    <w:rsid w:val="00E42FA0"/>
    <w:rsid w:val="00E43160"/>
    <w:rsid w:val="00E43207"/>
    <w:rsid w:val="00E4367D"/>
    <w:rsid w:val="00E43B56"/>
    <w:rsid w:val="00E43BE0"/>
    <w:rsid w:val="00E43D09"/>
    <w:rsid w:val="00E43DC1"/>
    <w:rsid w:val="00E44344"/>
    <w:rsid w:val="00E4464C"/>
    <w:rsid w:val="00E44D39"/>
    <w:rsid w:val="00E44D3C"/>
    <w:rsid w:val="00E44EF8"/>
    <w:rsid w:val="00E450E6"/>
    <w:rsid w:val="00E4527D"/>
    <w:rsid w:val="00E452A5"/>
    <w:rsid w:val="00E45610"/>
    <w:rsid w:val="00E45787"/>
    <w:rsid w:val="00E45B50"/>
    <w:rsid w:val="00E45F50"/>
    <w:rsid w:val="00E47005"/>
    <w:rsid w:val="00E47103"/>
    <w:rsid w:val="00E47318"/>
    <w:rsid w:val="00E477FE"/>
    <w:rsid w:val="00E47EC2"/>
    <w:rsid w:val="00E50A0D"/>
    <w:rsid w:val="00E50DA1"/>
    <w:rsid w:val="00E51038"/>
    <w:rsid w:val="00E51368"/>
    <w:rsid w:val="00E51AB3"/>
    <w:rsid w:val="00E51B4B"/>
    <w:rsid w:val="00E51B6F"/>
    <w:rsid w:val="00E51F67"/>
    <w:rsid w:val="00E52C14"/>
    <w:rsid w:val="00E52FCF"/>
    <w:rsid w:val="00E530DC"/>
    <w:rsid w:val="00E532FF"/>
    <w:rsid w:val="00E537ED"/>
    <w:rsid w:val="00E53DFD"/>
    <w:rsid w:val="00E53EFB"/>
    <w:rsid w:val="00E53FB0"/>
    <w:rsid w:val="00E5475E"/>
    <w:rsid w:val="00E54A60"/>
    <w:rsid w:val="00E54B02"/>
    <w:rsid w:val="00E54C4C"/>
    <w:rsid w:val="00E555D4"/>
    <w:rsid w:val="00E55714"/>
    <w:rsid w:val="00E55B05"/>
    <w:rsid w:val="00E56667"/>
    <w:rsid w:val="00E570D9"/>
    <w:rsid w:val="00E575C8"/>
    <w:rsid w:val="00E57627"/>
    <w:rsid w:val="00E5774D"/>
    <w:rsid w:val="00E57C3F"/>
    <w:rsid w:val="00E57C83"/>
    <w:rsid w:val="00E57D27"/>
    <w:rsid w:val="00E6008A"/>
    <w:rsid w:val="00E6027D"/>
    <w:rsid w:val="00E6097A"/>
    <w:rsid w:val="00E60BD5"/>
    <w:rsid w:val="00E6121A"/>
    <w:rsid w:val="00E61319"/>
    <w:rsid w:val="00E6137C"/>
    <w:rsid w:val="00E61950"/>
    <w:rsid w:val="00E61E98"/>
    <w:rsid w:val="00E61F38"/>
    <w:rsid w:val="00E621C7"/>
    <w:rsid w:val="00E6225F"/>
    <w:rsid w:val="00E623D4"/>
    <w:rsid w:val="00E627DD"/>
    <w:rsid w:val="00E632CB"/>
    <w:rsid w:val="00E6390F"/>
    <w:rsid w:val="00E63C2D"/>
    <w:rsid w:val="00E63F4A"/>
    <w:rsid w:val="00E63F8E"/>
    <w:rsid w:val="00E640CA"/>
    <w:rsid w:val="00E64B20"/>
    <w:rsid w:val="00E65E67"/>
    <w:rsid w:val="00E66211"/>
    <w:rsid w:val="00E66351"/>
    <w:rsid w:val="00E66877"/>
    <w:rsid w:val="00E66CAA"/>
    <w:rsid w:val="00E6742C"/>
    <w:rsid w:val="00E6777E"/>
    <w:rsid w:val="00E6793C"/>
    <w:rsid w:val="00E679F1"/>
    <w:rsid w:val="00E67C28"/>
    <w:rsid w:val="00E67C75"/>
    <w:rsid w:val="00E67F64"/>
    <w:rsid w:val="00E7028F"/>
    <w:rsid w:val="00E7050A"/>
    <w:rsid w:val="00E70705"/>
    <w:rsid w:val="00E70871"/>
    <w:rsid w:val="00E724E5"/>
    <w:rsid w:val="00E725DB"/>
    <w:rsid w:val="00E7292B"/>
    <w:rsid w:val="00E72C43"/>
    <w:rsid w:val="00E72E57"/>
    <w:rsid w:val="00E73037"/>
    <w:rsid w:val="00E733BD"/>
    <w:rsid w:val="00E733EB"/>
    <w:rsid w:val="00E735C6"/>
    <w:rsid w:val="00E73867"/>
    <w:rsid w:val="00E73B77"/>
    <w:rsid w:val="00E73E3D"/>
    <w:rsid w:val="00E74215"/>
    <w:rsid w:val="00E743EF"/>
    <w:rsid w:val="00E745F3"/>
    <w:rsid w:val="00E74699"/>
    <w:rsid w:val="00E74888"/>
    <w:rsid w:val="00E749E0"/>
    <w:rsid w:val="00E74CD2"/>
    <w:rsid w:val="00E74FFA"/>
    <w:rsid w:val="00E753EC"/>
    <w:rsid w:val="00E7566A"/>
    <w:rsid w:val="00E7576B"/>
    <w:rsid w:val="00E7589B"/>
    <w:rsid w:val="00E758E0"/>
    <w:rsid w:val="00E758E1"/>
    <w:rsid w:val="00E75B0D"/>
    <w:rsid w:val="00E75B62"/>
    <w:rsid w:val="00E75FD5"/>
    <w:rsid w:val="00E76036"/>
    <w:rsid w:val="00E765E6"/>
    <w:rsid w:val="00E76BBB"/>
    <w:rsid w:val="00E76FF2"/>
    <w:rsid w:val="00E77149"/>
    <w:rsid w:val="00E7753A"/>
    <w:rsid w:val="00E77988"/>
    <w:rsid w:val="00E77E79"/>
    <w:rsid w:val="00E804ED"/>
    <w:rsid w:val="00E8073D"/>
    <w:rsid w:val="00E80A58"/>
    <w:rsid w:val="00E80AB7"/>
    <w:rsid w:val="00E80B96"/>
    <w:rsid w:val="00E80C99"/>
    <w:rsid w:val="00E810F0"/>
    <w:rsid w:val="00E812CE"/>
    <w:rsid w:val="00E81398"/>
    <w:rsid w:val="00E826CB"/>
    <w:rsid w:val="00E8290D"/>
    <w:rsid w:val="00E82BEA"/>
    <w:rsid w:val="00E82D53"/>
    <w:rsid w:val="00E82DCF"/>
    <w:rsid w:val="00E834C9"/>
    <w:rsid w:val="00E83A52"/>
    <w:rsid w:val="00E83B8B"/>
    <w:rsid w:val="00E84273"/>
    <w:rsid w:val="00E84808"/>
    <w:rsid w:val="00E84BF6"/>
    <w:rsid w:val="00E8562F"/>
    <w:rsid w:val="00E8638B"/>
    <w:rsid w:val="00E863DC"/>
    <w:rsid w:val="00E86884"/>
    <w:rsid w:val="00E86B04"/>
    <w:rsid w:val="00E86FFD"/>
    <w:rsid w:val="00E87068"/>
    <w:rsid w:val="00E87181"/>
    <w:rsid w:val="00E872BB"/>
    <w:rsid w:val="00E872BC"/>
    <w:rsid w:val="00E8778E"/>
    <w:rsid w:val="00E87CB9"/>
    <w:rsid w:val="00E87FF1"/>
    <w:rsid w:val="00E90199"/>
    <w:rsid w:val="00E90680"/>
    <w:rsid w:val="00E907D2"/>
    <w:rsid w:val="00E90A50"/>
    <w:rsid w:val="00E90C53"/>
    <w:rsid w:val="00E90D75"/>
    <w:rsid w:val="00E911C1"/>
    <w:rsid w:val="00E911D6"/>
    <w:rsid w:val="00E918EB"/>
    <w:rsid w:val="00E91DA4"/>
    <w:rsid w:val="00E926AD"/>
    <w:rsid w:val="00E92C0B"/>
    <w:rsid w:val="00E92F68"/>
    <w:rsid w:val="00E93080"/>
    <w:rsid w:val="00E93323"/>
    <w:rsid w:val="00E93892"/>
    <w:rsid w:val="00E93943"/>
    <w:rsid w:val="00E93970"/>
    <w:rsid w:val="00E93ADC"/>
    <w:rsid w:val="00E94820"/>
    <w:rsid w:val="00E948FC"/>
    <w:rsid w:val="00E94F2A"/>
    <w:rsid w:val="00E95ACC"/>
    <w:rsid w:val="00E95C7C"/>
    <w:rsid w:val="00E95DB8"/>
    <w:rsid w:val="00E95DC2"/>
    <w:rsid w:val="00E95FD2"/>
    <w:rsid w:val="00E9648B"/>
    <w:rsid w:val="00E96636"/>
    <w:rsid w:val="00E96E2C"/>
    <w:rsid w:val="00E97682"/>
    <w:rsid w:val="00E97752"/>
    <w:rsid w:val="00E97B7F"/>
    <w:rsid w:val="00E97D9D"/>
    <w:rsid w:val="00E97F7F"/>
    <w:rsid w:val="00EA0472"/>
    <w:rsid w:val="00EA0484"/>
    <w:rsid w:val="00EA04DD"/>
    <w:rsid w:val="00EA0ED8"/>
    <w:rsid w:val="00EA0F4A"/>
    <w:rsid w:val="00EA1359"/>
    <w:rsid w:val="00EA15AF"/>
    <w:rsid w:val="00EA1621"/>
    <w:rsid w:val="00EA195F"/>
    <w:rsid w:val="00EA1C92"/>
    <w:rsid w:val="00EA2413"/>
    <w:rsid w:val="00EA2779"/>
    <w:rsid w:val="00EA2BAF"/>
    <w:rsid w:val="00EA2C85"/>
    <w:rsid w:val="00EA2E4C"/>
    <w:rsid w:val="00EA330B"/>
    <w:rsid w:val="00EA3521"/>
    <w:rsid w:val="00EA35EA"/>
    <w:rsid w:val="00EA396E"/>
    <w:rsid w:val="00EA3CEE"/>
    <w:rsid w:val="00EA3DFE"/>
    <w:rsid w:val="00EA4101"/>
    <w:rsid w:val="00EA43F4"/>
    <w:rsid w:val="00EA45E6"/>
    <w:rsid w:val="00EA483E"/>
    <w:rsid w:val="00EA4E32"/>
    <w:rsid w:val="00EA562F"/>
    <w:rsid w:val="00EA56EE"/>
    <w:rsid w:val="00EA5B0A"/>
    <w:rsid w:val="00EA5B5B"/>
    <w:rsid w:val="00EA6203"/>
    <w:rsid w:val="00EA65F0"/>
    <w:rsid w:val="00EA6814"/>
    <w:rsid w:val="00EA6896"/>
    <w:rsid w:val="00EA71A8"/>
    <w:rsid w:val="00EA75F2"/>
    <w:rsid w:val="00EA79C3"/>
    <w:rsid w:val="00EA7A77"/>
    <w:rsid w:val="00EB054C"/>
    <w:rsid w:val="00EB05C3"/>
    <w:rsid w:val="00EB090B"/>
    <w:rsid w:val="00EB0C97"/>
    <w:rsid w:val="00EB0D3F"/>
    <w:rsid w:val="00EB0E3F"/>
    <w:rsid w:val="00EB1224"/>
    <w:rsid w:val="00EB211F"/>
    <w:rsid w:val="00EB2723"/>
    <w:rsid w:val="00EB292E"/>
    <w:rsid w:val="00EB2B39"/>
    <w:rsid w:val="00EB2C89"/>
    <w:rsid w:val="00EB2E35"/>
    <w:rsid w:val="00EB3037"/>
    <w:rsid w:val="00EB34EE"/>
    <w:rsid w:val="00EB37F6"/>
    <w:rsid w:val="00EB3A3D"/>
    <w:rsid w:val="00EB3C6F"/>
    <w:rsid w:val="00EB3E54"/>
    <w:rsid w:val="00EB4017"/>
    <w:rsid w:val="00EB407E"/>
    <w:rsid w:val="00EB4600"/>
    <w:rsid w:val="00EB4655"/>
    <w:rsid w:val="00EB4961"/>
    <w:rsid w:val="00EB49D5"/>
    <w:rsid w:val="00EB52E2"/>
    <w:rsid w:val="00EB53CD"/>
    <w:rsid w:val="00EB56AC"/>
    <w:rsid w:val="00EB57DE"/>
    <w:rsid w:val="00EB5B6B"/>
    <w:rsid w:val="00EB5BEF"/>
    <w:rsid w:val="00EB5CDD"/>
    <w:rsid w:val="00EB5FA4"/>
    <w:rsid w:val="00EB6474"/>
    <w:rsid w:val="00EB6BA0"/>
    <w:rsid w:val="00EB6D4C"/>
    <w:rsid w:val="00EB6E50"/>
    <w:rsid w:val="00EB778B"/>
    <w:rsid w:val="00EB7A70"/>
    <w:rsid w:val="00EC093C"/>
    <w:rsid w:val="00EC0A03"/>
    <w:rsid w:val="00EC0F98"/>
    <w:rsid w:val="00EC1185"/>
    <w:rsid w:val="00EC11DC"/>
    <w:rsid w:val="00EC132F"/>
    <w:rsid w:val="00EC150C"/>
    <w:rsid w:val="00EC162F"/>
    <w:rsid w:val="00EC183F"/>
    <w:rsid w:val="00EC1CA1"/>
    <w:rsid w:val="00EC1FDA"/>
    <w:rsid w:val="00EC2A00"/>
    <w:rsid w:val="00EC3227"/>
    <w:rsid w:val="00EC3A17"/>
    <w:rsid w:val="00EC3C01"/>
    <w:rsid w:val="00EC3C3A"/>
    <w:rsid w:val="00EC3E5D"/>
    <w:rsid w:val="00EC417F"/>
    <w:rsid w:val="00EC4654"/>
    <w:rsid w:val="00EC51B4"/>
    <w:rsid w:val="00EC51F9"/>
    <w:rsid w:val="00EC5A33"/>
    <w:rsid w:val="00EC5F00"/>
    <w:rsid w:val="00EC6333"/>
    <w:rsid w:val="00EC6986"/>
    <w:rsid w:val="00EC6DC1"/>
    <w:rsid w:val="00EC75E0"/>
    <w:rsid w:val="00EC7827"/>
    <w:rsid w:val="00EC79F6"/>
    <w:rsid w:val="00EC7DB2"/>
    <w:rsid w:val="00EC7EF0"/>
    <w:rsid w:val="00ED148A"/>
    <w:rsid w:val="00ED1498"/>
    <w:rsid w:val="00ED14BB"/>
    <w:rsid w:val="00ED168C"/>
    <w:rsid w:val="00ED1838"/>
    <w:rsid w:val="00ED1C00"/>
    <w:rsid w:val="00ED25A7"/>
    <w:rsid w:val="00ED2C1C"/>
    <w:rsid w:val="00ED2C29"/>
    <w:rsid w:val="00ED2C9F"/>
    <w:rsid w:val="00ED2EB6"/>
    <w:rsid w:val="00ED2FB3"/>
    <w:rsid w:val="00ED3929"/>
    <w:rsid w:val="00ED3C81"/>
    <w:rsid w:val="00ED3D47"/>
    <w:rsid w:val="00ED3F07"/>
    <w:rsid w:val="00ED417D"/>
    <w:rsid w:val="00ED427C"/>
    <w:rsid w:val="00ED4333"/>
    <w:rsid w:val="00ED4452"/>
    <w:rsid w:val="00ED44B2"/>
    <w:rsid w:val="00ED48BD"/>
    <w:rsid w:val="00ED5390"/>
    <w:rsid w:val="00ED5691"/>
    <w:rsid w:val="00ED59DC"/>
    <w:rsid w:val="00ED59F5"/>
    <w:rsid w:val="00ED5B11"/>
    <w:rsid w:val="00ED5D05"/>
    <w:rsid w:val="00ED6080"/>
    <w:rsid w:val="00ED614D"/>
    <w:rsid w:val="00ED6587"/>
    <w:rsid w:val="00ED67B3"/>
    <w:rsid w:val="00ED67BD"/>
    <w:rsid w:val="00ED6914"/>
    <w:rsid w:val="00ED71FA"/>
    <w:rsid w:val="00ED7755"/>
    <w:rsid w:val="00ED79DC"/>
    <w:rsid w:val="00EE0177"/>
    <w:rsid w:val="00EE029D"/>
    <w:rsid w:val="00EE02D7"/>
    <w:rsid w:val="00EE0328"/>
    <w:rsid w:val="00EE121B"/>
    <w:rsid w:val="00EE1DF1"/>
    <w:rsid w:val="00EE1F04"/>
    <w:rsid w:val="00EE21BF"/>
    <w:rsid w:val="00EE2318"/>
    <w:rsid w:val="00EE239A"/>
    <w:rsid w:val="00EE285B"/>
    <w:rsid w:val="00EE2D1B"/>
    <w:rsid w:val="00EE2E2A"/>
    <w:rsid w:val="00EE309C"/>
    <w:rsid w:val="00EE3437"/>
    <w:rsid w:val="00EE36BE"/>
    <w:rsid w:val="00EE38F2"/>
    <w:rsid w:val="00EE3901"/>
    <w:rsid w:val="00EE39E2"/>
    <w:rsid w:val="00EE421E"/>
    <w:rsid w:val="00EE434C"/>
    <w:rsid w:val="00EE44AC"/>
    <w:rsid w:val="00EE460E"/>
    <w:rsid w:val="00EE50EA"/>
    <w:rsid w:val="00EE5444"/>
    <w:rsid w:val="00EE585D"/>
    <w:rsid w:val="00EE5976"/>
    <w:rsid w:val="00EE5D35"/>
    <w:rsid w:val="00EE5E5D"/>
    <w:rsid w:val="00EE6354"/>
    <w:rsid w:val="00EE6C2D"/>
    <w:rsid w:val="00EE72A2"/>
    <w:rsid w:val="00EE7EFE"/>
    <w:rsid w:val="00EF0421"/>
    <w:rsid w:val="00EF08F9"/>
    <w:rsid w:val="00EF0D72"/>
    <w:rsid w:val="00EF1147"/>
    <w:rsid w:val="00EF1204"/>
    <w:rsid w:val="00EF193C"/>
    <w:rsid w:val="00EF1F34"/>
    <w:rsid w:val="00EF231B"/>
    <w:rsid w:val="00EF2A93"/>
    <w:rsid w:val="00EF2C6A"/>
    <w:rsid w:val="00EF2CF0"/>
    <w:rsid w:val="00EF326D"/>
    <w:rsid w:val="00EF3746"/>
    <w:rsid w:val="00EF375A"/>
    <w:rsid w:val="00EF3782"/>
    <w:rsid w:val="00EF391F"/>
    <w:rsid w:val="00EF3B66"/>
    <w:rsid w:val="00EF49E4"/>
    <w:rsid w:val="00EF4A70"/>
    <w:rsid w:val="00EF5161"/>
    <w:rsid w:val="00EF55C0"/>
    <w:rsid w:val="00EF5808"/>
    <w:rsid w:val="00EF5B75"/>
    <w:rsid w:val="00EF5E81"/>
    <w:rsid w:val="00EF6C89"/>
    <w:rsid w:val="00EF6E7A"/>
    <w:rsid w:val="00EF6E80"/>
    <w:rsid w:val="00EF6FA7"/>
    <w:rsid w:val="00EF7003"/>
    <w:rsid w:val="00EF7495"/>
    <w:rsid w:val="00EF74EB"/>
    <w:rsid w:val="00EF785F"/>
    <w:rsid w:val="00EF7B51"/>
    <w:rsid w:val="00EF7BAC"/>
    <w:rsid w:val="00EF7DD2"/>
    <w:rsid w:val="00F00121"/>
    <w:rsid w:val="00F00145"/>
    <w:rsid w:val="00F00923"/>
    <w:rsid w:val="00F00F80"/>
    <w:rsid w:val="00F01103"/>
    <w:rsid w:val="00F0117A"/>
    <w:rsid w:val="00F0179E"/>
    <w:rsid w:val="00F01831"/>
    <w:rsid w:val="00F0184F"/>
    <w:rsid w:val="00F01BD7"/>
    <w:rsid w:val="00F01F87"/>
    <w:rsid w:val="00F02270"/>
    <w:rsid w:val="00F02317"/>
    <w:rsid w:val="00F02E13"/>
    <w:rsid w:val="00F0301E"/>
    <w:rsid w:val="00F030E3"/>
    <w:rsid w:val="00F03319"/>
    <w:rsid w:val="00F033B6"/>
    <w:rsid w:val="00F034B9"/>
    <w:rsid w:val="00F03B11"/>
    <w:rsid w:val="00F04660"/>
    <w:rsid w:val="00F0493B"/>
    <w:rsid w:val="00F04C27"/>
    <w:rsid w:val="00F04CB2"/>
    <w:rsid w:val="00F054CE"/>
    <w:rsid w:val="00F05698"/>
    <w:rsid w:val="00F05FF6"/>
    <w:rsid w:val="00F0712C"/>
    <w:rsid w:val="00F07476"/>
    <w:rsid w:val="00F079E2"/>
    <w:rsid w:val="00F07EEC"/>
    <w:rsid w:val="00F1004A"/>
    <w:rsid w:val="00F10083"/>
    <w:rsid w:val="00F1012B"/>
    <w:rsid w:val="00F10521"/>
    <w:rsid w:val="00F1090F"/>
    <w:rsid w:val="00F10C22"/>
    <w:rsid w:val="00F11169"/>
    <w:rsid w:val="00F1126C"/>
    <w:rsid w:val="00F112E7"/>
    <w:rsid w:val="00F11398"/>
    <w:rsid w:val="00F11AD8"/>
    <w:rsid w:val="00F1217E"/>
    <w:rsid w:val="00F1291E"/>
    <w:rsid w:val="00F12C85"/>
    <w:rsid w:val="00F13188"/>
    <w:rsid w:val="00F13630"/>
    <w:rsid w:val="00F138F2"/>
    <w:rsid w:val="00F142AE"/>
    <w:rsid w:val="00F1431C"/>
    <w:rsid w:val="00F14403"/>
    <w:rsid w:val="00F14A69"/>
    <w:rsid w:val="00F14BD7"/>
    <w:rsid w:val="00F14D87"/>
    <w:rsid w:val="00F14FF2"/>
    <w:rsid w:val="00F15196"/>
    <w:rsid w:val="00F157C3"/>
    <w:rsid w:val="00F16040"/>
    <w:rsid w:val="00F16FD7"/>
    <w:rsid w:val="00F1704C"/>
    <w:rsid w:val="00F170C1"/>
    <w:rsid w:val="00F170FD"/>
    <w:rsid w:val="00F17238"/>
    <w:rsid w:val="00F178E2"/>
    <w:rsid w:val="00F17B9C"/>
    <w:rsid w:val="00F20141"/>
    <w:rsid w:val="00F205F0"/>
    <w:rsid w:val="00F20D47"/>
    <w:rsid w:val="00F2103A"/>
    <w:rsid w:val="00F21B24"/>
    <w:rsid w:val="00F221EF"/>
    <w:rsid w:val="00F22956"/>
    <w:rsid w:val="00F22A2C"/>
    <w:rsid w:val="00F22B53"/>
    <w:rsid w:val="00F2376D"/>
    <w:rsid w:val="00F23BE8"/>
    <w:rsid w:val="00F24319"/>
    <w:rsid w:val="00F2437C"/>
    <w:rsid w:val="00F246CF"/>
    <w:rsid w:val="00F249D7"/>
    <w:rsid w:val="00F24B34"/>
    <w:rsid w:val="00F24CFF"/>
    <w:rsid w:val="00F2520B"/>
    <w:rsid w:val="00F2578A"/>
    <w:rsid w:val="00F257ED"/>
    <w:rsid w:val="00F25F18"/>
    <w:rsid w:val="00F26016"/>
    <w:rsid w:val="00F26062"/>
    <w:rsid w:val="00F261BC"/>
    <w:rsid w:val="00F26421"/>
    <w:rsid w:val="00F26569"/>
    <w:rsid w:val="00F2674D"/>
    <w:rsid w:val="00F2681D"/>
    <w:rsid w:val="00F26D60"/>
    <w:rsid w:val="00F27761"/>
    <w:rsid w:val="00F27A97"/>
    <w:rsid w:val="00F27D13"/>
    <w:rsid w:val="00F30003"/>
    <w:rsid w:val="00F30A24"/>
    <w:rsid w:val="00F30B15"/>
    <w:rsid w:val="00F311DB"/>
    <w:rsid w:val="00F312A5"/>
    <w:rsid w:val="00F31A7D"/>
    <w:rsid w:val="00F31B85"/>
    <w:rsid w:val="00F31F68"/>
    <w:rsid w:val="00F32089"/>
    <w:rsid w:val="00F32236"/>
    <w:rsid w:val="00F3248A"/>
    <w:rsid w:val="00F327B8"/>
    <w:rsid w:val="00F328E0"/>
    <w:rsid w:val="00F32D19"/>
    <w:rsid w:val="00F32D77"/>
    <w:rsid w:val="00F330F4"/>
    <w:rsid w:val="00F33287"/>
    <w:rsid w:val="00F334A2"/>
    <w:rsid w:val="00F334B4"/>
    <w:rsid w:val="00F33AA4"/>
    <w:rsid w:val="00F33CE9"/>
    <w:rsid w:val="00F33F03"/>
    <w:rsid w:val="00F3440E"/>
    <w:rsid w:val="00F3457B"/>
    <w:rsid w:val="00F34656"/>
    <w:rsid w:val="00F34774"/>
    <w:rsid w:val="00F34957"/>
    <w:rsid w:val="00F34C97"/>
    <w:rsid w:val="00F3507D"/>
    <w:rsid w:val="00F355AE"/>
    <w:rsid w:val="00F360DE"/>
    <w:rsid w:val="00F3624E"/>
    <w:rsid w:val="00F36580"/>
    <w:rsid w:val="00F366C7"/>
    <w:rsid w:val="00F36774"/>
    <w:rsid w:val="00F36D78"/>
    <w:rsid w:val="00F36FA5"/>
    <w:rsid w:val="00F371DC"/>
    <w:rsid w:val="00F37E67"/>
    <w:rsid w:val="00F4021B"/>
    <w:rsid w:val="00F40381"/>
    <w:rsid w:val="00F404D6"/>
    <w:rsid w:val="00F40741"/>
    <w:rsid w:val="00F40985"/>
    <w:rsid w:val="00F40A29"/>
    <w:rsid w:val="00F41081"/>
    <w:rsid w:val="00F41247"/>
    <w:rsid w:val="00F416B8"/>
    <w:rsid w:val="00F418D8"/>
    <w:rsid w:val="00F41A57"/>
    <w:rsid w:val="00F42BAD"/>
    <w:rsid w:val="00F4307C"/>
    <w:rsid w:val="00F433B6"/>
    <w:rsid w:val="00F4362A"/>
    <w:rsid w:val="00F43927"/>
    <w:rsid w:val="00F44268"/>
    <w:rsid w:val="00F443FF"/>
    <w:rsid w:val="00F44447"/>
    <w:rsid w:val="00F444F7"/>
    <w:rsid w:val="00F44BA3"/>
    <w:rsid w:val="00F4529B"/>
    <w:rsid w:val="00F452B2"/>
    <w:rsid w:val="00F4547C"/>
    <w:rsid w:val="00F45610"/>
    <w:rsid w:val="00F456E3"/>
    <w:rsid w:val="00F45789"/>
    <w:rsid w:val="00F45833"/>
    <w:rsid w:val="00F45C74"/>
    <w:rsid w:val="00F4609A"/>
    <w:rsid w:val="00F460EA"/>
    <w:rsid w:val="00F4616F"/>
    <w:rsid w:val="00F461D5"/>
    <w:rsid w:val="00F462F2"/>
    <w:rsid w:val="00F463BF"/>
    <w:rsid w:val="00F46F38"/>
    <w:rsid w:val="00F47442"/>
    <w:rsid w:val="00F47D27"/>
    <w:rsid w:val="00F50172"/>
    <w:rsid w:val="00F504A2"/>
    <w:rsid w:val="00F5054C"/>
    <w:rsid w:val="00F507AB"/>
    <w:rsid w:val="00F50A70"/>
    <w:rsid w:val="00F50BE9"/>
    <w:rsid w:val="00F50EF5"/>
    <w:rsid w:val="00F51300"/>
    <w:rsid w:val="00F513F2"/>
    <w:rsid w:val="00F517F2"/>
    <w:rsid w:val="00F51871"/>
    <w:rsid w:val="00F51876"/>
    <w:rsid w:val="00F51AA2"/>
    <w:rsid w:val="00F51EBF"/>
    <w:rsid w:val="00F5209F"/>
    <w:rsid w:val="00F522A4"/>
    <w:rsid w:val="00F52515"/>
    <w:rsid w:val="00F52CD2"/>
    <w:rsid w:val="00F52FA6"/>
    <w:rsid w:val="00F532C1"/>
    <w:rsid w:val="00F533F1"/>
    <w:rsid w:val="00F53CD6"/>
    <w:rsid w:val="00F54111"/>
    <w:rsid w:val="00F544D6"/>
    <w:rsid w:val="00F54B01"/>
    <w:rsid w:val="00F54B30"/>
    <w:rsid w:val="00F54D72"/>
    <w:rsid w:val="00F55450"/>
    <w:rsid w:val="00F55717"/>
    <w:rsid w:val="00F55796"/>
    <w:rsid w:val="00F56017"/>
    <w:rsid w:val="00F563A7"/>
    <w:rsid w:val="00F565EC"/>
    <w:rsid w:val="00F56BD9"/>
    <w:rsid w:val="00F56C61"/>
    <w:rsid w:val="00F56C79"/>
    <w:rsid w:val="00F56E80"/>
    <w:rsid w:val="00F56EA8"/>
    <w:rsid w:val="00F5781F"/>
    <w:rsid w:val="00F57BF8"/>
    <w:rsid w:val="00F602A2"/>
    <w:rsid w:val="00F6044B"/>
    <w:rsid w:val="00F60BE2"/>
    <w:rsid w:val="00F610F1"/>
    <w:rsid w:val="00F61939"/>
    <w:rsid w:val="00F620DA"/>
    <w:rsid w:val="00F62113"/>
    <w:rsid w:val="00F628DF"/>
    <w:rsid w:val="00F62931"/>
    <w:rsid w:val="00F62FA7"/>
    <w:rsid w:val="00F631B5"/>
    <w:rsid w:val="00F6385B"/>
    <w:rsid w:val="00F6398C"/>
    <w:rsid w:val="00F63A5C"/>
    <w:rsid w:val="00F63BE4"/>
    <w:rsid w:val="00F6410E"/>
    <w:rsid w:val="00F64350"/>
    <w:rsid w:val="00F64EC8"/>
    <w:rsid w:val="00F64EFD"/>
    <w:rsid w:val="00F65359"/>
    <w:rsid w:val="00F654EA"/>
    <w:rsid w:val="00F6555F"/>
    <w:rsid w:val="00F65572"/>
    <w:rsid w:val="00F65764"/>
    <w:rsid w:val="00F65ACB"/>
    <w:rsid w:val="00F65F65"/>
    <w:rsid w:val="00F662E8"/>
    <w:rsid w:val="00F66328"/>
    <w:rsid w:val="00F663D4"/>
    <w:rsid w:val="00F663F1"/>
    <w:rsid w:val="00F665A5"/>
    <w:rsid w:val="00F6697B"/>
    <w:rsid w:val="00F66AE5"/>
    <w:rsid w:val="00F66FEB"/>
    <w:rsid w:val="00F672CF"/>
    <w:rsid w:val="00F6733E"/>
    <w:rsid w:val="00F6738D"/>
    <w:rsid w:val="00F676FB"/>
    <w:rsid w:val="00F67BF3"/>
    <w:rsid w:val="00F67E8F"/>
    <w:rsid w:val="00F702DE"/>
    <w:rsid w:val="00F70325"/>
    <w:rsid w:val="00F70F58"/>
    <w:rsid w:val="00F71A0E"/>
    <w:rsid w:val="00F71DB2"/>
    <w:rsid w:val="00F7209A"/>
    <w:rsid w:val="00F724BB"/>
    <w:rsid w:val="00F725AA"/>
    <w:rsid w:val="00F72856"/>
    <w:rsid w:val="00F729D9"/>
    <w:rsid w:val="00F72DCB"/>
    <w:rsid w:val="00F7356D"/>
    <w:rsid w:val="00F736DE"/>
    <w:rsid w:val="00F73771"/>
    <w:rsid w:val="00F73965"/>
    <w:rsid w:val="00F73982"/>
    <w:rsid w:val="00F7399C"/>
    <w:rsid w:val="00F73D64"/>
    <w:rsid w:val="00F73F6B"/>
    <w:rsid w:val="00F740C9"/>
    <w:rsid w:val="00F74170"/>
    <w:rsid w:val="00F74386"/>
    <w:rsid w:val="00F752AD"/>
    <w:rsid w:val="00F75604"/>
    <w:rsid w:val="00F75728"/>
    <w:rsid w:val="00F75987"/>
    <w:rsid w:val="00F759D4"/>
    <w:rsid w:val="00F75D66"/>
    <w:rsid w:val="00F75FDB"/>
    <w:rsid w:val="00F76166"/>
    <w:rsid w:val="00F76793"/>
    <w:rsid w:val="00F76D79"/>
    <w:rsid w:val="00F76D9B"/>
    <w:rsid w:val="00F77BF2"/>
    <w:rsid w:val="00F77D91"/>
    <w:rsid w:val="00F80040"/>
    <w:rsid w:val="00F80113"/>
    <w:rsid w:val="00F80B19"/>
    <w:rsid w:val="00F80E51"/>
    <w:rsid w:val="00F81055"/>
    <w:rsid w:val="00F81089"/>
    <w:rsid w:val="00F81332"/>
    <w:rsid w:val="00F818CD"/>
    <w:rsid w:val="00F821EF"/>
    <w:rsid w:val="00F830AB"/>
    <w:rsid w:val="00F8332C"/>
    <w:rsid w:val="00F8363D"/>
    <w:rsid w:val="00F83978"/>
    <w:rsid w:val="00F83C42"/>
    <w:rsid w:val="00F83DF2"/>
    <w:rsid w:val="00F84259"/>
    <w:rsid w:val="00F8430A"/>
    <w:rsid w:val="00F84749"/>
    <w:rsid w:val="00F849A1"/>
    <w:rsid w:val="00F84EF8"/>
    <w:rsid w:val="00F85716"/>
    <w:rsid w:val="00F85967"/>
    <w:rsid w:val="00F85DBF"/>
    <w:rsid w:val="00F8662E"/>
    <w:rsid w:val="00F866A1"/>
    <w:rsid w:val="00F86CC2"/>
    <w:rsid w:val="00F87224"/>
    <w:rsid w:val="00F901EA"/>
    <w:rsid w:val="00F902E2"/>
    <w:rsid w:val="00F905AF"/>
    <w:rsid w:val="00F90612"/>
    <w:rsid w:val="00F90998"/>
    <w:rsid w:val="00F9102F"/>
    <w:rsid w:val="00F91255"/>
    <w:rsid w:val="00F91402"/>
    <w:rsid w:val="00F91540"/>
    <w:rsid w:val="00F915A4"/>
    <w:rsid w:val="00F915AD"/>
    <w:rsid w:val="00F9242E"/>
    <w:rsid w:val="00F9254E"/>
    <w:rsid w:val="00F92556"/>
    <w:rsid w:val="00F926AE"/>
    <w:rsid w:val="00F92BF7"/>
    <w:rsid w:val="00F92F69"/>
    <w:rsid w:val="00F92FDD"/>
    <w:rsid w:val="00F936E8"/>
    <w:rsid w:val="00F9381C"/>
    <w:rsid w:val="00F93996"/>
    <w:rsid w:val="00F93B57"/>
    <w:rsid w:val="00F93CC9"/>
    <w:rsid w:val="00F93D05"/>
    <w:rsid w:val="00F93F7E"/>
    <w:rsid w:val="00F95093"/>
    <w:rsid w:val="00F956FD"/>
    <w:rsid w:val="00F95867"/>
    <w:rsid w:val="00F95CAB"/>
    <w:rsid w:val="00F95F6F"/>
    <w:rsid w:val="00F96110"/>
    <w:rsid w:val="00F96491"/>
    <w:rsid w:val="00F966B9"/>
    <w:rsid w:val="00F96861"/>
    <w:rsid w:val="00F96C1E"/>
    <w:rsid w:val="00F96C29"/>
    <w:rsid w:val="00F970A9"/>
    <w:rsid w:val="00F97138"/>
    <w:rsid w:val="00F97229"/>
    <w:rsid w:val="00F97596"/>
    <w:rsid w:val="00F976B8"/>
    <w:rsid w:val="00F978DA"/>
    <w:rsid w:val="00F97B04"/>
    <w:rsid w:val="00F97B1F"/>
    <w:rsid w:val="00F97C17"/>
    <w:rsid w:val="00FA07AD"/>
    <w:rsid w:val="00FA0F37"/>
    <w:rsid w:val="00FA17CD"/>
    <w:rsid w:val="00FA1E3C"/>
    <w:rsid w:val="00FA2F62"/>
    <w:rsid w:val="00FA3178"/>
    <w:rsid w:val="00FA3235"/>
    <w:rsid w:val="00FA3281"/>
    <w:rsid w:val="00FA3282"/>
    <w:rsid w:val="00FA3543"/>
    <w:rsid w:val="00FA38C6"/>
    <w:rsid w:val="00FA39C6"/>
    <w:rsid w:val="00FA3DC7"/>
    <w:rsid w:val="00FA42F0"/>
    <w:rsid w:val="00FA45FB"/>
    <w:rsid w:val="00FA493C"/>
    <w:rsid w:val="00FA4B6D"/>
    <w:rsid w:val="00FA4CD3"/>
    <w:rsid w:val="00FA4D2A"/>
    <w:rsid w:val="00FA4DA8"/>
    <w:rsid w:val="00FA52CC"/>
    <w:rsid w:val="00FA52E7"/>
    <w:rsid w:val="00FA53B6"/>
    <w:rsid w:val="00FA61A3"/>
    <w:rsid w:val="00FA697A"/>
    <w:rsid w:val="00FA6A1B"/>
    <w:rsid w:val="00FA6BAE"/>
    <w:rsid w:val="00FA6D8E"/>
    <w:rsid w:val="00FA71A5"/>
    <w:rsid w:val="00FA7889"/>
    <w:rsid w:val="00FA79B6"/>
    <w:rsid w:val="00FA79B8"/>
    <w:rsid w:val="00FA7E22"/>
    <w:rsid w:val="00FB0070"/>
    <w:rsid w:val="00FB0416"/>
    <w:rsid w:val="00FB0861"/>
    <w:rsid w:val="00FB0924"/>
    <w:rsid w:val="00FB0AF7"/>
    <w:rsid w:val="00FB0DAB"/>
    <w:rsid w:val="00FB1141"/>
    <w:rsid w:val="00FB1151"/>
    <w:rsid w:val="00FB1335"/>
    <w:rsid w:val="00FB162C"/>
    <w:rsid w:val="00FB1A74"/>
    <w:rsid w:val="00FB1E65"/>
    <w:rsid w:val="00FB20E5"/>
    <w:rsid w:val="00FB2368"/>
    <w:rsid w:val="00FB2954"/>
    <w:rsid w:val="00FB2F5C"/>
    <w:rsid w:val="00FB2FFB"/>
    <w:rsid w:val="00FB32E0"/>
    <w:rsid w:val="00FB3557"/>
    <w:rsid w:val="00FB3707"/>
    <w:rsid w:val="00FB38D8"/>
    <w:rsid w:val="00FB3CD0"/>
    <w:rsid w:val="00FB43B6"/>
    <w:rsid w:val="00FB4764"/>
    <w:rsid w:val="00FB5097"/>
    <w:rsid w:val="00FB54A6"/>
    <w:rsid w:val="00FB5688"/>
    <w:rsid w:val="00FB5937"/>
    <w:rsid w:val="00FB5ED0"/>
    <w:rsid w:val="00FB60A9"/>
    <w:rsid w:val="00FB6333"/>
    <w:rsid w:val="00FB656C"/>
    <w:rsid w:val="00FB670D"/>
    <w:rsid w:val="00FB707C"/>
    <w:rsid w:val="00FB725E"/>
    <w:rsid w:val="00FB72FC"/>
    <w:rsid w:val="00FB7825"/>
    <w:rsid w:val="00FB7A74"/>
    <w:rsid w:val="00FC0350"/>
    <w:rsid w:val="00FC067E"/>
    <w:rsid w:val="00FC07EB"/>
    <w:rsid w:val="00FC0BA7"/>
    <w:rsid w:val="00FC0F81"/>
    <w:rsid w:val="00FC100D"/>
    <w:rsid w:val="00FC1A2F"/>
    <w:rsid w:val="00FC21F6"/>
    <w:rsid w:val="00FC23DB"/>
    <w:rsid w:val="00FC24F6"/>
    <w:rsid w:val="00FC2544"/>
    <w:rsid w:val="00FC2759"/>
    <w:rsid w:val="00FC28E3"/>
    <w:rsid w:val="00FC2A52"/>
    <w:rsid w:val="00FC2DB3"/>
    <w:rsid w:val="00FC2E2B"/>
    <w:rsid w:val="00FC318A"/>
    <w:rsid w:val="00FC3311"/>
    <w:rsid w:val="00FC3FF5"/>
    <w:rsid w:val="00FC42E8"/>
    <w:rsid w:val="00FC4346"/>
    <w:rsid w:val="00FC450F"/>
    <w:rsid w:val="00FC4D24"/>
    <w:rsid w:val="00FC4F6F"/>
    <w:rsid w:val="00FC50A7"/>
    <w:rsid w:val="00FC54AB"/>
    <w:rsid w:val="00FC56E9"/>
    <w:rsid w:val="00FC580C"/>
    <w:rsid w:val="00FC58A2"/>
    <w:rsid w:val="00FC5DD4"/>
    <w:rsid w:val="00FC6041"/>
    <w:rsid w:val="00FC605E"/>
    <w:rsid w:val="00FC6315"/>
    <w:rsid w:val="00FC69F2"/>
    <w:rsid w:val="00FC6EBC"/>
    <w:rsid w:val="00FC6F3F"/>
    <w:rsid w:val="00FC6F95"/>
    <w:rsid w:val="00FC7009"/>
    <w:rsid w:val="00FC709B"/>
    <w:rsid w:val="00FC79B2"/>
    <w:rsid w:val="00FC79F9"/>
    <w:rsid w:val="00FC7AAB"/>
    <w:rsid w:val="00FC7D05"/>
    <w:rsid w:val="00FC7FAF"/>
    <w:rsid w:val="00FD06EF"/>
    <w:rsid w:val="00FD0C0C"/>
    <w:rsid w:val="00FD0DDE"/>
    <w:rsid w:val="00FD0E06"/>
    <w:rsid w:val="00FD1324"/>
    <w:rsid w:val="00FD19BD"/>
    <w:rsid w:val="00FD26FA"/>
    <w:rsid w:val="00FD2752"/>
    <w:rsid w:val="00FD2AD0"/>
    <w:rsid w:val="00FD3341"/>
    <w:rsid w:val="00FD3787"/>
    <w:rsid w:val="00FD3838"/>
    <w:rsid w:val="00FD3931"/>
    <w:rsid w:val="00FD3941"/>
    <w:rsid w:val="00FD3C26"/>
    <w:rsid w:val="00FD4059"/>
    <w:rsid w:val="00FD40E6"/>
    <w:rsid w:val="00FD41B8"/>
    <w:rsid w:val="00FD430F"/>
    <w:rsid w:val="00FD441D"/>
    <w:rsid w:val="00FD4549"/>
    <w:rsid w:val="00FD4903"/>
    <w:rsid w:val="00FD4AD2"/>
    <w:rsid w:val="00FD58B2"/>
    <w:rsid w:val="00FD5BA6"/>
    <w:rsid w:val="00FD5DE7"/>
    <w:rsid w:val="00FD5E3B"/>
    <w:rsid w:val="00FD5F26"/>
    <w:rsid w:val="00FD6415"/>
    <w:rsid w:val="00FD6AE0"/>
    <w:rsid w:val="00FD73AC"/>
    <w:rsid w:val="00FD7704"/>
    <w:rsid w:val="00FD77FD"/>
    <w:rsid w:val="00FE05CD"/>
    <w:rsid w:val="00FE069D"/>
    <w:rsid w:val="00FE099C"/>
    <w:rsid w:val="00FE0A54"/>
    <w:rsid w:val="00FE0C9B"/>
    <w:rsid w:val="00FE0CBF"/>
    <w:rsid w:val="00FE1562"/>
    <w:rsid w:val="00FE15A3"/>
    <w:rsid w:val="00FE186C"/>
    <w:rsid w:val="00FE20DA"/>
    <w:rsid w:val="00FE2192"/>
    <w:rsid w:val="00FE27A2"/>
    <w:rsid w:val="00FE2918"/>
    <w:rsid w:val="00FE2941"/>
    <w:rsid w:val="00FE2A6D"/>
    <w:rsid w:val="00FE2AAC"/>
    <w:rsid w:val="00FE2B47"/>
    <w:rsid w:val="00FE2B4F"/>
    <w:rsid w:val="00FE2E8F"/>
    <w:rsid w:val="00FE2F3B"/>
    <w:rsid w:val="00FE3383"/>
    <w:rsid w:val="00FE380D"/>
    <w:rsid w:val="00FE3A19"/>
    <w:rsid w:val="00FE3D33"/>
    <w:rsid w:val="00FE41F5"/>
    <w:rsid w:val="00FE4532"/>
    <w:rsid w:val="00FE49A7"/>
    <w:rsid w:val="00FE4AB1"/>
    <w:rsid w:val="00FE4D3B"/>
    <w:rsid w:val="00FE500C"/>
    <w:rsid w:val="00FE55E0"/>
    <w:rsid w:val="00FE56A4"/>
    <w:rsid w:val="00FE59A0"/>
    <w:rsid w:val="00FE59A3"/>
    <w:rsid w:val="00FE6453"/>
    <w:rsid w:val="00FE6BF2"/>
    <w:rsid w:val="00FE6FE0"/>
    <w:rsid w:val="00FE6FF6"/>
    <w:rsid w:val="00FE74D1"/>
    <w:rsid w:val="00FE74FD"/>
    <w:rsid w:val="00FE7624"/>
    <w:rsid w:val="00FE778D"/>
    <w:rsid w:val="00FE77BC"/>
    <w:rsid w:val="00FE78C3"/>
    <w:rsid w:val="00FE7DBD"/>
    <w:rsid w:val="00FF0202"/>
    <w:rsid w:val="00FF034E"/>
    <w:rsid w:val="00FF03D9"/>
    <w:rsid w:val="00FF0700"/>
    <w:rsid w:val="00FF0AAF"/>
    <w:rsid w:val="00FF11EE"/>
    <w:rsid w:val="00FF1330"/>
    <w:rsid w:val="00FF141A"/>
    <w:rsid w:val="00FF1731"/>
    <w:rsid w:val="00FF184E"/>
    <w:rsid w:val="00FF1C60"/>
    <w:rsid w:val="00FF1CC9"/>
    <w:rsid w:val="00FF236A"/>
    <w:rsid w:val="00FF24A0"/>
    <w:rsid w:val="00FF2529"/>
    <w:rsid w:val="00FF2A27"/>
    <w:rsid w:val="00FF33C3"/>
    <w:rsid w:val="00FF34C0"/>
    <w:rsid w:val="00FF369F"/>
    <w:rsid w:val="00FF411F"/>
    <w:rsid w:val="00FF41E2"/>
    <w:rsid w:val="00FF478D"/>
    <w:rsid w:val="00FF4F39"/>
    <w:rsid w:val="00FF557E"/>
    <w:rsid w:val="00FF643A"/>
    <w:rsid w:val="00FF6504"/>
    <w:rsid w:val="00FF68CC"/>
    <w:rsid w:val="00FF68F4"/>
    <w:rsid w:val="00FF6D33"/>
    <w:rsid w:val="00FF6DC5"/>
    <w:rsid w:val="00FF7441"/>
    <w:rsid w:val="00FF76D6"/>
    <w:rsid w:val="00FF7BF6"/>
    <w:rsid w:val="069245F0"/>
    <w:rsid w:val="19894F54"/>
    <w:rsid w:val="35891441"/>
    <w:rsid w:val="4FDF4FE5"/>
    <w:rsid w:val="7E5843B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qFormat="1" w:unhideWhenUsed="0" w:uiPriority="0" w:semiHidden="0" w:name="Normal Indent"/>
    <w:lsdException w:qFormat="1" w:unhideWhenUsed="0" w:uiPriority="0" w:name="footnote text"/>
    <w:lsdException w:qFormat="1" w:unhideWhenUsed="0" w:uiPriority="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name="footnote reference"/>
    <w:lsdException w:qFormat="1" w:unhideWhenUsed="0" w:uiPriority="0" w:name="annotation reference"/>
    <w:lsdException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sz w:val="24"/>
      <w:szCs w:val="24"/>
      <w:lang w:val="en-US" w:eastAsia="zh-CN" w:bidi="ar-SA"/>
    </w:rPr>
  </w:style>
  <w:style w:type="paragraph" w:styleId="2">
    <w:name w:val="heading 1"/>
    <w:basedOn w:val="1"/>
    <w:next w:val="1"/>
    <w:link w:val="42"/>
    <w:autoRedefine/>
    <w:qFormat/>
    <w:uiPriority w:val="0"/>
    <w:pPr>
      <w:keepNext/>
      <w:keepLines/>
      <w:spacing w:before="120" w:beforeLines="50" w:after="120" w:afterLines="50" w:line="360" w:lineRule="auto"/>
      <w:outlineLvl w:val="0"/>
    </w:pPr>
    <w:rPr>
      <w:rFonts w:eastAsia="黑体"/>
      <w:b/>
      <w:bCs/>
      <w:kern w:val="44"/>
      <w:sz w:val="32"/>
      <w:szCs w:val="32"/>
    </w:rPr>
  </w:style>
  <w:style w:type="paragraph" w:styleId="3">
    <w:name w:val="heading 2"/>
    <w:basedOn w:val="1"/>
    <w:next w:val="4"/>
    <w:link w:val="44"/>
    <w:autoRedefine/>
    <w:qFormat/>
    <w:uiPriority w:val="0"/>
    <w:pPr>
      <w:keepNext/>
      <w:keepLines/>
      <w:spacing w:before="120" w:beforeLines="50" w:after="120" w:afterLines="50" w:line="360" w:lineRule="auto"/>
      <w:outlineLvl w:val="1"/>
    </w:pPr>
    <w:rPr>
      <w:rFonts w:eastAsia="黑体"/>
      <w:b/>
      <w:bCs/>
      <w:kern w:val="2"/>
      <w:sz w:val="28"/>
      <w:szCs w:val="28"/>
    </w:rPr>
  </w:style>
  <w:style w:type="paragraph" w:styleId="5">
    <w:name w:val="heading 3"/>
    <w:basedOn w:val="1"/>
    <w:next w:val="1"/>
    <w:link w:val="45"/>
    <w:autoRedefine/>
    <w:qFormat/>
    <w:uiPriority w:val="0"/>
    <w:pPr>
      <w:keepNext/>
      <w:keepLines/>
      <w:spacing w:before="120" w:beforeLines="50" w:after="120" w:afterLines="50" w:line="360" w:lineRule="auto"/>
      <w:outlineLvl w:val="2"/>
    </w:pPr>
    <w:rPr>
      <w:rFonts w:eastAsia="楷体_GB2312"/>
      <w:b/>
      <w:bCs/>
      <w:kern w:val="2"/>
      <w:sz w:val="28"/>
      <w:szCs w:val="28"/>
    </w:rPr>
  </w:style>
  <w:style w:type="paragraph" w:styleId="6">
    <w:name w:val="heading 4"/>
    <w:basedOn w:val="1"/>
    <w:next w:val="4"/>
    <w:link w:val="46"/>
    <w:autoRedefine/>
    <w:qFormat/>
    <w:uiPriority w:val="0"/>
    <w:pPr>
      <w:keepNext/>
      <w:keepLines/>
      <w:widowControl/>
      <w:spacing w:before="60" w:after="60" w:line="360" w:lineRule="auto"/>
      <w:outlineLvl w:val="3"/>
    </w:pPr>
    <w:rPr>
      <w:rFonts w:ascii="黑体" w:hAnsi="宋体" w:eastAsia="黑体"/>
      <w:kern w:val="44"/>
      <w:szCs w:val="20"/>
    </w:rPr>
  </w:style>
  <w:style w:type="paragraph" w:styleId="7">
    <w:name w:val="heading 6"/>
    <w:basedOn w:val="1"/>
    <w:next w:val="4"/>
    <w:link w:val="47"/>
    <w:qFormat/>
    <w:uiPriority w:val="0"/>
    <w:pPr>
      <w:numPr>
        <w:ilvl w:val="5"/>
        <w:numId w:val="1"/>
      </w:numPr>
      <w:spacing w:line="312" w:lineRule="atLeast"/>
      <w:outlineLvl w:val="5"/>
    </w:pPr>
    <w:rPr>
      <w:kern w:val="2"/>
      <w:szCs w:val="20"/>
    </w:rPr>
  </w:style>
  <w:style w:type="character" w:default="1" w:styleId="35">
    <w:name w:val="Default Paragraph Font"/>
    <w:semiHidden/>
    <w:unhideWhenUsed/>
    <w:uiPriority w:val="1"/>
  </w:style>
  <w:style w:type="table" w:default="1" w:styleId="33">
    <w:name w:val="Normal Table"/>
    <w:semiHidden/>
    <w:unhideWhenUsed/>
    <w:uiPriority w:val="99"/>
    <w:tblPr>
      <w:tblCellMar>
        <w:top w:w="0" w:type="dxa"/>
        <w:left w:w="108" w:type="dxa"/>
        <w:bottom w:w="0" w:type="dxa"/>
        <w:right w:w="108" w:type="dxa"/>
      </w:tblCellMar>
    </w:tblPr>
  </w:style>
  <w:style w:type="paragraph" w:styleId="4">
    <w:name w:val="Normal Indent"/>
    <w:basedOn w:val="1"/>
    <w:link w:val="43"/>
    <w:qFormat/>
    <w:uiPriority w:val="0"/>
    <w:pPr>
      <w:ind w:firstLine="420"/>
    </w:pPr>
    <w:rPr>
      <w:kern w:val="2"/>
      <w:sz w:val="21"/>
      <w:szCs w:val="20"/>
      <w:lang w:val="zh-CN"/>
    </w:rPr>
  </w:style>
  <w:style w:type="paragraph" w:styleId="8">
    <w:name w:val="toc 7"/>
    <w:basedOn w:val="1"/>
    <w:next w:val="1"/>
    <w:autoRedefine/>
    <w:semiHidden/>
    <w:qFormat/>
    <w:uiPriority w:val="0"/>
    <w:pPr>
      <w:ind w:left="1440"/>
      <w:jc w:val="left"/>
    </w:pPr>
    <w:rPr>
      <w:sz w:val="18"/>
      <w:szCs w:val="18"/>
    </w:rPr>
  </w:style>
  <w:style w:type="paragraph" w:styleId="9">
    <w:name w:val="Document Map"/>
    <w:basedOn w:val="1"/>
    <w:link w:val="91"/>
    <w:semiHidden/>
    <w:qFormat/>
    <w:uiPriority w:val="0"/>
    <w:pPr>
      <w:shd w:val="clear" w:color="auto" w:fill="000080"/>
    </w:pPr>
  </w:style>
  <w:style w:type="paragraph" w:styleId="10">
    <w:name w:val="annotation text"/>
    <w:basedOn w:val="1"/>
    <w:link w:val="92"/>
    <w:semiHidden/>
    <w:qFormat/>
    <w:uiPriority w:val="0"/>
    <w:pPr>
      <w:jc w:val="left"/>
    </w:pPr>
  </w:style>
  <w:style w:type="paragraph" w:styleId="11">
    <w:name w:val="Body Text"/>
    <w:basedOn w:val="1"/>
    <w:link w:val="58"/>
    <w:qFormat/>
    <w:uiPriority w:val="0"/>
    <w:rPr>
      <w:kern w:val="2"/>
      <w:szCs w:val="20"/>
    </w:rPr>
  </w:style>
  <w:style w:type="paragraph" w:styleId="12">
    <w:name w:val="Body Text Indent"/>
    <w:basedOn w:val="1"/>
    <w:link w:val="54"/>
    <w:qFormat/>
    <w:uiPriority w:val="0"/>
    <w:pPr>
      <w:ind w:firstLine="630"/>
    </w:pPr>
    <w:rPr>
      <w:rFonts w:ascii="宋体" w:hAnsi="宋体"/>
      <w:color w:val="000000"/>
      <w:kern w:val="2"/>
      <w:sz w:val="28"/>
      <w:szCs w:val="20"/>
    </w:rPr>
  </w:style>
  <w:style w:type="paragraph" w:styleId="13">
    <w:name w:val="toc 5"/>
    <w:basedOn w:val="1"/>
    <w:next w:val="1"/>
    <w:autoRedefine/>
    <w:semiHidden/>
    <w:qFormat/>
    <w:uiPriority w:val="0"/>
    <w:pPr>
      <w:ind w:left="960"/>
      <w:jc w:val="left"/>
    </w:pPr>
    <w:rPr>
      <w:sz w:val="18"/>
      <w:szCs w:val="18"/>
    </w:rPr>
  </w:style>
  <w:style w:type="paragraph" w:styleId="14">
    <w:name w:val="toc 3"/>
    <w:basedOn w:val="1"/>
    <w:next w:val="1"/>
    <w:autoRedefine/>
    <w:semiHidden/>
    <w:qFormat/>
    <w:uiPriority w:val="0"/>
    <w:pPr>
      <w:ind w:left="480"/>
      <w:jc w:val="left"/>
    </w:pPr>
    <w:rPr>
      <w:i/>
      <w:iCs/>
      <w:sz w:val="20"/>
      <w:szCs w:val="20"/>
    </w:rPr>
  </w:style>
  <w:style w:type="paragraph" w:styleId="15">
    <w:name w:val="Plain Text"/>
    <w:basedOn w:val="1"/>
    <w:link w:val="55"/>
    <w:qFormat/>
    <w:uiPriority w:val="0"/>
    <w:rPr>
      <w:rFonts w:ascii="宋体" w:hAnsi="Courier New"/>
      <w:kern w:val="2"/>
      <w:sz w:val="21"/>
      <w:szCs w:val="20"/>
      <w:lang w:val="zh-CN"/>
    </w:rPr>
  </w:style>
  <w:style w:type="paragraph" w:styleId="16">
    <w:name w:val="toc 8"/>
    <w:basedOn w:val="1"/>
    <w:next w:val="1"/>
    <w:autoRedefine/>
    <w:semiHidden/>
    <w:qFormat/>
    <w:uiPriority w:val="0"/>
    <w:pPr>
      <w:ind w:left="1680"/>
      <w:jc w:val="left"/>
    </w:pPr>
    <w:rPr>
      <w:sz w:val="18"/>
      <w:szCs w:val="18"/>
    </w:rPr>
  </w:style>
  <w:style w:type="paragraph" w:styleId="17">
    <w:name w:val="Date"/>
    <w:basedOn w:val="1"/>
    <w:next w:val="1"/>
    <w:link w:val="59"/>
    <w:qFormat/>
    <w:uiPriority w:val="0"/>
    <w:pPr>
      <w:adjustRightInd w:val="0"/>
      <w:snapToGrid w:val="0"/>
      <w:spacing w:line="360" w:lineRule="auto"/>
      <w:ind w:firstLine="425"/>
      <w:jc w:val="left"/>
    </w:pPr>
    <w:rPr>
      <w:kern w:val="2"/>
      <w:szCs w:val="20"/>
    </w:rPr>
  </w:style>
  <w:style w:type="paragraph" w:styleId="18">
    <w:name w:val="Body Text Indent 2"/>
    <w:basedOn w:val="1"/>
    <w:link w:val="52"/>
    <w:autoRedefine/>
    <w:qFormat/>
    <w:uiPriority w:val="0"/>
    <w:pPr>
      <w:tabs>
        <w:tab w:val="left" w:pos="6720"/>
      </w:tabs>
      <w:spacing w:before="40" w:after="40" w:line="360" w:lineRule="auto"/>
      <w:ind w:firstLine="525"/>
      <w:jc w:val="left"/>
    </w:pPr>
    <w:rPr>
      <w:kern w:val="2"/>
      <w:szCs w:val="20"/>
    </w:rPr>
  </w:style>
  <w:style w:type="paragraph" w:styleId="19">
    <w:name w:val="endnote text"/>
    <w:basedOn w:val="1"/>
    <w:link w:val="291"/>
    <w:qFormat/>
    <w:uiPriority w:val="0"/>
    <w:pPr>
      <w:snapToGrid w:val="0"/>
      <w:jc w:val="left"/>
    </w:pPr>
  </w:style>
  <w:style w:type="paragraph" w:styleId="20">
    <w:name w:val="Balloon Text"/>
    <w:basedOn w:val="1"/>
    <w:link w:val="94"/>
    <w:semiHidden/>
    <w:qFormat/>
    <w:uiPriority w:val="99"/>
    <w:rPr>
      <w:sz w:val="18"/>
      <w:szCs w:val="18"/>
    </w:rPr>
  </w:style>
  <w:style w:type="paragraph" w:styleId="21">
    <w:name w:val="footer"/>
    <w:basedOn w:val="1"/>
    <w:link w:val="50"/>
    <w:qFormat/>
    <w:uiPriority w:val="99"/>
    <w:pPr>
      <w:tabs>
        <w:tab w:val="center" w:pos="4153"/>
        <w:tab w:val="right" w:pos="8306"/>
      </w:tabs>
      <w:snapToGrid w:val="0"/>
      <w:jc w:val="left"/>
    </w:pPr>
    <w:rPr>
      <w:sz w:val="18"/>
      <w:szCs w:val="18"/>
      <w:lang w:val="zh-CN"/>
    </w:rPr>
  </w:style>
  <w:style w:type="paragraph" w:styleId="22">
    <w:name w:val="header"/>
    <w:basedOn w:val="1"/>
    <w:link w:val="56"/>
    <w:qFormat/>
    <w:uiPriority w:val="99"/>
    <w:pPr>
      <w:pBdr>
        <w:bottom w:val="single" w:color="auto" w:sz="6" w:space="1"/>
      </w:pBdr>
      <w:tabs>
        <w:tab w:val="center" w:pos="4153"/>
        <w:tab w:val="right" w:pos="8306"/>
      </w:tabs>
      <w:snapToGrid w:val="0"/>
      <w:jc w:val="center"/>
    </w:pPr>
    <w:rPr>
      <w:kern w:val="2"/>
      <w:sz w:val="18"/>
      <w:szCs w:val="18"/>
    </w:rPr>
  </w:style>
  <w:style w:type="paragraph" w:styleId="23">
    <w:name w:val="toc 1"/>
    <w:basedOn w:val="1"/>
    <w:next w:val="1"/>
    <w:autoRedefine/>
    <w:qFormat/>
    <w:uiPriority w:val="39"/>
    <w:pPr>
      <w:tabs>
        <w:tab w:val="right" w:leader="dot" w:pos="8303"/>
      </w:tabs>
      <w:jc w:val="left"/>
    </w:pPr>
    <w:rPr>
      <w:rFonts w:eastAsia="仿宋_GB2312"/>
      <w:b/>
      <w:bCs/>
      <w:caps/>
      <w:szCs w:val="20"/>
    </w:rPr>
  </w:style>
  <w:style w:type="paragraph" w:styleId="24">
    <w:name w:val="toc 4"/>
    <w:basedOn w:val="1"/>
    <w:next w:val="1"/>
    <w:autoRedefine/>
    <w:semiHidden/>
    <w:qFormat/>
    <w:uiPriority w:val="0"/>
    <w:pPr>
      <w:ind w:left="720"/>
      <w:jc w:val="left"/>
    </w:pPr>
    <w:rPr>
      <w:sz w:val="18"/>
      <w:szCs w:val="18"/>
    </w:rPr>
  </w:style>
  <w:style w:type="paragraph" w:styleId="25">
    <w:name w:val="footnote text"/>
    <w:basedOn w:val="1"/>
    <w:link w:val="119"/>
    <w:semiHidden/>
    <w:qFormat/>
    <w:uiPriority w:val="0"/>
    <w:pPr>
      <w:snapToGrid w:val="0"/>
      <w:jc w:val="left"/>
    </w:pPr>
    <w:rPr>
      <w:sz w:val="18"/>
      <w:szCs w:val="18"/>
    </w:rPr>
  </w:style>
  <w:style w:type="paragraph" w:styleId="26">
    <w:name w:val="toc 6"/>
    <w:basedOn w:val="1"/>
    <w:next w:val="1"/>
    <w:autoRedefine/>
    <w:semiHidden/>
    <w:qFormat/>
    <w:uiPriority w:val="0"/>
    <w:pPr>
      <w:ind w:left="1200"/>
      <w:jc w:val="left"/>
    </w:pPr>
    <w:rPr>
      <w:sz w:val="18"/>
      <w:szCs w:val="18"/>
    </w:rPr>
  </w:style>
  <w:style w:type="paragraph" w:styleId="27">
    <w:name w:val="Body Text Indent 3"/>
    <w:basedOn w:val="1"/>
    <w:link w:val="53"/>
    <w:qFormat/>
    <w:uiPriority w:val="0"/>
    <w:pPr>
      <w:spacing w:line="360" w:lineRule="auto"/>
      <w:ind w:firstLine="560"/>
    </w:pPr>
    <w:rPr>
      <w:kern w:val="2"/>
      <w:sz w:val="28"/>
      <w:szCs w:val="20"/>
    </w:rPr>
  </w:style>
  <w:style w:type="paragraph" w:styleId="28">
    <w:name w:val="toc 2"/>
    <w:basedOn w:val="1"/>
    <w:next w:val="1"/>
    <w:autoRedefine/>
    <w:qFormat/>
    <w:uiPriority w:val="39"/>
    <w:pPr>
      <w:tabs>
        <w:tab w:val="right" w:leader="dot" w:pos="8303"/>
      </w:tabs>
      <w:spacing w:line="380" w:lineRule="exact"/>
      <w:ind w:left="240"/>
      <w:jc w:val="left"/>
    </w:pPr>
    <w:rPr>
      <w:rFonts w:eastAsia="仿宋_GB2312"/>
      <w:smallCaps/>
      <w:szCs w:val="20"/>
    </w:rPr>
  </w:style>
  <w:style w:type="paragraph" w:styleId="29">
    <w:name w:val="toc 9"/>
    <w:basedOn w:val="1"/>
    <w:next w:val="1"/>
    <w:autoRedefine/>
    <w:semiHidden/>
    <w:qFormat/>
    <w:uiPriority w:val="0"/>
    <w:pPr>
      <w:ind w:left="1920"/>
      <w:jc w:val="left"/>
    </w:pPr>
    <w:rPr>
      <w:sz w:val="18"/>
      <w:szCs w:val="18"/>
    </w:rPr>
  </w:style>
  <w:style w:type="paragraph" w:styleId="30">
    <w:name w:val="Body Text 2"/>
    <w:basedOn w:val="1"/>
    <w:link w:val="83"/>
    <w:qFormat/>
    <w:uiPriority w:val="0"/>
    <w:rPr>
      <w:rFonts w:ascii="宋体"/>
      <w:kern w:val="2"/>
      <w:sz w:val="28"/>
      <w:szCs w:val="20"/>
    </w:rPr>
  </w:style>
  <w:style w:type="paragraph" w:styleId="31">
    <w:name w:val="Title"/>
    <w:basedOn w:val="1"/>
    <w:next w:val="1"/>
    <w:link w:val="271"/>
    <w:qFormat/>
    <w:uiPriority w:val="0"/>
    <w:pPr>
      <w:spacing w:before="240" w:after="60"/>
      <w:jc w:val="center"/>
      <w:outlineLvl w:val="0"/>
    </w:pPr>
    <w:rPr>
      <w:rFonts w:ascii="等线 Light" w:hAnsi="等线 Light"/>
      <w:b/>
      <w:bCs/>
      <w:sz w:val="32"/>
      <w:szCs w:val="32"/>
    </w:rPr>
  </w:style>
  <w:style w:type="paragraph" w:styleId="32">
    <w:name w:val="annotation subject"/>
    <w:basedOn w:val="10"/>
    <w:next w:val="10"/>
    <w:link w:val="93"/>
    <w:semiHidden/>
    <w:qFormat/>
    <w:uiPriority w:val="0"/>
    <w:rPr>
      <w:b/>
      <w:bCs/>
    </w:rPr>
  </w:style>
  <w:style w:type="table" w:styleId="34">
    <w:name w:val="Table Grid"/>
    <w:basedOn w:val="3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endnote reference"/>
    <w:basedOn w:val="35"/>
    <w:qFormat/>
    <w:uiPriority w:val="0"/>
    <w:rPr>
      <w:vertAlign w:val="superscript"/>
    </w:rPr>
  </w:style>
  <w:style w:type="character" w:styleId="37">
    <w:name w:val="page number"/>
    <w:basedOn w:val="35"/>
    <w:qFormat/>
    <w:uiPriority w:val="0"/>
  </w:style>
  <w:style w:type="character" w:styleId="38">
    <w:name w:val="FollowedHyperlink"/>
    <w:unhideWhenUsed/>
    <w:qFormat/>
    <w:uiPriority w:val="99"/>
    <w:rPr>
      <w:color w:val="954F72"/>
      <w:u w:val="single"/>
    </w:rPr>
  </w:style>
  <w:style w:type="character" w:styleId="39">
    <w:name w:val="Hyperlink"/>
    <w:qFormat/>
    <w:uiPriority w:val="99"/>
    <w:rPr>
      <w:color w:val="0000FF"/>
      <w:u w:val="single"/>
    </w:rPr>
  </w:style>
  <w:style w:type="character" w:styleId="40">
    <w:name w:val="annotation reference"/>
    <w:semiHidden/>
    <w:qFormat/>
    <w:uiPriority w:val="0"/>
    <w:rPr>
      <w:sz w:val="21"/>
      <w:szCs w:val="21"/>
    </w:rPr>
  </w:style>
  <w:style w:type="character" w:styleId="41">
    <w:name w:val="footnote reference"/>
    <w:semiHidden/>
    <w:qFormat/>
    <w:uiPriority w:val="0"/>
    <w:rPr>
      <w:vertAlign w:val="superscript"/>
    </w:rPr>
  </w:style>
  <w:style w:type="character" w:customStyle="1" w:styleId="42">
    <w:name w:val="标题 1 字符"/>
    <w:link w:val="2"/>
    <w:qFormat/>
    <w:uiPriority w:val="0"/>
    <w:rPr>
      <w:rFonts w:eastAsia="黑体"/>
      <w:b/>
      <w:bCs/>
      <w:kern w:val="44"/>
      <w:sz w:val="32"/>
      <w:szCs w:val="32"/>
    </w:rPr>
  </w:style>
  <w:style w:type="character" w:customStyle="1" w:styleId="43">
    <w:name w:val="正文缩进 字符1"/>
    <w:link w:val="4"/>
    <w:qFormat/>
    <w:uiPriority w:val="0"/>
    <w:rPr>
      <w:kern w:val="2"/>
      <w:sz w:val="21"/>
    </w:rPr>
  </w:style>
  <w:style w:type="character" w:customStyle="1" w:styleId="44">
    <w:name w:val="标题 2 字符"/>
    <w:link w:val="3"/>
    <w:qFormat/>
    <w:uiPriority w:val="0"/>
    <w:rPr>
      <w:rFonts w:eastAsia="黑体"/>
      <w:b/>
      <w:bCs/>
      <w:kern w:val="2"/>
      <w:sz w:val="28"/>
      <w:szCs w:val="28"/>
    </w:rPr>
  </w:style>
  <w:style w:type="character" w:customStyle="1" w:styleId="45">
    <w:name w:val="标题 3 字符"/>
    <w:link w:val="5"/>
    <w:qFormat/>
    <w:uiPriority w:val="0"/>
    <w:rPr>
      <w:rFonts w:eastAsia="楷体_GB2312"/>
      <w:b/>
      <w:bCs/>
      <w:kern w:val="2"/>
      <w:sz w:val="28"/>
      <w:szCs w:val="28"/>
    </w:rPr>
  </w:style>
  <w:style w:type="character" w:customStyle="1" w:styleId="46">
    <w:name w:val="标题 4 字符"/>
    <w:link w:val="6"/>
    <w:qFormat/>
    <w:uiPriority w:val="0"/>
    <w:rPr>
      <w:rFonts w:ascii="黑体" w:hAnsi="宋体" w:eastAsia="黑体"/>
      <w:kern w:val="44"/>
      <w:sz w:val="24"/>
    </w:rPr>
  </w:style>
  <w:style w:type="character" w:customStyle="1" w:styleId="47">
    <w:name w:val="标题 6 字符"/>
    <w:link w:val="7"/>
    <w:qFormat/>
    <w:uiPriority w:val="0"/>
    <w:rPr>
      <w:kern w:val="2"/>
      <w:sz w:val="24"/>
    </w:rPr>
  </w:style>
  <w:style w:type="paragraph" w:customStyle="1" w:styleId="48">
    <w:name w:val="Char Char Char Char Char Char Char"/>
    <w:basedOn w:val="1"/>
    <w:qFormat/>
    <w:uiPriority w:val="0"/>
    <w:rPr>
      <w:rFonts w:ascii="Tahoma" w:hAnsi="Tahoma"/>
      <w:kern w:val="2"/>
      <w:szCs w:val="20"/>
    </w:rPr>
  </w:style>
  <w:style w:type="character" w:customStyle="1" w:styleId="49">
    <w:name w:val="Char Char Char1"/>
    <w:qFormat/>
    <w:uiPriority w:val="0"/>
    <w:rPr>
      <w:rFonts w:eastAsia="宋体"/>
      <w:kern w:val="2"/>
      <w:sz w:val="21"/>
      <w:lang w:val="en-US" w:eastAsia="zh-CN" w:bidi="ar-SA"/>
    </w:rPr>
  </w:style>
  <w:style w:type="character" w:customStyle="1" w:styleId="50">
    <w:name w:val="页脚 字符1"/>
    <w:link w:val="21"/>
    <w:qFormat/>
    <w:uiPriority w:val="99"/>
    <w:rPr>
      <w:sz w:val="18"/>
      <w:szCs w:val="18"/>
    </w:rPr>
  </w:style>
  <w:style w:type="character" w:customStyle="1" w:styleId="51">
    <w:name w:val="已访问的超链接1"/>
    <w:qFormat/>
    <w:uiPriority w:val="99"/>
    <w:rPr>
      <w:color w:val="800080"/>
      <w:u w:val="single"/>
    </w:rPr>
  </w:style>
  <w:style w:type="character" w:customStyle="1" w:styleId="52">
    <w:name w:val="正文文本缩进 2 字符"/>
    <w:link w:val="18"/>
    <w:qFormat/>
    <w:uiPriority w:val="0"/>
    <w:rPr>
      <w:kern w:val="2"/>
      <w:sz w:val="24"/>
    </w:rPr>
  </w:style>
  <w:style w:type="character" w:customStyle="1" w:styleId="53">
    <w:name w:val="正文文本缩进 3 字符"/>
    <w:link w:val="27"/>
    <w:qFormat/>
    <w:uiPriority w:val="0"/>
    <w:rPr>
      <w:kern w:val="2"/>
      <w:sz w:val="28"/>
    </w:rPr>
  </w:style>
  <w:style w:type="character" w:customStyle="1" w:styleId="54">
    <w:name w:val="正文文本缩进 字符"/>
    <w:link w:val="12"/>
    <w:qFormat/>
    <w:uiPriority w:val="0"/>
    <w:rPr>
      <w:rFonts w:ascii="宋体" w:hAnsi="宋体"/>
      <w:color w:val="000000"/>
      <w:kern w:val="2"/>
      <w:sz w:val="28"/>
    </w:rPr>
  </w:style>
  <w:style w:type="character" w:customStyle="1" w:styleId="55">
    <w:name w:val="纯文本 字符2"/>
    <w:link w:val="15"/>
    <w:qFormat/>
    <w:uiPriority w:val="0"/>
    <w:rPr>
      <w:rFonts w:ascii="宋体" w:hAnsi="Courier New"/>
      <w:kern w:val="2"/>
      <w:sz w:val="21"/>
    </w:rPr>
  </w:style>
  <w:style w:type="character" w:customStyle="1" w:styleId="56">
    <w:name w:val="页眉 字符"/>
    <w:link w:val="22"/>
    <w:qFormat/>
    <w:uiPriority w:val="99"/>
    <w:rPr>
      <w:kern w:val="2"/>
      <w:sz w:val="18"/>
      <w:szCs w:val="18"/>
    </w:rPr>
  </w:style>
  <w:style w:type="paragraph" w:customStyle="1" w:styleId="57">
    <w:name w:val="样式1"/>
    <w:basedOn w:val="3"/>
    <w:qFormat/>
    <w:uiPriority w:val="0"/>
    <w:pPr>
      <w:ind w:right="200"/>
    </w:pPr>
    <w:rPr>
      <w:rFonts w:ascii="宋体" w:hAnsi="宋体"/>
    </w:rPr>
  </w:style>
  <w:style w:type="character" w:customStyle="1" w:styleId="58">
    <w:name w:val="正文文本 字符"/>
    <w:link w:val="11"/>
    <w:qFormat/>
    <w:uiPriority w:val="0"/>
    <w:rPr>
      <w:kern w:val="2"/>
      <w:sz w:val="24"/>
    </w:rPr>
  </w:style>
  <w:style w:type="character" w:customStyle="1" w:styleId="59">
    <w:name w:val="日期 字符"/>
    <w:link w:val="17"/>
    <w:qFormat/>
    <w:uiPriority w:val="0"/>
    <w:rPr>
      <w:kern w:val="2"/>
      <w:sz w:val="24"/>
    </w:rPr>
  </w:style>
  <w:style w:type="paragraph" w:customStyle="1" w:styleId="60">
    <w:name w:val="xl25"/>
    <w:basedOn w:val="1"/>
    <w:qFormat/>
    <w:uiPriority w:val="0"/>
    <w:pPr>
      <w:widowControl/>
      <w:pBdr>
        <w:bottom w:val="single" w:color="000000" w:sz="4" w:space="0"/>
        <w:right w:val="single" w:color="000000" w:sz="4" w:space="0"/>
      </w:pBdr>
      <w:spacing w:before="100" w:beforeAutospacing="1" w:after="100" w:afterAutospacing="1"/>
      <w:jc w:val="center"/>
    </w:pPr>
    <w:rPr>
      <w:rFonts w:eastAsia="Arial Unicode MS"/>
      <w:sz w:val="21"/>
      <w:szCs w:val="21"/>
    </w:rPr>
  </w:style>
  <w:style w:type="paragraph" w:customStyle="1" w:styleId="61">
    <w:name w:val="font5"/>
    <w:basedOn w:val="1"/>
    <w:qFormat/>
    <w:uiPriority w:val="0"/>
    <w:pPr>
      <w:widowControl/>
      <w:spacing w:before="100" w:beforeAutospacing="1" w:after="100" w:afterAutospacing="1"/>
      <w:jc w:val="left"/>
    </w:pPr>
    <w:rPr>
      <w:rFonts w:hint="eastAsia" w:ascii="宋体" w:hAnsi="宋体" w:cs="楷体_GB2312"/>
      <w:sz w:val="18"/>
      <w:szCs w:val="18"/>
    </w:rPr>
  </w:style>
  <w:style w:type="paragraph" w:customStyle="1" w:styleId="62">
    <w:name w:val="xl24"/>
    <w:basedOn w:val="1"/>
    <w:qFormat/>
    <w:uiPriority w:val="0"/>
    <w:pPr>
      <w:widowControl/>
      <w:spacing w:before="100" w:beforeAutospacing="1" w:after="100" w:afterAutospacing="1"/>
      <w:jc w:val="left"/>
    </w:pPr>
    <w:rPr>
      <w:rFonts w:eastAsia="Arial Unicode MS"/>
    </w:rPr>
  </w:style>
  <w:style w:type="paragraph" w:customStyle="1" w:styleId="63">
    <w:name w:val="xl26"/>
    <w:basedOn w:val="1"/>
    <w:qFormat/>
    <w:uiPriority w:val="0"/>
    <w:pPr>
      <w:widowControl/>
      <w:spacing w:before="100" w:beforeAutospacing="1" w:after="100" w:afterAutospacing="1"/>
      <w:jc w:val="center"/>
    </w:pPr>
    <w:rPr>
      <w:rFonts w:eastAsia="Arial Unicode MS"/>
      <w:sz w:val="21"/>
      <w:szCs w:val="21"/>
    </w:rPr>
  </w:style>
  <w:style w:type="paragraph" w:customStyle="1" w:styleId="64">
    <w:name w:val="xl27"/>
    <w:basedOn w:val="1"/>
    <w:qFormat/>
    <w:uiPriority w:val="0"/>
    <w:pPr>
      <w:widowControl/>
      <w:pBdr>
        <w:top w:val="single" w:color="auto" w:sz="4" w:space="0"/>
      </w:pBdr>
      <w:spacing w:before="100" w:beforeAutospacing="1" w:after="100" w:afterAutospacing="1"/>
      <w:jc w:val="left"/>
    </w:pPr>
    <w:rPr>
      <w:rFonts w:ascii="Arial Unicode MS" w:hAnsi="Arial Unicode MS" w:eastAsia="Arial Unicode MS" w:cs="楷体_GB2312"/>
    </w:rPr>
  </w:style>
  <w:style w:type="paragraph" w:customStyle="1" w:styleId="65">
    <w:name w:val="xl28"/>
    <w:basedOn w:val="1"/>
    <w:qFormat/>
    <w:uiPriority w:val="0"/>
    <w:pPr>
      <w:widowControl/>
      <w:pBdr>
        <w:top w:val="single" w:color="auto" w:sz="4" w:space="0"/>
        <w:right w:val="single" w:color="auto" w:sz="4" w:space="0"/>
      </w:pBdr>
      <w:spacing w:before="100" w:beforeAutospacing="1" w:after="100" w:afterAutospacing="1"/>
      <w:jc w:val="left"/>
    </w:pPr>
    <w:rPr>
      <w:rFonts w:ascii="Arial Unicode MS" w:hAnsi="Arial Unicode MS" w:eastAsia="Arial Unicode MS" w:cs="楷体_GB2312"/>
    </w:rPr>
  </w:style>
  <w:style w:type="paragraph" w:customStyle="1" w:styleId="66">
    <w:name w:val="xl29"/>
    <w:basedOn w:val="1"/>
    <w:qFormat/>
    <w:uiPriority w:val="0"/>
    <w:pPr>
      <w:widowControl/>
      <w:pBdr>
        <w:right w:val="single" w:color="auto" w:sz="4" w:space="0"/>
      </w:pBdr>
      <w:spacing w:before="100" w:beforeAutospacing="1" w:after="100" w:afterAutospacing="1"/>
      <w:jc w:val="left"/>
    </w:pPr>
    <w:rPr>
      <w:rFonts w:ascii="Arial Unicode MS" w:hAnsi="Arial Unicode MS" w:eastAsia="Arial Unicode MS" w:cs="楷体_GB2312"/>
    </w:rPr>
  </w:style>
  <w:style w:type="paragraph" w:customStyle="1" w:styleId="67">
    <w:name w:val="xl30"/>
    <w:basedOn w:val="1"/>
    <w:qFormat/>
    <w:uiPriority w:val="0"/>
    <w:pPr>
      <w:widowControl/>
      <w:pBdr>
        <w:right w:val="single" w:color="auto" w:sz="4" w:space="0"/>
      </w:pBdr>
      <w:spacing w:before="100" w:beforeAutospacing="1" w:after="100" w:afterAutospacing="1"/>
      <w:jc w:val="center"/>
    </w:pPr>
    <w:rPr>
      <w:rFonts w:eastAsia="Arial Unicode MS"/>
      <w:sz w:val="21"/>
      <w:szCs w:val="21"/>
    </w:rPr>
  </w:style>
  <w:style w:type="paragraph" w:customStyle="1" w:styleId="68">
    <w:name w:val="xl31"/>
    <w:basedOn w:val="1"/>
    <w:qFormat/>
    <w:uiPriority w:val="0"/>
    <w:pPr>
      <w:widowControl/>
      <w:pBdr>
        <w:bottom w:val="single" w:color="auto" w:sz="4" w:space="0"/>
        <w:right w:val="single" w:color="000000" w:sz="4" w:space="0"/>
      </w:pBdr>
      <w:spacing w:before="100" w:beforeAutospacing="1" w:after="100" w:afterAutospacing="1"/>
      <w:jc w:val="center"/>
    </w:pPr>
    <w:rPr>
      <w:rFonts w:eastAsia="Arial Unicode MS"/>
      <w:sz w:val="21"/>
      <w:szCs w:val="21"/>
    </w:rPr>
  </w:style>
  <w:style w:type="paragraph" w:customStyle="1" w:styleId="69">
    <w:name w:val="xl32"/>
    <w:basedOn w:val="1"/>
    <w:qFormat/>
    <w:uiPriority w:val="0"/>
    <w:pPr>
      <w:widowControl/>
      <w:pBdr>
        <w:bottom w:val="single" w:color="auto" w:sz="4" w:space="0"/>
      </w:pBdr>
      <w:spacing w:before="100" w:beforeAutospacing="1" w:after="100" w:afterAutospacing="1"/>
      <w:jc w:val="center"/>
    </w:pPr>
    <w:rPr>
      <w:rFonts w:eastAsia="Arial Unicode MS"/>
      <w:sz w:val="21"/>
      <w:szCs w:val="21"/>
    </w:rPr>
  </w:style>
  <w:style w:type="paragraph" w:customStyle="1" w:styleId="70">
    <w:name w:val="xl33"/>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sz w:val="21"/>
      <w:szCs w:val="21"/>
    </w:rPr>
  </w:style>
  <w:style w:type="paragraph" w:customStyle="1" w:styleId="71">
    <w:name w:val="xl34"/>
    <w:basedOn w:val="1"/>
    <w:qFormat/>
    <w:uiPriority w:val="0"/>
    <w:pPr>
      <w:widowControl/>
      <w:pBdr>
        <w:top w:val="single" w:color="auto" w:sz="4" w:space="0"/>
        <w:left w:val="single" w:color="auto" w:sz="4" w:space="0"/>
      </w:pBdr>
      <w:spacing w:before="100" w:beforeAutospacing="1" w:after="100" w:afterAutospacing="1"/>
      <w:jc w:val="left"/>
    </w:pPr>
    <w:rPr>
      <w:rFonts w:ascii="Arial Unicode MS" w:hAnsi="Arial Unicode MS" w:eastAsia="Arial Unicode MS" w:cs="楷体_GB2312"/>
    </w:rPr>
  </w:style>
  <w:style w:type="paragraph" w:customStyle="1" w:styleId="72">
    <w:name w:val="xl35"/>
    <w:basedOn w:val="1"/>
    <w:qFormat/>
    <w:uiPriority w:val="0"/>
    <w:pPr>
      <w:widowControl/>
      <w:pBdr>
        <w:left w:val="single" w:color="auto" w:sz="4" w:space="0"/>
      </w:pBdr>
      <w:spacing w:before="100" w:beforeAutospacing="1" w:after="100" w:afterAutospacing="1"/>
      <w:jc w:val="left"/>
    </w:pPr>
    <w:rPr>
      <w:rFonts w:ascii="Arial Unicode MS" w:hAnsi="Arial Unicode MS" w:eastAsia="Arial Unicode MS" w:cs="楷体_GB2312"/>
    </w:rPr>
  </w:style>
  <w:style w:type="paragraph" w:customStyle="1" w:styleId="73">
    <w:name w:val="xl36"/>
    <w:basedOn w:val="1"/>
    <w:qFormat/>
    <w:uiPriority w:val="0"/>
    <w:pPr>
      <w:widowControl/>
      <w:pBdr>
        <w:left w:val="single" w:color="auto" w:sz="4" w:space="0"/>
        <w:right w:val="single" w:color="000000" w:sz="4" w:space="0"/>
      </w:pBdr>
      <w:spacing w:before="100" w:beforeAutospacing="1" w:after="100" w:afterAutospacing="1"/>
      <w:jc w:val="center"/>
    </w:pPr>
    <w:rPr>
      <w:rFonts w:eastAsia="Arial Unicode MS"/>
      <w:sz w:val="21"/>
      <w:szCs w:val="21"/>
    </w:rPr>
  </w:style>
  <w:style w:type="paragraph" w:customStyle="1" w:styleId="74">
    <w:name w:val="xl37"/>
    <w:basedOn w:val="1"/>
    <w:qFormat/>
    <w:uiPriority w:val="0"/>
    <w:pPr>
      <w:widowControl/>
      <w:pBdr>
        <w:left w:val="single" w:color="auto" w:sz="4" w:space="0"/>
        <w:bottom w:val="single" w:color="auto" w:sz="4" w:space="0"/>
        <w:right w:val="single" w:color="000000" w:sz="4" w:space="0"/>
      </w:pBdr>
      <w:spacing w:before="100" w:beforeAutospacing="1" w:after="100" w:afterAutospacing="1"/>
      <w:jc w:val="center"/>
    </w:pPr>
    <w:rPr>
      <w:rFonts w:eastAsia="Arial Unicode MS"/>
      <w:sz w:val="21"/>
      <w:szCs w:val="21"/>
    </w:rPr>
  </w:style>
  <w:style w:type="paragraph" w:customStyle="1" w:styleId="75">
    <w:name w:val="4表中文字"/>
    <w:basedOn w:val="1"/>
    <w:qFormat/>
    <w:uiPriority w:val="0"/>
    <w:pPr>
      <w:tabs>
        <w:tab w:val="left" w:pos="6195"/>
      </w:tabs>
      <w:autoSpaceDE w:val="0"/>
      <w:autoSpaceDN w:val="0"/>
      <w:adjustRightInd w:val="0"/>
      <w:jc w:val="center"/>
    </w:pPr>
    <w:rPr>
      <w:rFonts w:eastAsia="仿宋_GB2312"/>
      <w:kern w:val="2"/>
      <w:sz w:val="21"/>
    </w:rPr>
  </w:style>
  <w:style w:type="paragraph" w:customStyle="1" w:styleId="76">
    <w:name w:val="font0"/>
    <w:basedOn w:val="1"/>
    <w:qFormat/>
    <w:uiPriority w:val="0"/>
    <w:pPr>
      <w:widowControl/>
      <w:spacing w:before="100" w:beforeAutospacing="1" w:after="100" w:afterAutospacing="1"/>
      <w:jc w:val="left"/>
    </w:pPr>
    <w:rPr>
      <w:rFonts w:hint="eastAsia" w:ascii="宋体" w:hAnsi="宋体" w:cs="楷体_GB2312"/>
    </w:rPr>
  </w:style>
  <w:style w:type="paragraph" w:customStyle="1" w:styleId="77">
    <w:name w:val="font6"/>
    <w:basedOn w:val="1"/>
    <w:qFormat/>
    <w:uiPriority w:val="0"/>
    <w:pPr>
      <w:widowControl/>
      <w:spacing w:before="100" w:beforeAutospacing="1" w:after="100" w:afterAutospacing="1"/>
      <w:jc w:val="left"/>
    </w:pPr>
    <w:rPr>
      <w:rFonts w:hint="eastAsia" w:ascii="宋体" w:hAnsi="宋体" w:cs="楷体_GB2312"/>
      <w:sz w:val="18"/>
      <w:szCs w:val="18"/>
    </w:rPr>
  </w:style>
  <w:style w:type="paragraph" w:customStyle="1" w:styleId="78">
    <w:name w:val="xl38"/>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textAlignment w:val="center"/>
    </w:pPr>
    <w:rPr>
      <w:rFonts w:ascii="Arial Unicode MS" w:hAnsi="Arial Unicode MS" w:eastAsia="Arial Unicode MS" w:cs="楷体_GB2312"/>
    </w:rPr>
  </w:style>
  <w:style w:type="paragraph" w:customStyle="1" w:styleId="79">
    <w:name w:val="xl39"/>
    <w:basedOn w:val="1"/>
    <w:qFormat/>
    <w:uiPriority w:val="0"/>
    <w:pPr>
      <w:widowControl/>
      <w:pBdr>
        <w:left w:val="single" w:color="auto" w:sz="4" w:space="0"/>
        <w:right w:val="single" w:color="auto" w:sz="4" w:space="0"/>
      </w:pBdr>
      <w:spacing w:before="100" w:beforeAutospacing="1" w:after="100" w:afterAutospacing="1"/>
      <w:jc w:val="left"/>
      <w:textAlignment w:val="center"/>
    </w:pPr>
    <w:rPr>
      <w:rFonts w:ascii="Arial Unicode MS" w:hAnsi="Arial Unicode MS" w:eastAsia="Arial Unicode MS" w:cs="楷体_GB2312"/>
    </w:rPr>
  </w:style>
  <w:style w:type="paragraph" w:customStyle="1" w:styleId="80">
    <w:name w:val="xl40"/>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textAlignment w:val="center"/>
    </w:pPr>
    <w:rPr>
      <w:rFonts w:ascii="Arial Unicode MS" w:hAnsi="Arial Unicode MS" w:eastAsia="Arial Unicode MS" w:cs="楷体_GB2312"/>
    </w:rPr>
  </w:style>
  <w:style w:type="paragraph" w:customStyle="1" w:styleId="81">
    <w:name w:val="xl4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楷体_GB2312"/>
    </w:rPr>
  </w:style>
  <w:style w:type="paragraph" w:customStyle="1" w:styleId="82">
    <w:name w:val="xl4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楷体_GB2312"/>
    </w:rPr>
  </w:style>
  <w:style w:type="character" w:customStyle="1" w:styleId="83">
    <w:name w:val="正文文本 2 字符"/>
    <w:link w:val="30"/>
    <w:qFormat/>
    <w:uiPriority w:val="0"/>
    <w:rPr>
      <w:rFonts w:ascii="宋体"/>
      <w:kern w:val="2"/>
      <w:sz w:val="28"/>
    </w:rPr>
  </w:style>
  <w:style w:type="paragraph" w:customStyle="1" w:styleId="84">
    <w:name w:val="条题"/>
    <w:basedOn w:val="1"/>
    <w:autoRedefine/>
    <w:qFormat/>
    <w:uiPriority w:val="0"/>
    <w:pPr>
      <w:spacing w:line="460" w:lineRule="exact"/>
      <w:ind w:left="560"/>
    </w:pPr>
    <w:rPr>
      <w:b/>
      <w:bCs/>
      <w:kern w:val="2"/>
      <w:sz w:val="28"/>
    </w:rPr>
  </w:style>
  <w:style w:type="paragraph" w:customStyle="1" w:styleId="85">
    <w:name w:val="表头"/>
    <w:basedOn w:val="1"/>
    <w:autoRedefine/>
    <w:qFormat/>
    <w:uiPriority w:val="0"/>
    <w:pPr>
      <w:spacing w:before="156" w:beforeLines="50" w:after="156" w:afterLines="50" w:line="400" w:lineRule="exact"/>
      <w:jc w:val="center"/>
    </w:pPr>
    <w:rPr>
      <w:rFonts w:eastAsia="仿宋_GB2312"/>
      <w:b/>
      <w:bCs/>
      <w:kern w:val="2"/>
      <w:sz w:val="21"/>
      <w:szCs w:val="21"/>
    </w:rPr>
  </w:style>
  <w:style w:type="character" w:customStyle="1" w:styleId="86">
    <w:name w:val="style31"/>
    <w:qFormat/>
    <w:uiPriority w:val="0"/>
    <w:rPr>
      <w:rFonts w:hint="eastAsia" w:ascii="宋体" w:hAnsi="宋体" w:eastAsia="宋体"/>
      <w:color w:val="000000"/>
      <w:sz w:val="25"/>
      <w:szCs w:val="25"/>
    </w:rPr>
  </w:style>
  <w:style w:type="character" w:customStyle="1" w:styleId="87">
    <w:name w:val="style51"/>
    <w:qFormat/>
    <w:uiPriority w:val="0"/>
    <w:rPr>
      <w:rFonts w:hint="eastAsia" w:ascii="宋体" w:hAnsi="宋体" w:eastAsia="宋体"/>
      <w:color w:val="000000"/>
      <w:sz w:val="25"/>
      <w:szCs w:val="25"/>
    </w:rPr>
  </w:style>
  <w:style w:type="character" w:customStyle="1" w:styleId="88">
    <w:name w:val="dc1"/>
    <w:qFormat/>
    <w:uiPriority w:val="0"/>
    <w:rPr>
      <w:color w:val="000000"/>
      <w:spacing w:val="20"/>
      <w:sz w:val="19"/>
      <w:szCs w:val="19"/>
    </w:rPr>
  </w:style>
  <w:style w:type="paragraph" w:customStyle="1" w:styleId="89">
    <w:name w:val="样式 标题 1 + 左侧:  2 字符"/>
    <w:basedOn w:val="2"/>
    <w:qFormat/>
    <w:uiPriority w:val="0"/>
    <w:pPr>
      <w:spacing w:before="100" w:beforeLines="100" w:after="100" w:afterLines="100"/>
      <w:jc w:val="center"/>
    </w:pPr>
    <w:rPr>
      <w:rFonts w:ascii="宋体" w:hAnsi="宋体" w:eastAsia="宋体"/>
      <w:bCs w:val="0"/>
      <w:kern w:val="0"/>
      <w:szCs w:val="20"/>
    </w:rPr>
  </w:style>
  <w:style w:type="paragraph" w:customStyle="1" w:styleId="90">
    <w:name w:val="样式 标题 2 + 左侧:  2 字符"/>
    <w:basedOn w:val="3"/>
    <w:qFormat/>
    <w:uiPriority w:val="0"/>
    <w:pPr>
      <w:spacing w:line="300" w:lineRule="auto"/>
      <w:ind w:left="560" w:leftChars="200"/>
    </w:pPr>
    <w:rPr>
      <w:rFonts w:ascii="宋体" w:hAnsi="宋体" w:eastAsia="宋体"/>
      <w:bCs w:val="0"/>
      <w:szCs w:val="20"/>
    </w:rPr>
  </w:style>
  <w:style w:type="character" w:customStyle="1" w:styleId="91">
    <w:name w:val="文档结构图 字符"/>
    <w:link w:val="9"/>
    <w:semiHidden/>
    <w:qFormat/>
    <w:uiPriority w:val="0"/>
    <w:rPr>
      <w:sz w:val="24"/>
      <w:szCs w:val="24"/>
      <w:shd w:val="clear" w:color="auto" w:fill="000080"/>
    </w:rPr>
  </w:style>
  <w:style w:type="character" w:customStyle="1" w:styleId="92">
    <w:name w:val="批注文字 字符"/>
    <w:link w:val="10"/>
    <w:semiHidden/>
    <w:qFormat/>
    <w:uiPriority w:val="0"/>
    <w:rPr>
      <w:sz w:val="24"/>
      <w:szCs w:val="24"/>
    </w:rPr>
  </w:style>
  <w:style w:type="character" w:customStyle="1" w:styleId="93">
    <w:name w:val="批注主题 字符"/>
    <w:link w:val="32"/>
    <w:semiHidden/>
    <w:qFormat/>
    <w:uiPriority w:val="0"/>
    <w:rPr>
      <w:b/>
      <w:bCs/>
      <w:sz w:val="24"/>
      <w:szCs w:val="24"/>
    </w:rPr>
  </w:style>
  <w:style w:type="character" w:customStyle="1" w:styleId="94">
    <w:name w:val="批注框文本 字符"/>
    <w:link w:val="20"/>
    <w:semiHidden/>
    <w:qFormat/>
    <w:uiPriority w:val="99"/>
    <w:rPr>
      <w:sz w:val="18"/>
      <w:szCs w:val="18"/>
    </w:rPr>
  </w:style>
  <w:style w:type="paragraph" w:customStyle="1" w:styleId="95">
    <w:name w:val="font7"/>
    <w:basedOn w:val="1"/>
    <w:qFormat/>
    <w:uiPriority w:val="0"/>
    <w:pPr>
      <w:widowControl/>
      <w:spacing w:before="100" w:beforeAutospacing="1" w:after="100" w:afterAutospacing="1"/>
      <w:jc w:val="left"/>
    </w:pPr>
    <w:rPr>
      <w:sz w:val="20"/>
      <w:szCs w:val="20"/>
    </w:rPr>
  </w:style>
  <w:style w:type="paragraph" w:customStyle="1" w:styleId="96">
    <w:name w:val="xl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b/>
      <w:bCs/>
      <w:color w:val="FF0000"/>
      <w:sz w:val="20"/>
      <w:szCs w:val="20"/>
    </w:rPr>
  </w:style>
  <w:style w:type="paragraph" w:customStyle="1" w:styleId="97">
    <w:name w:val="xl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b/>
      <w:bCs/>
      <w:color w:val="FF0000"/>
    </w:rPr>
  </w:style>
  <w:style w:type="paragraph" w:customStyle="1" w:styleId="98">
    <w:name w:val="xl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b/>
      <w:bCs/>
      <w:color w:val="FF0000"/>
      <w:sz w:val="20"/>
      <w:szCs w:val="20"/>
    </w:rPr>
  </w:style>
  <w:style w:type="paragraph" w:customStyle="1" w:styleId="99">
    <w:name w:val="xl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b/>
      <w:bCs/>
      <w:color w:val="FF0000"/>
    </w:rPr>
  </w:style>
  <w:style w:type="paragraph" w:customStyle="1" w:styleId="100">
    <w:name w:val="xl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rPr>
  </w:style>
  <w:style w:type="paragraph" w:customStyle="1" w:styleId="101">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b/>
      <w:bCs/>
      <w:color w:val="FF0000"/>
    </w:rPr>
  </w:style>
  <w:style w:type="paragraph" w:customStyle="1" w:styleId="102">
    <w:name w:val="xl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color w:val="FF0000"/>
      <w:sz w:val="20"/>
      <w:szCs w:val="20"/>
    </w:rPr>
  </w:style>
  <w:style w:type="paragraph" w:customStyle="1" w:styleId="103">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sz w:val="22"/>
      <w:szCs w:val="22"/>
    </w:rPr>
  </w:style>
  <w:style w:type="paragraph" w:customStyle="1" w:styleId="104">
    <w:name w:val="xl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b/>
      <w:bCs/>
      <w:color w:val="FF0000"/>
      <w:sz w:val="20"/>
      <w:szCs w:val="20"/>
    </w:rPr>
  </w:style>
  <w:style w:type="paragraph" w:customStyle="1" w:styleId="105">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b/>
      <w:bCs/>
      <w:color w:val="FF0000"/>
      <w:sz w:val="20"/>
      <w:szCs w:val="20"/>
    </w:rPr>
  </w:style>
  <w:style w:type="paragraph" w:customStyle="1" w:styleId="106">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07">
    <w:name w:val="xl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sz w:val="20"/>
      <w:szCs w:val="20"/>
    </w:rPr>
  </w:style>
  <w:style w:type="paragraph" w:customStyle="1" w:styleId="108">
    <w:name w:val="xl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b/>
      <w:bCs/>
      <w:color w:val="FF0000"/>
      <w:sz w:val="20"/>
      <w:szCs w:val="20"/>
    </w:rPr>
  </w:style>
  <w:style w:type="paragraph" w:customStyle="1" w:styleId="109">
    <w:name w:val="xl56"/>
    <w:basedOn w:val="1"/>
    <w:qFormat/>
    <w:uiPriority w:val="0"/>
    <w:pPr>
      <w:widowControl/>
      <w:pBdr>
        <w:top w:val="single" w:color="auto" w:sz="4" w:space="0"/>
      </w:pBdr>
      <w:spacing w:before="100" w:beforeAutospacing="1" w:after="100" w:afterAutospacing="1"/>
      <w:jc w:val="center"/>
    </w:pPr>
    <w:rPr>
      <w:rFonts w:ascii="Arial Unicode MS" w:hAnsi="Arial Unicode MS"/>
      <w:b/>
      <w:bCs/>
      <w:color w:val="FF0000"/>
      <w:sz w:val="20"/>
      <w:szCs w:val="20"/>
    </w:rPr>
  </w:style>
  <w:style w:type="paragraph" w:customStyle="1" w:styleId="110">
    <w:name w:val="xl57"/>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sz w:val="20"/>
      <w:szCs w:val="20"/>
    </w:rPr>
  </w:style>
  <w:style w:type="paragraph" w:customStyle="1" w:styleId="111">
    <w:name w:val="xl58"/>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b/>
      <w:bCs/>
      <w:color w:val="FF0000"/>
      <w:sz w:val="20"/>
      <w:szCs w:val="20"/>
    </w:rPr>
  </w:style>
  <w:style w:type="paragraph" w:customStyle="1" w:styleId="112">
    <w:name w:val="xl59"/>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b/>
      <w:bCs/>
      <w:color w:val="FF0000"/>
      <w:sz w:val="20"/>
      <w:szCs w:val="20"/>
    </w:rPr>
  </w:style>
  <w:style w:type="paragraph" w:customStyle="1" w:styleId="113">
    <w:name w:val="xl60"/>
    <w:basedOn w:val="1"/>
    <w:qFormat/>
    <w:uiPriority w:val="0"/>
    <w:pPr>
      <w:widowControl/>
      <w:pBdr>
        <w:top w:val="single" w:color="auto" w:sz="4" w:space="0"/>
        <w:bottom w:val="single" w:color="auto" w:sz="4" w:space="0"/>
      </w:pBdr>
      <w:spacing w:before="100" w:beforeAutospacing="1" w:after="100" w:afterAutospacing="1"/>
      <w:jc w:val="center"/>
    </w:pPr>
    <w:rPr>
      <w:rFonts w:ascii="Arial Unicode MS" w:hAnsi="Arial Unicode MS"/>
      <w:b/>
      <w:bCs/>
      <w:color w:val="FF0000"/>
      <w:sz w:val="20"/>
      <w:szCs w:val="20"/>
    </w:rPr>
  </w:style>
  <w:style w:type="paragraph" w:customStyle="1" w:styleId="114">
    <w:name w:val="xl61"/>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Arial Unicode MS" w:hAnsi="Arial Unicode MS"/>
      <w:sz w:val="20"/>
      <w:szCs w:val="20"/>
    </w:rPr>
  </w:style>
  <w:style w:type="paragraph" w:customStyle="1" w:styleId="115">
    <w:name w:val="xl62"/>
    <w:basedOn w:val="1"/>
    <w:qFormat/>
    <w:uiPriority w:val="0"/>
    <w:pPr>
      <w:widowControl/>
      <w:pBdr>
        <w:right w:val="single" w:color="auto" w:sz="4" w:space="0"/>
      </w:pBdr>
      <w:spacing w:before="100" w:beforeAutospacing="1" w:after="100" w:afterAutospacing="1"/>
      <w:jc w:val="center"/>
      <w:textAlignment w:val="center"/>
    </w:pPr>
    <w:rPr>
      <w:rFonts w:ascii="Arial Unicode MS" w:hAnsi="Arial Unicode MS"/>
      <w:sz w:val="20"/>
      <w:szCs w:val="20"/>
    </w:rPr>
  </w:style>
  <w:style w:type="paragraph" w:customStyle="1" w:styleId="116">
    <w:name w:val="Char Char Char Char Char Char Char1"/>
    <w:basedOn w:val="1"/>
    <w:qFormat/>
    <w:uiPriority w:val="0"/>
    <w:rPr>
      <w:rFonts w:ascii="Tahoma" w:hAnsi="Tahoma"/>
      <w:kern w:val="2"/>
      <w:szCs w:val="20"/>
    </w:rPr>
  </w:style>
  <w:style w:type="paragraph" w:customStyle="1" w:styleId="117">
    <w:name w:val="3 Char Char Char Char Char Char Char Char Char1 Char"/>
    <w:basedOn w:val="1"/>
    <w:qFormat/>
    <w:uiPriority w:val="0"/>
    <w:pPr>
      <w:snapToGrid w:val="0"/>
      <w:spacing w:line="360" w:lineRule="auto"/>
      <w:ind w:firstLine="200" w:firstLineChars="200"/>
    </w:pPr>
    <w:rPr>
      <w:rFonts w:eastAsia="仿宋_GB2312"/>
      <w:kern w:val="2"/>
    </w:rPr>
  </w:style>
  <w:style w:type="paragraph" w:customStyle="1" w:styleId="118">
    <w:name w:val="Char Char Char1 Char Char Char Char Char Char Char"/>
    <w:basedOn w:val="1"/>
    <w:qFormat/>
    <w:uiPriority w:val="0"/>
    <w:pPr>
      <w:adjustRightInd w:val="0"/>
      <w:spacing w:line="360" w:lineRule="atLeast"/>
      <w:textAlignment w:val="baseline"/>
    </w:pPr>
    <w:rPr>
      <w:kern w:val="2"/>
      <w:sz w:val="21"/>
    </w:rPr>
  </w:style>
  <w:style w:type="character" w:customStyle="1" w:styleId="119">
    <w:name w:val="脚注文本 字符"/>
    <w:link w:val="25"/>
    <w:semiHidden/>
    <w:qFormat/>
    <w:uiPriority w:val="0"/>
    <w:rPr>
      <w:sz w:val="18"/>
      <w:szCs w:val="18"/>
    </w:rPr>
  </w:style>
  <w:style w:type="paragraph" w:customStyle="1" w:styleId="120">
    <w:name w:val="font8"/>
    <w:basedOn w:val="1"/>
    <w:qFormat/>
    <w:uiPriority w:val="0"/>
    <w:pPr>
      <w:widowControl/>
      <w:spacing w:before="100" w:beforeAutospacing="1" w:after="100" w:afterAutospacing="1"/>
      <w:jc w:val="left"/>
    </w:pPr>
    <w:rPr>
      <w:rFonts w:ascii="宋体" w:hAnsi="宋体" w:cs="宋体"/>
      <w:b/>
      <w:bCs/>
      <w:sz w:val="20"/>
      <w:szCs w:val="20"/>
    </w:rPr>
  </w:style>
  <w:style w:type="paragraph" w:customStyle="1" w:styleId="121">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22">
    <w:name w:val="xl70"/>
    <w:basedOn w:val="1"/>
    <w:qFormat/>
    <w:uiPriority w:val="0"/>
    <w:pPr>
      <w:widowControl/>
      <w:spacing w:before="100" w:beforeAutospacing="1" w:after="100" w:afterAutospacing="1"/>
      <w:jc w:val="center"/>
    </w:pPr>
    <w:rPr>
      <w:sz w:val="20"/>
      <w:szCs w:val="20"/>
    </w:rPr>
  </w:style>
  <w:style w:type="paragraph" w:customStyle="1" w:styleId="123">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24">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25">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26">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27">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28">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29">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30">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31">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32">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b/>
      <w:bCs/>
      <w:sz w:val="20"/>
      <w:szCs w:val="20"/>
    </w:rPr>
  </w:style>
  <w:style w:type="paragraph" w:customStyle="1" w:styleId="133">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34">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135">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36">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37">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38">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39">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40">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41">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42">
    <w:name w:val="xl89"/>
    <w:basedOn w:val="1"/>
    <w:qFormat/>
    <w:uiPriority w:val="0"/>
    <w:pPr>
      <w:widowControl/>
      <w:spacing w:before="100" w:beforeAutospacing="1" w:after="100" w:afterAutospacing="1"/>
      <w:jc w:val="center"/>
    </w:pPr>
    <w:rPr>
      <w:sz w:val="20"/>
      <w:szCs w:val="20"/>
    </w:rPr>
  </w:style>
  <w:style w:type="paragraph" w:customStyle="1" w:styleId="143">
    <w:name w:val="xl90"/>
    <w:basedOn w:val="1"/>
    <w:qFormat/>
    <w:uiPriority w:val="0"/>
    <w:pPr>
      <w:widowControl/>
      <w:spacing w:before="100" w:beforeAutospacing="1" w:after="100" w:afterAutospacing="1"/>
      <w:jc w:val="center"/>
    </w:pPr>
    <w:rPr>
      <w:sz w:val="20"/>
      <w:szCs w:val="20"/>
    </w:rPr>
  </w:style>
  <w:style w:type="paragraph" w:customStyle="1" w:styleId="144">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sz w:val="20"/>
      <w:szCs w:val="20"/>
    </w:rPr>
  </w:style>
  <w:style w:type="paragraph" w:customStyle="1" w:styleId="145">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46">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47">
    <w:name w:val="xl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48">
    <w:name w:val="font9"/>
    <w:basedOn w:val="1"/>
    <w:qFormat/>
    <w:uiPriority w:val="0"/>
    <w:pPr>
      <w:widowControl/>
      <w:spacing w:before="100" w:beforeAutospacing="1" w:after="100" w:afterAutospacing="1"/>
      <w:jc w:val="left"/>
    </w:pPr>
    <w:rPr>
      <w:rFonts w:ascii="宋体" w:hAnsi="宋体" w:cs="宋体"/>
      <w:color w:val="000000"/>
      <w:sz w:val="20"/>
      <w:szCs w:val="20"/>
    </w:rPr>
  </w:style>
  <w:style w:type="paragraph" w:customStyle="1" w:styleId="149">
    <w:name w:val="font10"/>
    <w:basedOn w:val="1"/>
    <w:qFormat/>
    <w:uiPriority w:val="0"/>
    <w:pPr>
      <w:widowControl/>
      <w:spacing w:before="100" w:beforeAutospacing="1" w:after="100" w:afterAutospacing="1"/>
      <w:jc w:val="left"/>
    </w:pPr>
    <w:rPr>
      <w:rFonts w:ascii="宋体" w:hAnsi="宋体" w:cs="宋体"/>
      <w:color w:val="000000"/>
      <w:sz w:val="20"/>
      <w:szCs w:val="20"/>
    </w:rPr>
  </w:style>
  <w:style w:type="paragraph" w:customStyle="1" w:styleId="150">
    <w:name w:val="xl8982"/>
    <w:basedOn w:val="1"/>
    <w:qFormat/>
    <w:uiPriority w:val="0"/>
    <w:pPr>
      <w:widowControl/>
      <w:spacing w:before="100" w:beforeAutospacing="1" w:after="100" w:afterAutospacing="1"/>
      <w:jc w:val="left"/>
    </w:pPr>
  </w:style>
  <w:style w:type="paragraph" w:customStyle="1" w:styleId="151">
    <w:name w:val="xl89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52">
    <w:name w:val="xl89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53">
    <w:name w:val="xl89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54">
    <w:name w:val="xl89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55">
    <w:name w:val="xl8987"/>
    <w:basedOn w:val="1"/>
    <w:qFormat/>
    <w:uiPriority w:val="0"/>
    <w:pPr>
      <w:widowControl/>
      <w:spacing w:before="100" w:beforeAutospacing="1" w:after="100" w:afterAutospacing="1"/>
      <w:jc w:val="center"/>
    </w:pPr>
  </w:style>
  <w:style w:type="paragraph" w:customStyle="1" w:styleId="156">
    <w:name w:val="xl89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57">
    <w:name w:val="xl89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58">
    <w:name w:val="xl8990"/>
    <w:basedOn w:val="1"/>
    <w:qFormat/>
    <w:uiPriority w:val="0"/>
    <w:pPr>
      <w:widowControl/>
      <w:spacing w:before="100" w:beforeAutospacing="1" w:after="100" w:afterAutospacing="1"/>
      <w:jc w:val="center"/>
    </w:pPr>
  </w:style>
  <w:style w:type="paragraph" w:customStyle="1" w:styleId="159">
    <w:name w:val="xl2502"/>
    <w:basedOn w:val="1"/>
    <w:qFormat/>
    <w:uiPriority w:val="0"/>
    <w:pPr>
      <w:widowControl/>
      <w:spacing w:before="100" w:beforeAutospacing="1" w:after="100" w:afterAutospacing="1"/>
      <w:jc w:val="left"/>
    </w:pPr>
    <w:rPr>
      <w:rFonts w:ascii="宋体" w:hAnsi="宋体" w:cs="宋体"/>
      <w:b/>
      <w:bCs/>
    </w:rPr>
  </w:style>
  <w:style w:type="paragraph" w:customStyle="1" w:styleId="160">
    <w:name w:val="xl25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sz w:val="18"/>
      <w:szCs w:val="18"/>
    </w:rPr>
  </w:style>
  <w:style w:type="paragraph" w:customStyle="1" w:styleId="161">
    <w:name w:val="xl250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18"/>
      <w:szCs w:val="18"/>
    </w:rPr>
  </w:style>
  <w:style w:type="paragraph" w:customStyle="1" w:styleId="162">
    <w:name w:val="xl25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63">
    <w:name w:val="xl25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64">
    <w:name w:val="xl25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65">
    <w:name w:val="xl25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66">
    <w:name w:val="xl25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sz w:val="20"/>
      <w:szCs w:val="20"/>
    </w:rPr>
  </w:style>
  <w:style w:type="paragraph" w:customStyle="1" w:styleId="167">
    <w:name w:val="xl25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sz w:val="20"/>
      <w:szCs w:val="20"/>
    </w:rPr>
  </w:style>
  <w:style w:type="paragraph" w:customStyle="1" w:styleId="168">
    <w:name w:val="xl25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sz w:val="20"/>
      <w:szCs w:val="20"/>
    </w:rPr>
  </w:style>
  <w:style w:type="paragraph" w:customStyle="1" w:styleId="169">
    <w:name w:val="xl251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70">
    <w:name w:val="xl25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71">
    <w:name w:val="xl25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72">
    <w:name w:val="xl25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sz w:val="20"/>
      <w:szCs w:val="20"/>
    </w:rPr>
  </w:style>
  <w:style w:type="paragraph" w:customStyle="1" w:styleId="173">
    <w:name w:val="xl25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sz w:val="20"/>
      <w:szCs w:val="20"/>
    </w:rPr>
  </w:style>
  <w:style w:type="paragraph" w:customStyle="1" w:styleId="174">
    <w:name w:val="xl25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sz w:val="20"/>
      <w:szCs w:val="20"/>
    </w:rPr>
  </w:style>
  <w:style w:type="paragraph" w:customStyle="1" w:styleId="175">
    <w:name w:val="xl25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18"/>
      <w:szCs w:val="18"/>
    </w:rPr>
  </w:style>
  <w:style w:type="paragraph" w:customStyle="1" w:styleId="176">
    <w:name w:val="xl25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sz w:val="20"/>
      <w:szCs w:val="20"/>
    </w:rPr>
  </w:style>
  <w:style w:type="paragraph" w:customStyle="1" w:styleId="177">
    <w:name w:val="xl25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78">
    <w:name w:val="xl25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79">
    <w:name w:val="xl25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80">
    <w:name w:val="xl25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81">
    <w:name w:val="xl25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82">
    <w:name w:val="xl25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83">
    <w:name w:val="xl252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color w:val="000000"/>
      <w:sz w:val="20"/>
      <w:szCs w:val="20"/>
    </w:rPr>
  </w:style>
  <w:style w:type="paragraph" w:customStyle="1" w:styleId="184">
    <w:name w:val="xl252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color w:val="000000"/>
      <w:sz w:val="20"/>
      <w:szCs w:val="20"/>
    </w:rPr>
  </w:style>
  <w:style w:type="paragraph" w:customStyle="1" w:styleId="185">
    <w:name w:val="xl252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color w:val="000000"/>
      <w:sz w:val="20"/>
      <w:szCs w:val="20"/>
    </w:rPr>
  </w:style>
  <w:style w:type="paragraph" w:customStyle="1" w:styleId="186">
    <w:name w:val="xl25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87">
    <w:name w:val="xl25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88">
    <w:name w:val="xl25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89">
    <w:name w:val="xl25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sz w:val="20"/>
      <w:szCs w:val="20"/>
    </w:rPr>
  </w:style>
  <w:style w:type="paragraph" w:customStyle="1" w:styleId="190">
    <w:name w:val="xl25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sz w:val="20"/>
      <w:szCs w:val="20"/>
    </w:rPr>
  </w:style>
  <w:style w:type="paragraph" w:customStyle="1" w:styleId="191">
    <w:name w:val="xl25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sz w:val="20"/>
      <w:szCs w:val="20"/>
    </w:rPr>
  </w:style>
  <w:style w:type="paragraph" w:customStyle="1" w:styleId="192">
    <w:name w:val="xl2535"/>
    <w:basedOn w:val="1"/>
    <w:qFormat/>
    <w:uiPriority w:val="0"/>
    <w:pPr>
      <w:widowControl/>
      <w:spacing w:before="100" w:beforeAutospacing="1" w:after="100" w:afterAutospacing="1"/>
      <w:jc w:val="center"/>
    </w:pPr>
    <w:rPr>
      <w:rFonts w:ascii="方正小标宋简体" w:hAnsi="宋体" w:eastAsia="方正小标宋简体" w:cs="宋体"/>
      <w:sz w:val="32"/>
      <w:szCs w:val="32"/>
    </w:rPr>
  </w:style>
  <w:style w:type="paragraph" w:customStyle="1" w:styleId="193">
    <w:name w:val="xl253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94">
    <w:name w:val="xl253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195">
    <w:name w:val="xl2538"/>
    <w:basedOn w:val="1"/>
    <w:qFormat/>
    <w:uiPriority w:val="0"/>
    <w:pPr>
      <w:widowControl/>
      <w:pBdr>
        <w:bottom w:val="single" w:color="auto" w:sz="4" w:space="0"/>
      </w:pBdr>
      <w:spacing w:before="100" w:beforeAutospacing="1" w:after="100" w:afterAutospacing="1"/>
      <w:jc w:val="center"/>
    </w:pPr>
    <w:rPr>
      <w:rFonts w:ascii="宋体" w:hAnsi="宋体" w:cs="宋体"/>
      <w:sz w:val="20"/>
      <w:szCs w:val="20"/>
    </w:rPr>
  </w:style>
  <w:style w:type="paragraph" w:customStyle="1" w:styleId="196">
    <w:name w:val="xl19618"/>
    <w:basedOn w:val="1"/>
    <w:qFormat/>
    <w:uiPriority w:val="0"/>
    <w:pPr>
      <w:widowControl/>
      <w:spacing w:before="100" w:beforeAutospacing="1" w:after="100" w:afterAutospacing="1"/>
      <w:jc w:val="left"/>
    </w:pPr>
    <w:rPr>
      <w:rFonts w:ascii="宋体" w:hAnsi="宋体" w:cs="宋体"/>
      <w:b/>
      <w:bCs/>
    </w:rPr>
  </w:style>
  <w:style w:type="paragraph" w:customStyle="1" w:styleId="197">
    <w:name w:val="xl196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198">
    <w:name w:val="xl196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99">
    <w:name w:val="xl196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00">
    <w:name w:val="xl196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01">
    <w:name w:val="xl196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02">
    <w:name w:val="xl196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03">
    <w:name w:val="xl19625"/>
    <w:basedOn w:val="1"/>
    <w:qFormat/>
    <w:uiPriority w:val="0"/>
    <w:pPr>
      <w:widowControl/>
      <w:pBdr>
        <w:left w:val="single" w:color="auto" w:sz="4" w:space="0"/>
        <w:right w:val="single" w:color="auto" w:sz="4" w:space="0"/>
      </w:pBdr>
      <w:spacing w:before="100" w:beforeAutospacing="1" w:after="100" w:afterAutospacing="1"/>
      <w:jc w:val="center"/>
    </w:pPr>
    <w:rPr>
      <w:sz w:val="20"/>
      <w:szCs w:val="20"/>
    </w:rPr>
  </w:style>
  <w:style w:type="paragraph" w:customStyle="1" w:styleId="204">
    <w:name w:val="xl19616"/>
    <w:basedOn w:val="1"/>
    <w:qFormat/>
    <w:uiPriority w:val="0"/>
    <w:pPr>
      <w:widowControl/>
      <w:spacing w:before="100" w:beforeAutospacing="1" w:after="100" w:afterAutospacing="1"/>
      <w:jc w:val="left"/>
    </w:pPr>
  </w:style>
  <w:style w:type="paragraph" w:customStyle="1" w:styleId="205">
    <w:name w:val="xl196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06">
    <w:name w:val="xl15802"/>
    <w:basedOn w:val="1"/>
    <w:qFormat/>
    <w:uiPriority w:val="0"/>
    <w:pPr>
      <w:widowControl/>
      <w:spacing w:before="100" w:beforeAutospacing="1" w:after="100" w:afterAutospacing="1"/>
      <w:jc w:val="left"/>
    </w:pPr>
  </w:style>
  <w:style w:type="paragraph" w:customStyle="1" w:styleId="207">
    <w:name w:val="xl158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08">
    <w:name w:val="xl1580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09">
    <w:name w:val="xl158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10">
    <w:name w:val="xl158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11">
    <w:name w:val="xl15807"/>
    <w:basedOn w:val="1"/>
    <w:qFormat/>
    <w:uiPriority w:val="0"/>
    <w:pPr>
      <w:widowControl/>
      <w:spacing w:before="100" w:beforeAutospacing="1" w:after="100" w:afterAutospacing="1"/>
      <w:jc w:val="center"/>
    </w:pPr>
  </w:style>
  <w:style w:type="paragraph" w:customStyle="1" w:styleId="212">
    <w:name w:val="xl158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13">
    <w:name w:val="xl15809"/>
    <w:basedOn w:val="1"/>
    <w:qFormat/>
    <w:uiPriority w:val="0"/>
    <w:pPr>
      <w:widowControl/>
      <w:spacing w:before="100" w:beforeAutospacing="1" w:after="100" w:afterAutospacing="1"/>
      <w:jc w:val="center"/>
    </w:pPr>
  </w:style>
  <w:style w:type="paragraph" w:customStyle="1" w:styleId="214">
    <w:name w:val="xl158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15">
    <w:name w:val="xl158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16">
    <w:name w:val="xl1581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17">
    <w:name w:val="xl158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218">
    <w:name w:val="xl158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sz w:val="20"/>
      <w:szCs w:val="20"/>
    </w:rPr>
  </w:style>
  <w:style w:type="paragraph" w:customStyle="1" w:styleId="219">
    <w:name w:val="xl15815"/>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b/>
      <w:bCs/>
      <w:sz w:val="20"/>
      <w:szCs w:val="20"/>
    </w:rPr>
  </w:style>
  <w:style w:type="paragraph" w:customStyle="1" w:styleId="220">
    <w:name w:val="xl15816"/>
    <w:basedOn w:val="1"/>
    <w:qFormat/>
    <w:uiPriority w:val="0"/>
    <w:pPr>
      <w:widowControl/>
      <w:pBdr>
        <w:top w:val="single" w:color="auto" w:sz="4" w:space="0"/>
        <w:bottom w:val="single" w:color="auto" w:sz="4" w:space="0"/>
      </w:pBdr>
      <w:spacing w:before="100" w:beforeAutospacing="1" w:after="100" w:afterAutospacing="1"/>
      <w:jc w:val="center"/>
    </w:pPr>
    <w:rPr>
      <w:b/>
      <w:bCs/>
      <w:sz w:val="20"/>
      <w:szCs w:val="20"/>
    </w:rPr>
  </w:style>
  <w:style w:type="paragraph" w:customStyle="1" w:styleId="221">
    <w:name w:val="xl15817"/>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22">
    <w:name w:val="xl15818"/>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b/>
      <w:bCs/>
      <w:sz w:val="20"/>
      <w:szCs w:val="20"/>
    </w:rPr>
  </w:style>
  <w:style w:type="paragraph" w:customStyle="1" w:styleId="223">
    <w:name w:val="xl23488"/>
    <w:basedOn w:val="1"/>
    <w:qFormat/>
    <w:uiPriority w:val="0"/>
    <w:pPr>
      <w:widowControl/>
      <w:spacing w:before="100" w:beforeAutospacing="1" w:after="100" w:afterAutospacing="1"/>
      <w:jc w:val="left"/>
    </w:pPr>
  </w:style>
  <w:style w:type="paragraph" w:customStyle="1" w:styleId="224">
    <w:name w:val="xl234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25">
    <w:name w:val="xl23490"/>
    <w:basedOn w:val="1"/>
    <w:qFormat/>
    <w:uiPriority w:val="0"/>
    <w:pPr>
      <w:widowControl/>
      <w:spacing w:before="100" w:beforeAutospacing="1" w:after="100" w:afterAutospacing="1"/>
      <w:jc w:val="left"/>
    </w:pPr>
    <w:rPr>
      <w:b/>
      <w:bCs/>
    </w:rPr>
  </w:style>
  <w:style w:type="paragraph" w:customStyle="1" w:styleId="226">
    <w:name w:val="xl23491"/>
    <w:basedOn w:val="1"/>
    <w:qFormat/>
    <w:uiPriority w:val="0"/>
    <w:pPr>
      <w:widowControl/>
      <w:spacing w:before="100" w:beforeAutospacing="1" w:after="100" w:afterAutospacing="1"/>
      <w:jc w:val="center"/>
    </w:pPr>
  </w:style>
  <w:style w:type="paragraph" w:customStyle="1" w:styleId="227">
    <w:name w:val="xl234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28">
    <w:name w:val="xl234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29">
    <w:name w:val="xl234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30">
    <w:name w:val="xl23495"/>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sz w:val="20"/>
      <w:szCs w:val="20"/>
    </w:rPr>
  </w:style>
  <w:style w:type="paragraph" w:customStyle="1" w:styleId="231">
    <w:name w:val="xl23496"/>
    <w:basedOn w:val="1"/>
    <w:qFormat/>
    <w:uiPriority w:val="0"/>
    <w:pPr>
      <w:widowControl/>
      <w:pBdr>
        <w:left w:val="single" w:color="auto" w:sz="4" w:space="0"/>
        <w:right w:val="single" w:color="auto" w:sz="4" w:space="0"/>
      </w:pBdr>
      <w:spacing w:before="100" w:beforeAutospacing="1" w:after="100" w:afterAutospacing="1"/>
      <w:jc w:val="center"/>
    </w:pPr>
    <w:rPr>
      <w:sz w:val="20"/>
      <w:szCs w:val="20"/>
    </w:rPr>
  </w:style>
  <w:style w:type="paragraph" w:customStyle="1" w:styleId="232">
    <w:name w:val="xl234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33">
    <w:name w:val="xl234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34">
    <w:name w:val="xl24929"/>
    <w:basedOn w:val="1"/>
    <w:qFormat/>
    <w:uiPriority w:val="0"/>
    <w:pPr>
      <w:widowControl/>
      <w:spacing w:before="100" w:beforeAutospacing="1" w:after="100" w:afterAutospacing="1"/>
      <w:jc w:val="left"/>
    </w:pPr>
  </w:style>
  <w:style w:type="paragraph" w:customStyle="1" w:styleId="235">
    <w:name w:val="xl249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36">
    <w:name w:val="xl249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37">
    <w:name w:val="xl249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38">
    <w:name w:val="xl249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39">
    <w:name w:val="xl24934"/>
    <w:basedOn w:val="1"/>
    <w:qFormat/>
    <w:uiPriority w:val="0"/>
    <w:pPr>
      <w:widowControl/>
      <w:spacing w:before="100" w:beforeAutospacing="1" w:after="100" w:afterAutospacing="1"/>
      <w:jc w:val="center"/>
    </w:pPr>
  </w:style>
  <w:style w:type="paragraph" w:customStyle="1" w:styleId="240">
    <w:name w:val="xl24935"/>
    <w:basedOn w:val="1"/>
    <w:qFormat/>
    <w:uiPriority w:val="0"/>
    <w:pPr>
      <w:widowControl/>
      <w:spacing w:before="100" w:beforeAutospacing="1" w:after="100" w:afterAutospacing="1"/>
      <w:jc w:val="center"/>
    </w:pPr>
  </w:style>
  <w:style w:type="paragraph" w:customStyle="1" w:styleId="241">
    <w:name w:val="xl249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42">
    <w:name w:val="xl249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43">
    <w:name w:val="xl249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0"/>
      <w:szCs w:val="20"/>
    </w:rPr>
  </w:style>
  <w:style w:type="paragraph" w:customStyle="1" w:styleId="244">
    <w:name w:val="xl249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sz w:val="20"/>
      <w:szCs w:val="20"/>
    </w:rPr>
  </w:style>
  <w:style w:type="paragraph" w:customStyle="1" w:styleId="245">
    <w:name w:val="xl249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46">
    <w:name w:val="xl24941"/>
    <w:basedOn w:val="1"/>
    <w:qFormat/>
    <w:uiPriority w:val="0"/>
    <w:pPr>
      <w:widowControl/>
      <w:spacing w:before="100" w:beforeAutospacing="1" w:after="100" w:afterAutospacing="1"/>
      <w:jc w:val="center"/>
    </w:pPr>
  </w:style>
  <w:style w:type="paragraph" w:customStyle="1" w:styleId="247">
    <w:name w:val="xl249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48">
    <w:name w:val="xl249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49">
    <w:name w:val="xl249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50">
    <w:name w:val="xl24945"/>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b/>
      <w:bCs/>
      <w:sz w:val="20"/>
      <w:szCs w:val="20"/>
    </w:rPr>
  </w:style>
  <w:style w:type="paragraph" w:customStyle="1" w:styleId="251">
    <w:name w:val="xl24946"/>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52">
    <w:name w:val="xl24947"/>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b/>
      <w:bCs/>
      <w:sz w:val="20"/>
      <w:szCs w:val="20"/>
    </w:rPr>
  </w:style>
  <w:style w:type="paragraph" w:customStyle="1" w:styleId="253">
    <w:name w:val="xl24948"/>
    <w:basedOn w:val="1"/>
    <w:qFormat/>
    <w:uiPriority w:val="0"/>
    <w:pPr>
      <w:widowControl/>
      <w:pBdr>
        <w:top w:val="single" w:color="auto" w:sz="4" w:space="0"/>
        <w:bottom w:val="single" w:color="auto" w:sz="4" w:space="0"/>
      </w:pBdr>
      <w:spacing w:before="100" w:beforeAutospacing="1" w:after="100" w:afterAutospacing="1"/>
      <w:jc w:val="center"/>
    </w:pPr>
    <w:rPr>
      <w:b/>
      <w:bCs/>
      <w:sz w:val="20"/>
      <w:szCs w:val="20"/>
    </w:rPr>
  </w:style>
  <w:style w:type="paragraph" w:customStyle="1" w:styleId="254">
    <w:name w:val="msonormal"/>
    <w:basedOn w:val="1"/>
    <w:qFormat/>
    <w:uiPriority w:val="0"/>
    <w:pPr>
      <w:widowControl/>
      <w:spacing w:before="100" w:beforeAutospacing="1" w:after="100" w:afterAutospacing="1"/>
      <w:jc w:val="left"/>
    </w:pPr>
    <w:rPr>
      <w:rFonts w:ascii="宋体" w:hAnsi="宋体" w:cs="宋体"/>
    </w:rPr>
  </w:style>
  <w:style w:type="paragraph" w:customStyle="1" w:styleId="255">
    <w:name w:val="font11"/>
    <w:basedOn w:val="1"/>
    <w:qFormat/>
    <w:uiPriority w:val="0"/>
    <w:pPr>
      <w:widowControl/>
      <w:spacing w:before="100" w:beforeAutospacing="1" w:after="100" w:afterAutospacing="1"/>
      <w:jc w:val="left"/>
    </w:pPr>
    <w:rPr>
      <w:rFonts w:ascii="宋体" w:hAnsi="宋体" w:cs="宋体"/>
      <w:sz w:val="20"/>
      <w:szCs w:val="20"/>
    </w:rPr>
  </w:style>
  <w:style w:type="paragraph" w:customStyle="1" w:styleId="256">
    <w:name w:val="xl95"/>
    <w:basedOn w:val="1"/>
    <w:qFormat/>
    <w:uiPriority w:val="0"/>
    <w:pPr>
      <w:widowControl/>
      <w:pBdr>
        <w:top w:val="single" w:color="auto" w:sz="4" w:space="0"/>
        <w:bottom w:val="single" w:color="auto" w:sz="4" w:space="0"/>
      </w:pBdr>
      <w:spacing w:before="100" w:beforeAutospacing="1" w:after="100" w:afterAutospacing="1"/>
      <w:jc w:val="center"/>
    </w:pPr>
    <w:rPr>
      <w:b/>
      <w:bCs/>
      <w:sz w:val="20"/>
      <w:szCs w:val="20"/>
    </w:rPr>
  </w:style>
  <w:style w:type="paragraph" w:customStyle="1" w:styleId="257">
    <w:name w:val="xl96"/>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58">
    <w:name w:val="xl9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sz w:val="20"/>
      <w:szCs w:val="20"/>
    </w:rPr>
  </w:style>
  <w:style w:type="paragraph" w:customStyle="1" w:styleId="259">
    <w:name w:val="xl98"/>
    <w:basedOn w:val="1"/>
    <w:qFormat/>
    <w:uiPriority w:val="0"/>
    <w:pPr>
      <w:widowControl/>
      <w:pBdr>
        <w:left w:val="single" w:color="auto" w:sz="4" w:space="0"/>
        <w:right w:val="single" w:color="auto" w:sz="4" w:space="0"/>
      </w:pBdr>
      <w:spacing w:before="100" w:beforeAutospacing="1" w:after="100" w:afterAutospacing="1"/>
      <w:jc w:val="center"/>
    </w:pPr>
    <w:rPr>
      <w:sz w:val="20"/>
      <w:szCs w:val="20"/>
    </w:rPr>
  </w:style>
  <w:style w:type="paragraph" w:customStyle="1" w:styleId="260">
    <w:name w:val="xl9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261">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62">
    <w:name w:val="修订1"/>
    <w:hidden/>
    <w:semiHidden/>
    <w:qFormat/>
    <w:uiPriority w:val="99"/>
    <w:rPr>
      <w:rFonts w:ascii="Times New Roman" w:hAnsi="Times New Roman" w:eastAsia="宋体" w:cs="Times New Roman"/>
      <w:sz w:val="24"/>
      <w:szCs w:val="24"/>
      <w:lang w:val="en-US" w:eastAsia="zh-CN" w:bidi="ar-SA"/>
    </w:rPr>
  </w:style>
  <w:style w:type="character" w:customStyle="1" w:styleId="263">
    <w:name w:val="页脚 字符"/>
    <w:qFormat/>
    <w:uiPriority w:val="99"/>
    <w:rPr>
      <w:sz w:val="18"/>
      <w:szCs w:val="18"/>
    </w:rPr>
  </w:style>
  <w:style w:type="paragraph" w:customStyle="1" w:styleId="264">
    <w:name w:val="xl10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rPr>
  </w:style>
  <w:style w:type="paragraph" w:customStyle="1" w:styleId="265">
    <w:name w:val="xl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character" w:customStyle="1" w:styleId="266">
    <w:name w:val="正文缩进 字符"/>
    <w:qFormat/>
    <w:uiPriority w:val="0"/>
    <w:rPr>
      <w:rFonts w:ascii="Times New Roman" w:hAnsi="Times New Roman" w:eastAsia="宋体" w:cs="Times New Roman"/>
      <w:szCs w:val="20"/>
      <w:lang w:val="zh-CN" w:eastAsia="zh-CN"/>
    </w:rPr>
  </w:style>
  <w:style w:type="character" w:customStyle="1" w:styleId="267">
    <w:name w:val="Char Char Char11"/>
    <w:qFormat/>
    <w:uiPriority w:val="0"/>
    <w:rPr>
      <w:rFonts w:eastAsia="宋体"/>
      <w:kern w:val="2"/>
      <w:sz w:val="21"/>
      <w:lang w:val="en-US" w:eastAsia="zh-CN" w:bidi="ar-SA"/>
    </w:rPr>
  </w:style>
  <w:style w:type="character" w:customStyle="1" w:styleId="268">
    <w:name w:val="纯文本 字符1"/>
    <w:qFormat/>
    <w:uiPriority w:val="0"/>
    <w:rPr>
      <w:rFonts w:ascii="宋体" w:hAnsi="Courier New" w:eastAsia="宋体" w:cs="Times New Roman"/>
      <w:szCs w:val="20"/>
      <w:lang w:val="zh-CN" w:eastAsia="zh-CN"/>
    </w:rPr>
  </w:style>
  <w:style w:type="character" w:customStyle="1" w:styleId="269">
    <w:name w:val="纯文本 字符"/>
    <w:semiHidden/>
    <w:qFormat/>
    <w:uiPriority w:val="99"/>
    <w:rPr>
      <w:rFonts w:ascii="等线" w:hAnsi="Courier New" w:cs="Courier New"/>
      <w:kern w:val="0"/>
      <w:sz w:val="24"/>
      <w:szCs w:val="24"/>
    </w:rPr>
  </w:style>
  <w:style w:type="paragraph" w:customStyle="1" w:styleId="270">
    <w:name w:val="Char Char Char1 Char Char Char Char Char Char Char1"/>
    <w:basedOn w:val="1"/>
    <w:qFormat/>
    <w:uiPriority w:val="0"/>
    <w:pPr>
      <w:adjustRightInd w:val="0"/>
      <w:spacing w:line="360" w:lineRule="atLeast"/>
      <w:textAlignment w:val="baseline"/>
    </w:pPr>
    <w:rPr>
      <w:kern w:val="2"/>
      <w:sz w:val="21"/>
    </w:rPr>
  </w:style>
  <w:style w:type="character" w:customStyle="1" w:styleId="271">
    <w:name w:val="标题 字符"/>
    <w:link w:val="31"/>
    <w:qFormat/>
    <w:uiPriority w:val="0"/>
    <w:rPr>
      <w:rFonts w:ascii="等线 Light" w:hAnsi="等线 Light" w:cs="Times New Roman"/>
      <w:b/>
      <w:bCs/>
      <w:sz w:val="32"/>
      <w:szCs w:val="32"/>
    </w:rPr>
  </w:style>
  <w:style w:type="paragraph" w:customStyle="1" w:styleId="272">
    <w:name w:val="xl10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73">
    <w:name w:val="xl10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style>
  <w:style w:type="paragraph" w:customStyle="1" w:styleId="274">
    <w:name w:val="xl105"/>
    <w:basedOn w:val="1"/>
    <w:qFormat/>
    <w:uiPriority w:val="0"/>
    <w:pPr>
      <w:widowControl/>
      <w:pBdr>
        <w:left w:val="single" w:color="auto" w:sz="4" w:space="0"/>
        <w:right w:val="single" w:color="auto" w:sz="4" w:space="0"/>
      </w:pBdr>
      <w:spacing w:before="100" w:beforeAutospacing="1" w:after="100" w:afterAutospacing="1"/>
      <w:jc w:val="center"/>
    </w:pPr>
  </w:style>
  <w:style w:type="paragraph" w:customStyle="1" w:styleId="275">
    <w:name w:val="xl10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style>
  <w:style w:type="paragraph" w:customStyle="1" w:styleId="276">
    <w:name w:val="xl107"/>
    <w:basedOn w:val="1"/>
    <w:qFormat/>
    <w:uiPriority w:val="0"/>
    <w:pPr>
      <w:widowControl/>
      <w:spacing w:before="100" w:beforeAutospacing="1" w:after="100" w:afterAutospacing="1"/>
      <w:jc w:val="center"/>
    </w:pPr>
    <w:rPr>
      <w:rFonts w:ascii="仿宋_GB2312" w:hAnsi="宋体" w:eastAsia="仿宋_GB2312" w:cs="宋体"/>
    </w:rPr>
  </w:style>
  <w:style w:type="paragraph" w:customStyle="1" w:styleId="277">
    <w:name w:val="xl108"/>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仿宋_GB2312" w:hAnsi="宋体" w:eastAsia="仿宋_GB2312" w:cs="宋体"/>
      <w:b/>
      <w:bCs/>
      <w:sz w:val="20"/>
      <w:szCs w:val="20"/>
    </w:rPr>
  </w:style>
  <w:style w:type="paragraph" w:customStyle="1" w:styleId="278">
    <w:name w:val="xl10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
      <w:bCs/>
      <w:sz w:val="20"/>
      <w:szCs w:val="20"/>
    </w:rPr>
  </w:style>
  <w:style w:type="paragraph" w:customStyle="1" w:styleId="279">
    <w:name w:val="xl1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sz w:val="20"/>
      <w:szCs w:val="20"/>
    </w:rPr>
  </w:style>
  <w:style w:type="paragraph" w:customStyle="1" w:styleId="280">
    <w:name w:val="xl1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sz w:val="20"/>
      <w:szCs w:val="20"/>
    </w:rPr>
  </w:style>
  <w:style w:type="paragraph" w:customStyle="1" w:styleId="281">
    <w:name w:val="xl11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b/>
      <w:bCs/>
      <w:sz w:val="20"/>
      <w:szCs w:val="20"/>
    </w:rPr>
  </w:style>
  <w:style w:type="paragraph" w:customStyle="1" w:styleId="282">
    <w:name w:val="xl113"/>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83">
    <w:name w:val="xl11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b/>
      <w:bCs/>
      <w:sz w:val="20"/>
      <w:szCs w:val="20"/>
    </w:rPr>
  </w:style>
  <w:style w:type="paragraph" w:customStyle="1" w:styleId="284">
    <w:name w:val="xl11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85">
    <w:name w:val="xl116"/>
    <w:basedOn w:val="1"/>
    <w:qFormat/>
    <w:uiPriority w:val="0"/>
    <w:pPr>
      <w:widowControl/>
      <w:pBdr>
        <w:left w:val="single" w:color="auto" w:sz="4" w:space="0"/>
        <w:right w:val="single" w:color="auto" w:sz="4" w:space="0"/>
      </w:pBdr>
      <w:spacing w:before="100" w:beforeAutospacing="1" w:after="100" w:afterAutospacing="1"/>
      <w:jc w:val="center"/>
    </w:pPr>
    <w:rPr>
      <w:b/>
      <w:bCs/>
      <w:sz w:val="20"/>
      <w:szCs w:val="20"/>
    </w:rPr>
  </w:style>
  <w:style w:type="paragraph" w:customStyle="1" w:styleId="286">
    <w:name w:val="xl11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b/>
      <w:bCs/>
      <w:sz w:val="20"/>
      <w:szCs w:val="20"/>
    </w:rPr>
  </w:style>
  <w:style w:type="paragraph" w:customStyle="1" w:styleId="287">
    <w:name w:val="xl118"/>
    <w:basedOn w:val="1"/>
    <w:qFormat/>
    <w:uiPriority w:val="0"/>
    <w:pPr>
      <w:widowControl/>
      <w:pBdr>
        <w:left w:val="single" w:color="auto" w:sz="4" w:space="0"/>
        <w:right w:val="single" w:color="auto" w:sz="4" w:space="0"/>
      </w:pBdr>
      <w:spacing w:before="100" w:beforeAutospacing="1" w:after="100" w:afterAutospacing="1"/>
      <w:jc w:val="center"/>
    </w:pPr>
    <w:rPr>
      <w:b/>
      <w:bCs/>
      <w:sz w:val="20"/>
      <w:szCs w:val="20"/>
    </w:rPr>
  </w:style>
  <w:style w:type="paragraph" w:customStyle="1" w:styleId="288">
    <w:name w:val="xl11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character" w:customStyle="1" w:styleId="289">
    <w:name w:val="正文缩进 Char"/>
    <w:qFormat/>
    <w:uiPriority w:val="0"/>
    <w:rPr>
      <w:kern w:val="2"/>
      <w:sz w:val="21"/>
    </w:rPr>
  </w:style>
  <w:style w:type="character" w:customStyle="1" w:styleId="290">
    <w:name w:val="cf01"/>
    <w:basedOn w:val="35"/>
    <w:qFormat/>
    <w:uiPriority w:val="0"/>
    <w:rPr>
      <w:rFonts w:hint="eastAsia" w:ascii="Microsoft YaHei UI" w:hAnsi="Microsoft YaHei UI" w:eastAsia="Microsoft YaHei UI"/>
      <w:sz w:val="18"/>
      <w:szCs w:val="18"/>
    </w:rPr>
  </w:style>
  <w:style w:type="character" w:customStyle="1" w:styleId="291">
    <w:name w:val="尾注文本 字符"/>
    <w:basedOn w:val="35"/>
    <w:link w:val="19"/>
    <w:qFormat/>
    <w:uiPriority w:val="0"/>
    <w:rPr>
      <w:sz w:val="24"/>
      <w:szCs w:val="24"/>
    </w:rPr>
  </w:style>
  <w:style w:type="paragraph" w:styleId="292">
    <w:name w:val="List Paragraph"/>
    <w:basedOn w:val="1"/>
    <w:qFormat/>
    <w:uiPriority w:val="34"/>
    <w:pPr>
      <w:ind w:firstLine="420" w:firstLineChars="200"/>
    </w:pPr>
  </w:style>
  <w:style w:type="paragraph" w:customStyle="1" w:styleId="293">
    <w:name w:val="xl120"/>
    <w:basedOn w:val="1"/>
    <w:qFormat/>
    <w:uiPriority w:val="0"/>
    <w:pPr>
      <w:widowControl/>
      <w:pBdr>
        <w:left w:val="single" w:color="auto" w:sz="8" w:space="0"/>
        <w:right w:val="single" w:color="auto" w:sz="4" w:space="0"/>
      </w:pBdr>
      <w:spacing w:before="100" w:beforeAutospacing="1" w:after="100" w:afterAutospacing="1"/>
      <w:jc w:val="center"/>
    </w:pPr>
  </w:style>
  <w:style w:type="paragraph" w:customStyle="1" w:styleId="294">
    <w:name w:val="xl121"/>
    <w:basedOn w:val="1"/>
    <w:qFormat/>
    <w:uiPriority w:val="0"/>
    <w:pPr>
      <w:widowControl/>
      <w:pBdr>
        <w:left w:val="single" w:color="auto" w:sz="8" w:space="0"/>
        <w:bottom w:val="single" w:color="auto" w:sz="8" w:space="0"/>
        <w:right w:val="single" w:color="auto" w:sz="4" w:space="0"/>
      </w:pBdr>
      <w:spacing w:before="100" w:beforeAutospacing="1" w:after="100" w:afterAutospacing="1"/>
      <w:jc w:val="center"/>
    </w:pPr>
  </w:style>
  <w:style w:type="paragraph" w:customStyle="1" w:styleId="295">
    <w:name w:val="xl122"/>
    <w:basedOn w:val="1"/>
    <w:qFormat/>
    <w:uiPriority w:val="0"/>
    <w:pPr>
      <w:widowControl/>
      <w:pBdr>
        <w:top w:val="single" w:color="auto" w:sz="8" w:space="0"/>
        <w:left w:val="single" w:color="auto" w:sz="4" w:space="0"/>
        <w:right w:val="single" w:color="auto" w:sz="4" w:space="0"/>
      </w:pBdr>
      <w:spacing w:before="100" w:beforeAutospacing="1" w:after="100" w:afterAutospacing="1"/>
      <w:jc w:val="center"/>
    </w:pPr>
  </w:style>
  <w:style w:type="paragraph" w:customStyle="1" w:styleId="296">
    <w:name w:val="xl123"/>
    <w:basedOn w:val="1"/>
    <w:qFormat/>
    <w:uiPriority w:val="0"/>
    <w:pPr>
      <w:widowControl/>
      <w:pBdr>
        <w:left w:val="single" w:color="auto" w:sz="4" w:space="0"/>
        <w:right w:val="single" w:color="auto" w:sz="4" w:space="0"/>
      </w:pBdr>
      <w:spacing w:before="100" w:beforeAutospacing="1" w:after="100" w:afterAutospacing="1"/>
      <w:jc w:val="center"/>
    </w:pPr>
  </w:style>
  <w:style w:type="paragraph" w:customStyle="1" w:styleId="297">
    <w:name w:val="xl124"/>
    <w:basedOn w:val="1"/>
    <w:qFormat/>
    <w:uiPriority w:val="0"/>
    <w:pPr>
      <w:widowControl/>
      <w:pBdr>
        <w:left w:val="single" w:color="auto" w:sz="4" w:space="0"/>
        <w:bottom w:val="single" w:color="auto" w:sz="8" w:space="0"/>
        <w:right w:val="single" w:color="auto" w:sz="4" w:space="0"/>
      </w:pBdr>
      <w:spacing w:before="100" w:beforeAutospacing="1" w:after="100" w:afterAutospacing="1"/>
      <w:jc w:val="center"/>
    </w:pPr>
  </w:style>
  <w:style w:type="paragraph" w:customStyle="1" w:styleId="298">
    <w:name w:val="修订2"/>
    <w:hidden/>
    <w:unhideWhenUsed/>
    <w:qFormat/>
    <w:uiPriority w:val="99"/>
    <w:rPr>
      <w:rFonts w:ascii="Times New Roman" w:hAnsi="Times New Roman" w:eastAsia="宋体" w:cs="Times New Roman"/>
      <w:sz w:val="24"/>
      <w:szCs w:val="24"/>
      <w:lang w:val="en-US" w:eastAsia="zh-CN" w:bidi="ar-SA"/>
    </w:rPr>
  </w:style>
  <w:style w:type="paragraph" w:customStyle="1" w:styleId="299">
    <w:name w:val="xl125"/>
    <w:basedOn w:val="1"/>
    <w:qFormat/>
    <w:uiPriority w:val="0"/>
    <w:pPr>
      <w:widowControl/>
      <w:pBdr>
        <w:top w:val="single" w:color="auto" w:sz="8" w:space="0"/>
        <w:left w:val="single" w:color="auto" w:sz="4" w:space="0"/>
        <w:bottom w:val="single" w:color="auto" w:sz="4" w:space="0"/>
        <w:right w:val="single" w:color="auto" w:sz="4" w:space="0"/>
      </w:pBdr>
      <w:shd w:val="clear" w:color="000000" w:fill="FF0000"/>
      <w:spacing w:before="100" w:beforeAutospacing="1" w:after="100" w:afterAutospacing="1"/>
      <w:jc w:val="center"/>
    </w:pPr>
  </w:style>
  <w:style w:type="paragraph" w:customStyle="1" w:styleId="300">
    <w:name w:val="xl126"/>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jc w:val="center"/>
    </w:pPr>
  </w:style>
  <w:style w:type="paragraph" w:customStyle="1" w:styleId="301">
    <w:name w:val="xl127"/>
    <w:basedOn w:val="1"/>
    <w:qFormat/>
    <w:uiPriority w:val="0"/>
    <w:pPr>
      <w:widowControl/>
      <w:pBdr>
        <w:top w:val="single" w:color="auto" w:sz="4" w:space="0"/>
        <w:left w:val="single" w:color="auto" w:sz="4" w:space="0"/>
        <w:bottom w:val="single" w:color="auto" w:sz="8" w:space="0"/>
        <w:right w:val="single" w:color="auto" w:sz="4" w:space="0"/>
      </w:pBdr>
      <w:shd w:val="clear" w:color="000000" w:fill="FF0000"/>
      <w:spacing w:before="100" w:beforeAutospacing="1" w:after="100" w:afterAutospacing="1"/>
      <w:jc w:val="center"/>
    </w:pPr>
  </w:style>
  <w:style w:type="paragraph" w:customStyle="1" w:styleId="302">
    <w:name w:val="xl128"/>
    <w:basedOn w:val="1"/>
    <w:qFormat/>
    <w:uiPriority w:val="0"/>
    <w:pPr>
      <w:widowControl/>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jc w:val="center"/>
    </w:pPr>
  </w:style>
  <w:style w:type="paragraph" w:customStyle="1" w:styleId="303">
    <w:name w:val="xl129"/>
    <w:basedOn w:val="1"/>
    <w:qFormat/>
    <w:uiPriority w:val="0"/>
    <w:pPr>
      <w:widowControl/>
      <w:pBdr>
        <w:top w:val="single" w:color="auto" w:sz="4" w:space="0"/>
        <w:left w:val="single" w:color="auto" w:sz="4" w:space="0"/>
        <w:bottom w:val="single" w:color="auto" w:sz="8" w:space="0"/>
        <w:right w:val="single" w:color="auto" w:sz="4" w:space="0"/>
      </w:pBdr>
      <w:shd w:val="clear" w:color="000000" w:fill="FFC000"/>
      <w:spacing w:before="100" w:beforeAutospacing="1" w:after="100" w:afterAutospacing="1"/>
      <w:jc w:val="center"/>
    </w:pPr>
  </w:style>
  <w:style w:type="paragraph" w:customStyle="1" w:styleId="304">
    <w:name w:val="xl130"/>
    <w:basedOn w:val="1"/>
    <w:qFormat/>
    <w:uiPriority w:val="0"/>
    <w:pPr>
      <w:widowControl/>
      <w:pBdr>
        <w:top w:val="single" w:color="auto" w:sz="8" w:space="0"/>
        <w:left w:val="single" w:color="auto" w:sz="8" w:space="0"/>
        <w:right w:val="single" w:color="auto" w:sz="4" w:space="0"/>
      </w:pBdr>
      <w:spacing w:before="100" w:beforeAutospacing="1" w:after="100" w:afterAutospacing="1"/>
      <w:jc w:val="center"/>
    </w:pPr>
  </w:style>
  <w:style w:type="paragraph" w:customStyle="1" w:styleId="305">
    <w:name w:val="xl131"/>
    <w:basedOn w:val="1"/>
    <w:qFormat/>
    <w:uiPriority w:val="0"/>
    <w:pPr>
      <w:widowControl/>
      <w:pBdr>
        <w:left w:val="single" w:color="auto" w:sz="8" w:space="0"/>
        <w:right w:val="single" w:color="auto" w:sz="4" w:space="0"/>
      </w:pBdr>
      <w:spacing w:before="100" w:beforeAutospacing="1" w:after="100" w:afterAutospacing="1"/>
      <w:jc w:val="center"/>
    </w:pPr>
  </w:style>
  <w:style w:type="paragraph" w:customStyle="1" w:styleId="306">
    <w:name w:val="xl132"/>
    <w:basedOn w:val="1"/>
    <w:qFormat/>
    <w:uiPriority w:val="0"/>
    <w:pPr>
      <w:widowControl/>
      <w:pBdr>
        <w:left w:val="single" w:color="auto" w:sz="8" w:space="0"/>
        <w:bottom w:val="single" w:color="auto" w:sz="8" w:space="0"/>
        <w:right w:val="single" w:color="auto" w:sz="4" w:space="0"/>
      </w:pBdr>
      <w:spacing w:before="100" w:beforeAutospacing="1" w:after="100" w:afterAutospacing="1"/>
      <w:jc w:val="center"/>
    </w:pPr>
  </w:style>
  <w:style w:type="paragraph" w:customStyle="1" w:styleId="307">
    <w:name w:val="xl133"/>
    <w:basedOn w:val="1"/>
    <w:qFormat/>
    <w:uiPriority w:val="0"/>
    <w:pPr>
      <w:widowControl/>
      <w:pBdr>
        <w:top w:val="single" w:color="auto" w:sz="8" w:space="0"/>
        <w:left w:val="single" w:color="auto" w:sz="4" w:space="0"/>
        <w:right w:val="single" w:color="auto" w:sz="4" w:space="0"/>
      </w:pBdr>
      <w:spacing w:before="100" w:beforeAutospacing="1" w:after="100" w:afterAutospacing="1"/>
      <w:jc w:val="center"/>
    </w:pPr>
  </w:style>
  <w:style w:type="paragraph" w:customStyle="1" w:styleId="308">
    <w:name w:val="xl134"/>
    <w:basedOn w:val="1"/>
    <w:qFormat/>
    <w:uiPriority w:val="0"/>
    <w:pPr>
      <w:widowControl/>
      <w:pBdr>
        <w:left w:val="single" w:color="auto" w:sz="4" w:space="0"/>
        <w:right w:val="single" w:color="auto" w:sz="4" w:space="0"/>
      </w:pBdr>
      <w:spacing w:before="100" w:beforeAutospacing="1" w:after="100" w:afterAutospacing="1"/>
      <w:jc w:val="center"/>
    </w:pPr>
  </w:style>
  <w:style w:type="paragraph" w:customStyle="1" w:styleId="309">
    <w:name w:val="xl135"/>
    <w:basedOn w:val="1"/>
    <w:qFormat/>
    <w:uiPriority w:val="0"/>
    <w:pPr>
      <w:widowControl/>
      <w:pBdr>
        <w:left w:val="single" w:color="auto" w:sz="4" w:space="0"/>
        <w:bottom w:val="single" w:color="auto" w:sz="8" w:space="0"/>
        <w:right w:val="single" w:color="auto" w:sz="4" w:space="0"/>
      </w:pBdr>
      <w:spacing w:before="100" w:beforeAutospacing="1" w:after="100" w:afterAutospacing="1"/>
      <w:jc w:val="center"/>
    </w:pPr>
  </w:style>
  <w:style w:type="paragraph" w:customStyle="1" w:styleId="310">
    <w:name w:val="xl136"/>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311">
    <w:name w:val="xl1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312">
    <w:name w:val="xl138"/>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style>
  <w:style w:type="paragraph" w:customStyle="1" w:styleId="313">
    <w:name w:val="xl139"/>
    <w:basedOn w:val="1"/>
    <w:qFormat/>
    <w:uiPriority w:val="0"/>
    <w:pPr>
      <w:widowControl/>
      <w:pBdr>
        <w:left w:val="single" w:color="auto" w:sz="4" w:space="0"/>
        <w:right w:val="single" w:color="auto" w:sz="4" w:space="0"/>
      </w:pBdr>
      <w:spacing w:before="100" w:beforeAutospacing="1" w:after="100" w:afterAutospacing="1"/>
      <w:jc w:val="center"/>
    </w:pPr>
    <w:rPr>
      <w:rFonts w:ascii="仿宋_GB2312" w:hAnsi="宋体" w:eastAsia="仿宋_GB2312" w:cs="宋体"/>
      <w:b/>
      <w:bCs/>
    </w:rPr>
  </w:style>
  <w:style w:type="paragraph" w:customStyle="1" w:styleId="314">
    <w:name w:val="xl140"/>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
      <w:bCs/>
    </w:rPr>
  </w:style>
  <w:style w:type="paragraph" w:customStyle="1" w:styleId="315">
    <w:name w:val="xl14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仿宋_GB2312" w:hAnsi="宋体" w:eastAsia="仿宋_GB2312" w:cs="宋体"/>
      <w:b/>
      <w:bCs/>
    </w:rPr>
  </w:style>
  <w:style w:type="paragraph" w:customStyle="1" w:styleId="316">
    <w:name w:val="xl142"/>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
      <w:bCs/>
    </w:rPr>
  </w:style>
  <w:style w:type="paragraph" w:customStyle="1" w:styleId="317">
    <w:name w:val="xl143"/>
    <w:basedOn w:val="1"/>
    <w:qFormat/>
    <w:uiPriority w:val="0"/>
    <w:pPr>
      <w:widowControl/>
      <w:pBdr>
        <w:top w:val="single" w:color="auto" w:sz="4" w:space="0"/>
        <w:bottom w:val="single" w:color="auto" w:sz="4" w:space="0"/>
      </w:pBdr>
      <w:spacing w:before="100" w:beforeAutospacing="1" w:after="100" w:afterAutospacing="1"/>
      <w:jc w:val="center"/>
    </w:pPr>
    <w:rPr>
      <w:rFonts w:ascii="仿宋_GB2312" w:hAnsi="宋体" w:eastAsia="仿宋_GB2312" w:cs="宋体"/>
      <w:b/>
      <w:bCs/>
    </w:rPr>
  </w:style>
  <w:style w:type="paragraph" w:customStyle="1" w:styleId="318">
    <w:name w:val="xl14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仿宋_GB2312" w:hAnsi="宋体" w:eastAsia="仿宋_GB2312" w:cs="宋体"/>
      <w:b/>
      <w:bCs/>
    </w:rPr>
  </w:style>
  <w:style w:type="paragraph" w:customStyle="1" w:styleId="319">
    <w:name w:val="xl14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
      <w:bCs/>
    </w:rPr>
  </w:style>
  <w:style w:type="paragraph" w:customStyle="1" w:styleId="320">
    <w:name w:val="xl14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style>
  <w:style w:type="paragraph" w:customStyle="1" w:styleId="321">
    <w:name w:val="xl147"/>
    <w:basedOn w:val="1"/>
    <w:qFormat/>
    <w:uiPriority w:val="0"/>
    <w:pPr>
      <w:widowControl/>
      <w:pBdr>
        <w:top w:val="single" w:color="auto" w:sz="4" w:space="0"/>
        <w:left w:val="single" w:color="auto" w:sz="8" w:space="0"/>
        <w:right w:val="single" w:color="auto" w:sz="4" w:space="0"/>
      </w:pBdr>
      <w:spacing w:before="100" w:beforeAutospacing="1" w:after="100" w:afterAutospacing="1"/>
      <w:jc w:val="center"/>
    </w:pPr>
  </w:style>
  <w:style w:type="paragraph" w:customStyle="1" w:styleId="322">
    <w:name w:val="xl148"/>
    <w:basedOn w:val="1"/>
    <w:qFormat/>
    <w:uiPriority w:val="0"/>
    <w:pPr>
      <w:widowControl/>
      <w:pBdr>
        <w:top w:val="single" w:color="auto" w:sz="8" w:space="0"/>
        <w:left w:val="single" w:color="auto" w:sz="8" w:space="0"/>
        <w:right w:val="single" w:color="auto" w:sz="4" w:space="0"/>
      </w:pBdr>
      <w:spacing w:before="100" w:beforeAutospacing="1" w:after="100" w:afterAutospacing="1"/>
      <w:jc w:val="center"/>
    </w:pPr>
  </w:style>
  <w:style w:type="paragraph" w:customStyle="1" w:styleId="323">
    <w:name w:val="xl149"/>
    <w:basedOn w:val="1"/>
    <w:qFormat/>
    <w:uiPriority w:val="0"/>
    <w:pPr>
      <w:widowControl/>
      <w:pBdr>
        <w:left w:val="single" w:color="auto" w:sz="8" w:space="0"/>
        <w:right w:val="single" w:color="auto" w:sz="4" w:space="0"/>
      </w:pBdr>
      <w:spacing w:before="100" w:beforeAutospacing="1" w:after="100" w:afterAutospacing="1"/>
      <w:jc w:val="center"/>
    </w:pPr>
  </w:style>
  <w:style w:type="paragraph" w:customStyle="1" w:styleId="324">
    <w:name w:val="xl150"/>
    <w:basedOn w:val="1"/>
    <w:qFormat/>
    <w:uiPriority w:val="0"/>
    <w:pPr>
      <w:widowControl/>
      <w:pBdr>
        <w:left w:val="single" w:color="auto" w:sz="8" w:space="0"/>
        <w:bottom w:val="single" w:color="auto" w:sz="8" w:space="0"/>
        <w:right w:val="single" w:color="auto" w:sz="4" w:space="0"/>
      </w:pBdr>
      <w:spacing w:before="100" w:beforeAutospacing="1" w:after="100" w:afterAutospacing="1"/>
      <w:jc w:val="center"/>
    </w:pPr>
  </w:style>
  <w:style w:type="paragraph" w:customStyle="1" w:styleId="325">
    <w:name w:val="xl151"/>
    <w:basedOn w:val="1"/>
    <w:qFormat/>
    <w:uiPriority w:val="0"/>
    <w:pPr>
      <w:widowControl/>
      <w:pBdr>
        <w:top w:val="single" w:color="auto" w:sz="8" w:space="0"/>
        <w:left w:val="single" w:color="auto" w:sz="4" w:space="0"/>
        <w:right w:val="single" w:color="auto" w:sz="4" w:space="0"/>
      </w:pBdr>
      <w:spacing w:before="100" w:beforeAutospacing="1" w:after="100" w:afterAutospacing="1"/>
      <w:jc w:val="center"/>
    </w:pPr>
    <w:rPr>
      <w:color w:val="FF0000"/>
    </w:rPr>
  </w:style>
  <w:style w:type="paragraph" w:customStyle="1" w:styleId="326">
    <w:name w:val="xl152"/>
    <w:basedOn w:val="1"/>
    <w:qFormat/>
    <w:uiPriority w:val="0"/>
    <w:pPr>
      <w:widowControl/>
      <w:pBdr>
        <w:left w:val="single" w:color="auto" w:sz="4" w:space="0"/>
        <w:right w:val="single" w:color="auto" w:sz="4" w:space="0"/>
      </w:pBdr>
      <w:spacing w:before="100" w:beforeAutospacing="1" w:after="100" w:afterAutospacing="1"/>
      <w:jc w:val="center"/>
    </w:pPr>
    <w:rPr>
      <w:color w:val="FF0000"/>
    </w:rPr>
  </w:style>
  <w:style w:type="paragraph" w:customStyle="1" w:styleId="327">
    <w:name w:val="xl153"/>
    <w:basedOn w:val="1"/>
    <w:qFormat/>
    <w:uiPriority w:val="0"/>
    <w:pPr>
      <w:widowControl/>
      <w:pBdr>
        <w:left w:val="single" w:color="auto" w:sz="4" w:space="0"/>
        <w:bottom w:val="single" w:color="auto" w:sz="8" w:space="0"/>
        <w:right w:val="single" w:color="auto" w:sz="4" w:space="0"/>
      </w:pBdr>
      <w:spacing w:before="100" w:beforeAutospacing="1" w:after="100" w:afterAutospacing="1"/>
      <w:jc w:val="center"/>
    </w:pPr>
    <w:rPr>
      <w:color w:val="FF0000"/>
    </w:rPr>
  </w:style>
  <w:style w:type="paragraph" w:customStyle="1" w:styleId="328">
    <w:name w:val="xl154"/>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pPr>
  </w:style>
  <w:style w:type="paragraph" w:customStyle="1" w:styleId="329">
    <w:name w:val="xl155"/>
    <w:basedOn w:val="1"/>
    <w:qFormat/>
    <w:uiPriority w:val="0"/>
    <w:pPr>
      <w:widowControl/>
      <w:pBdr>
        <w:top w:val="single" w:color="auto" w:sz="4" w:space="0"/>
        <w:left w:val="single" w:color="auto" w:sz="8" w:space="0"/>
        <w:right w:val="single" w:color="auto" w:sz="4" w:space="0"/>
      </w:pBdr>
      <w:spacing w:before="100" w:beforeAutospacing="1" w:after="100" w:afterAutospacing="1"/>
      <w:jc w:val="center"/>
    </w:pPr>
  </w:style>
  <w:style w:type="paragraph" w:customStyle="1" w:styleId="330">
    <w:name w:val="xl156"/>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customXml" Target="../customXml/item1.xml"/><Relationship Id="rId21" Type="http://schemas.openxmlformats.org/officeDocument/2006/relationships/numbering" Target="numbering.xml"/><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98500D-95F7-48B4-AA23-547F8DE69249}">
  <ds:schemaRefs/>
</ds:datastoreItem>
</file>

<file path=docProps/app.xml><?xml version="1.0" encoding="utf-8"?>
<Properties xmlns="http://schemas.openxmlformats.org/officeDocument/2006/extended-properties" xmlns:vt="http://schemas.openxmlformats.org/officeDocument/2006/docPropsVTypes">
  <Template>Normal.dotm</Template>
  <Pages>46</Pages>
  <Words>5809</Words>
  <Characters>7375</Characters>
  <Lines>220</Lines>
  <Paragraphs>62</Paragraphs>
  <TotalTime>5438</TotalTime>
  <ScaleCrop>false</ScaleCrop>
  <LinksUpToDate>false</LinksUpToDate>
  <CharactersWithSpaces>7549</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2024-01-10T07:32:00Z</dcterms:created>
  <dc:creator>可惜没如果</dc:creator>
  <cp:lastModifiedBy>可惜没如果</cp:lastModifiedBy>
  <cp:lastPrinted>2024-01-11T02:30:00Z</cp:lastPrinted>
  <dcterms:modified xsi:type="dcterms:W3CDTF">2025-09-17T01:31:52Z</dcterms:modified>
  <cp:revision>189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02CA010868384BF8AB75C42D6B4FEEBF_12</vt:lpwstr>
  </property>
  <property fmtid="{D5CDD505-2E9C-101B-9397-08002B2CF9AE}" pid="4" name="KSOTemplateDocerSaveRecord">
    <vt:lpwstr>eyJoZGlkIjoiMTMxMGNkYTJhN2NkODc0MzYwZWZhYmI0Y2E4ZDVlOGEiLCJ1c2VySWQiOiIzMTQxODA1MTgifQ==</vt:lpwstr>
  </property>
</Properties>
</file>