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C16C">
      <w:pPr>
        <w:spacing w:line="274" w:lineRule="auto"/>
        <w:rPr>
          <w:rFonts w:ascii="Arial"/>
          <w:sz w:val="21"/>
        </w:rPr>
      </w:pPr>
    </w:p>
    <w:p w14:paraId="381A32CA">
      <w:pPr>
        <w:spacing w:line="274" w:lineRule="auto"/>
        <w:rPr>
          <w:rFonts w:ascii="Arial"/>
          <w:sz w:val="21"/>
        </w:rPr>
      </w:pPr>
    </w:p>
    <w:p w14:paraId="6E223623">
      <w:pPr>
        <w:spacing w:line="274" w:lineRule="auto"/>
        <w:rPr>
          <w:rFonts w:ascii="Arial"/>
          <w:sz w:val="21"/>
        </w:rPr>
      </w:pPr>
    </w:p>
    <w:p w14:paraId="2D4B061D">
      <w:pPr>
        <w:spacing w:line="274" w:lineRule="auto"/>
        <w:rPr>
          <w:rFonts w:ascii="Arial"/>
          <w:sz w:val="21"/>
        </w:rPr>
      </w:pPr>
    </w:p>
    <w:p w14:paraId="73802811">
      <w:pPr>
        <w:spacing w:line="275" w:lineRule="auto"/>
        <w:rPr>
          <w:rFonts w:ascii="Arial"/>
          <w:sz w:val="21"/>
        </w:rPr>
      </w:pPr>
    </w:p>
    <w:p w14:paraId="0CC4FB08">
      <w:pPr>
        <w:spacing w:line="401" w:lineRule="auto"/>
        <w:rPr>
          <w:rFonts w:ascii="Arial"/>
          <w:sz w:val="21"/>
        </w:rPr>
      </w:pPr>
    </w:p>
    <w:p w14:paraId="1B552EA0">
      <w:pPr>
        <w:spacing w:line="241" w:lineRule="auto"/>
        <w:rPr>
          <w:rFonts w:ascii="Arial"/>
          <w:sz w:val="21"/>
        </w:rPr>
      </w:pPr>
    </w:p>
    <w:p w14:paraId="7067C7BE">
      <w:pPr>
        <w:spacing w:line="241" w:lineRule="auto"/>
        <w:rPr>
          <w:rFonts w:ascii="Arial"/>
          <w:sz w:val="21"/>
        </w:rPr>
      </w:pPr>
    </w:p>
    <w:p w14:paraId="628FB6BC">
      <w:pPr>
        <w:spacing w:line="242" w:lineRule="auto"/>
        <w:rPr>
          <w:rFonts w:ascii="Arial"/>
          <w:sz w:val="21"/>
        </w:rPr>
      </w:pPr>
    </w:p>
    <w:p w14:paraId="3269C6C8">
      <w:pPr>
        <w:spacing w:line="242" w:lineRule="auto"/>
        <w:rPr>
          <w:rFonts w:ascii="Arial"/>
          <w:sz w:val="21"/>
        </w:rPr>
      </w:pPr>
    </w:p>
    <w:p w14:paraId="4BF421A4">
      <w:pPr>
        <w:spacing w:before="167" w:line="271" w:lineRule="auto"/>
        <w:ind w:left="619" w:right="617" w:firstLine="8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市政府办公厅印发关于加强医疗保障基金</w:t>
      </w: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使用常态化监管实施方案（试行）</w:t>
      </w:r>
      <w:r>
        <w:rPr>
          <w:rFonts w:ascii="方正小标宋_GBK" w:hAnsi="方正小标宋_GBK" w:eastAsia="方正小标宋_GBK" w:cs="方正小标宋_GBK"/>
          <w:spacing w:val="-61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的通知</w:t>
      </w:r>
    </w:p>
    <w:bookmarkEnd w:id="0"/>
    <w:p w14:paraId="3F8F6741">
      <w:pPr>
        <w:spacing w:line="262" w:lineRule="auto"/>
        <w:rPr>
          <w:rFonts w:ascii="Arial"/>
          <w:sz w:val="21"/>
        </w:rPr>
      </w:pPr>
    </w:p>
    <w:p w14:paraId="5488A3B2">
      <w:pPr>
        <w:spacing w:line="262" w:lineRule="auto"/>
        <w:rPr>
          <w:rFonts w:ascii="Arial"/>
          <w:sz w:val="21"/>
        </w:rPr>
      </w:pPr>
    </w:p>
    <w:p w14:paraId="23722A22">
      <w:pPr>
        <w:pStyle w:val="2"/>
        <w:spacing w:before="113"/>
        <w:ind w:left="228"/>
      </w:pPr>
      <w:r>
        <w:rPr>
          <w:spacing w:val="-4"/>
        </w:rPr>
        <w:t>各区人民政府、江北新区管委会，市府各委办局、市各直属单位：</w:t>
      </w:r>
    </w:p>
    <w:p w14:paraId="641E04BC">
      <w:pPr>
        <w:pStyle w:val="2"/>
        <w:spacing w:before="145" w:line="309" w:lineRule="auto"/>
        <w:ind w:left="233" w:right="211" w:firstLine="640"/>
        <w:jc w:val="both"/>
      </w:pPr>
      <w:r>
        <w:rPr>
          <w:spacing w:val="12"/>
        </w:rPr>
        <w:t>经市政府同意，现将《关于加强医疗保障基金使用常态化</w:t>
      </w:r>
      <w:r>
        <w:rPr>
          <w:spacing w:val="14"/>
        </w:rPr>
        <w:t xml:space="preserve"> </w:t>
      </w:r>
      <w:r>
        <w:rPr>
          <w:spacing w:val="1"/>
        </w:rPr>
        <w:t>监管的实施方案（试行）》印发给你们，请结合实际认真</w:t>
      </w:r>
      <w:r>
        <w:t xml:space="preserve">贯彻落 </w:t>
      </w:r>
      <w:r>
        <w:rPr>
          <w:spacing w:val="-7"/>
        </w:rPr>
        <w:t>实。</w:t>
      </w:r>
    </w:p>
    <w:p w14:paraId="51DBA684">
      <w:pPr>
        <w:spacing w:line="312" w:lineRule="auto"/>
        <w:rPr>
          <w:rFonts w:ascii="Arial"/>
          <w:sz w:val="21"/>
        </w:rPr>
      </w:pPr>
    </w:p>
    <w:p w14:paraId="7D6B278C">
      <w:pPr>
        <w:spacing w:line="313" w:lineRule="auto"/>
        <w:rPr>
          <w:rFonts w:ascii="Arial"/>
          <w:sz w:val="21"/>
        </w:rPr>
      </w:pPr>
    </w:p>
    <w:p w14:paraId="1CB6F2E7">
      <w:pPr>
        <w:pStyle w:val="2"/>
        <w:spacing w:before="114" w:line="241" w:lineRule="auto"/>
        <w:ind w:left="4709"/>
      </w:pPr>
      <w:r>
        <w:rPr>
          <w:spacing w:val="6"/>
        </w:rPr>
        <w:t>南京市人民政府办公厅</w:t>
      </w:r>
    </w:p>
    <w:p w14:paraId="5A7CAC3B">
      <w:pPr>
        <w:pStyle w:val="2"/>
        <w:spacing w:before="94" w:line="511" w:lineRule="exact"/>
        <w:ind w:left="5087"/>
      </w:pPr>
      <w:r>
        <w:rPr>
          <w:rFonts w:ascii="Times New Roman" w:hAnsi="Times New Roman" w:eastAsia="Times New Roman" w:cs="Times New Roman"/>
          <w:spacing w:val="-5"/>
          <w:position w:val="4"/>
        </w:rPr>
        <w:t>2025</w:t>
      </w:r>
      <w:r>
        <w:rPr>
          <w:rFonts w:ascii="Times New Roman" w:hAnsi="Times New Roman" w:eastAsia="Times New Roman" w:cs="Times New Roman"/>
          <w:spacing w:val="29"/>
          <w:position w:val="4"/>
        </w:rPr>
        <w:t xml:space="preserve"> </w:t>
      </w:r>
      <w:r>
        <w:rPr>
          <w:spacing w:val="-5"/>
          <w:position w:val="4"/>
        </w:rPr>
        <w:t>年</w:t>
      </w:r>
      <w:r>
        <w:rPr>
          <w:spacing w:val="-45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4"/>
        </w:rPr>
        <w:t>6</w:t>
      </w:r>
      <w:r>
        <w:rPr>
          <w:rFonts w:ascii="Times New Roman" w:hAnsi="Times New Roman" w:eastAsia="Times New Roman" w:cs="Times New Roman"/>
          <w:spacing w:val="33"/>
          <w:position w:val="4"/>
        </w:rPr>
        <w:t xml:space="preserve"> </w:t>
      </w:r>
      <w:r>
        <w:rPr>
          <w:spacing w:val="-5"/>
          <w:position w:val="4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position w:val="4"/>
        </w:rPr>
        <w:t xml:space="preserve">13  </w:t>
      </w:r>
      <w:r>
        <w:rPr>
          <w:spacing w:val="-5"/>
          <w:position w:val="4"/>
        </w:rPr>
        <w:t>日</w:t>
      </w:r>
    </w:p>
    <w:p w14:paraId="2B3C8448">
      <w:pPr>
        <w:spacing w:line="477" w:lineRule="auto"/>
        <w:rPr>
          <w:rFonts w:ascii="Arial"/>
          <w:sz w:val="21"/>
        </w:rPr>
      </w:pPr>
    </w:p>
    <w:p w14:paraId="09517811">
      <w:pPr>
        <w:spacing w:line="241" w:lineRule="auto"/>
        <w:sectPr>
          <w:footerReference r:id="rId5" w:type="default"/>
          <w:pgSz w:w="11907" w:h="16840"/>
          <w:pgMar w:top="1431" w:right="1377" w:bottom="1646" w:left="1378" w:header="0" w:footer="1196" w:gutter="0"/>
          <w:cols w:space="720" w:num="1"/>
        </w:sectPr>
      </w:pPr>
    </w:p>
    <w:p w14:paraId="6C55D4D8">
      <w:pPr>
        <w:spacing w:line="287" w:lineRule="auto"/>
        <w:rPr>
          <w:rFonts w:ascii="Arial"/>
          <w:sz w:val="21"/>
        </w:rPr>
      </w:pPr>
    </w:p>
    <w:p w14:paraId="72C95A59">
      <w:pPr>
        <w:spacing w:line="288" w:lineRule="auto"/>
        <w:rPr>
          <w:rFonts w:ascii="Arial"/>
          <w:sz w:val="21"/>
        </w:rPr>
      </w:pPr>
    </w:p>
    <w:p w14:paraId="1C4F6D98">
      <w:pPr>
        <w:spacing w:before="166" w:line="239" w:lineRule="auto"/>
        <w:ind w:left="1760"/>
        <w:outlineLvl w:val="2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2"/>
          <w:sz w:val="43"/>
          <w:szCs w:val="43"/>
        </w:rPr>
        <w:t>关于加强医疗保障基金使用</w:t>
      </w:r>
    </w:p>
    <w:p w14:paraId="75B8235D">
      <w:pPr>
        <w:spacing w:before="82" w:line="234" w:lineRule="auto"/>
        <w:ind w:left="1337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常态化监管的实施方案（试行）</w:t>
      </w:r>
    </w:p>
    <w:p w14:paraId="12B60CE4">
      <w:pPr>
        <w:spacing w:line="355" w:lineRule="auto"/>
        <w:rPr>
          <w:rFonts w:ascii="Arial"/>
          <w:sz w:val="21"/>
        </w:rPr>
      </w:pPr>
    </w:p>
    <w:p w14:paraId="4006FABF">
      <w:pPr>
        <w:pStyle w:val="2"/>
        <w:spacing w:before="114" w:line="274" w:lineRule="auto"/>
        <w:ind w:left="8" w:right="97" w:firstLine="644"/>
        <w:jc w:val="both"/>
      </w:pPr>
      <w:r>
        <w:rPr>
          <w:spacing w:val="-5"/>
        </w:rPr>
        <w:t>为深入推进医疗保障基金（</w:t>
      </w:r>
      <w:r>
        <w:rPr>
          <w:spacing w:val="-62"/>
        </w:rPr>
        <w:t xml:space="preserve"> </w:t>
      </w:r>
      <w:r>
        <w:rPr>
          <w:spacing w:val="-5"/>
        </w:rPr>
        <w:t>以下简称“</w:t>
      </w:r>
      <w:r>
        <w:rPr>
          <w:spacing w:val="-82"/>
        </w:rPr>
        <w:t xml:space="preserve"> </w:t>
      </w:r>
      <w:r>
        <w:rPr>
          <w:spacing w:val="-5"/>
        </w:rPr>
        <w:t>医保基金”）常态化</w:t>
      </w:r>
      <w:r>
        <w:t xml:space="preserve"> </w:t>
      </w:r>
      <w:r>
        <w:rPr>
          <w:spacing w:val="-2"/>
        </w:rPr>
        <w:t>监管，构建全领域、全流程的医保基金安全防控机制，根据</w:t>
      </w:r>
      <w:r>
        <w:rPr>
          <w:spacing w:val="-55"/>
        </w:rPr>
        <w:t xml:space="preserve"> </w:t>
      </w:r>
      <w:r>
        <w:rPr>
          <w:spacing w:val="-2"/>
        </w:rPr>
        <w:t>《国</w:t>
      </w:r>
      <w:r>
        <w:t xml:space="preserve"> </w:t>
      </w:r>
      <w:r>
        <w:rPr>
          <w:spacing w:val="25"/>
        </w:rPr>
        <w:t>务院办公厅关于加强医疗保障基金使用常态化监管的</w:t>
      </w:r>
      <w:r>
        <w:rPr>
          <w:spacing w:val="24"/>
        </w:rPr>
        <w:t>实施意</w:t>
      </w:r>
      <w:r>
        <w:t xml:space="preserve"> </w:t>
      </w:r>
      <w:r>
        <w:rPr>
          <w:spacing w:val="-6"/>
        </w:rPr>
        <w:t>见》（</w:t>
      </w:r>
      <w:r>
        <w:rPr>
          <w:spacing w:val="-82"/>
        </w:rPr>
        <w:t xml:space="preserve"> </w:t>
      </w:r>
      <w:r>
        <w:rPr>
          <w:spacing w:val="-6"/>
        </w:rPr>
        <w:t>国办发〔</w:t>
      </w:r>
      <w:r>
        <w:rPr>
          <w:rFonts w:ascii="Times New Roman" w:hAnsi="Times New Roman" w:eastAsia="Times New Roman" w:cs="Times New Roman"/>
          <w:spacing w:val="-6"/>
        </w:rPr>
        <w:t>2023</w:t>
      </w:r>
      <w:r>
        <w:rPr>
          <w:spacing w:val="-6"/>
        </w:rPr>
        <w:t>〕</w:t>
      </w:r>
      <w:r>
        <w:rPr>
          <w:rFonts w:ascii="Times New Roman" w:hAnsi="Times New Roman" w:eastAsia="Times New Roman" w:cs="Times New Roman"/>
          <w:spacing w:val="-6"/>
        </w:rPr>
        <w:t>17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6"/>
        </w:rPr>
        <w:t>号）精神，结合我市实</w:t>
      </w:r>
      <w:r>
        <w:rPr>
          <w:spacing w:val="-7"/>
        </w:rPr>
        <w:t>际</w:t>
      </w:r>
      <w:r>
        <w:rPr>
          <w:spacing w:val="-82"/>
        </w:rPr>
        <w:t xml:space="preserve"> </w:t>
      </w:r>
      <w:r>
        <w:rPr>
          <w:spacing w:val="-7"/>
        </w:rPr>
        <w:t>，制定本实施</w:t>
      </w:r>
      <w:r>
        <w:t xml:space="preserve"> </w:t>
      </w:r>
      <w:r>
        <w:rPr>
          <w:spacing w:val="-2"/>
        </w:rPr>
        <w:t>方案。</w:t>
      </w:r>
    </w:p>
    <w:p w14:paraId="6C84C5DA">
      <w:pPr>
        <w:spacing w:before="32" w:line="205" w:lineRule="auto"/>
        <w:ind w:left="644"/>
        <w:outlineLvl w:val="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一</w:t>
      </w:r>
      <w:r>
        <w:rPr>
          <w:rFonts w:ascii="方正黑体_GBK" w:hAnsi="方正黑体_GBK" w:eastAsia="方正黑体_GBK" w:cs="方正黑体_GBK"/>
          <w:spacing w:val="-4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56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总体要求</w:t>
      </w:r>
    </w:p>
    <w:p w14:paraId="073840B9">
      <w:pPr>
        <w:pStyle w:val="2"/>
        <w:spacing w:before="130" w:line="276" w:lineRule="auto"/>
        <w:ind w:left="2" w:right="97" w:firstLine="676"/>
        <w:jc w:val="both"/>
      </w:pPr>
      <w:r>
        <w:rPr>
          <w:spacing w:val="11"/>
        </w:rPr>
        <w:t>以习近平新时代中国特色社会主义思想为指导，全面贯彻</w:t>
      </w:r>
      <w:r>
        <w:rPr>
          <w:spacing w:val="9"/>
        </w:rPr>
        <w:t xml:space="preserve"> </w:t>
      </w:r>
      <w:r>
        <w:rPr>
          <w:spacing w:val="13"/>
        </w:rPr>
        <w:t>落实党的二十大和二十届三中全会精神，把</w:t>
      </w:r>
      <w:r>
        <w:rPr>
          <w:spacing w:val="12"/>
        </w:rPr>
        <w:t>握医保基金监管新</w:t>
      </w:r>
      <w:r>
        <w:t xml:space="preserve"> </w:t>
      </w:r>
      <w:r>
        <w:rPr>
          <w:spacing w:val="13"/>
        </w:rPr>
        <w:t>形势，持续加大医保基金监管执法力度，全</w:t>
      </w:r>
      <w:r>
        <w:rPr>
          <w:spacing w:val="12"/>
        </w:rPr>
        <w:t>面落实各方监管责</w:t>
      </w:r>
      <w:r>
        <w:t xml:space="preserve"> </w:t>
      </w:r>
      <w:r>
        <w:rPr>
          <w:spacing w:val="13"/>
        </w:rPr>
        <w:t>任，加强医保基金监管能力建设，健全医保</w:t>
      </w:r>
      <w:r>
        <w:rPr>
          <w:spacing w:val="12"/>
        </w:rPr>
        <w:t>基金使用常态化监</w:t>
      </w:r>
      <w:r>
        <w:t xml:space="preserve"> </w:t>
      </w:r>
      <w:r>
        <w:rPr>
          <w:spacing w:val="13"/>
        </w:rPr>
        <w:t>管工作体系，严厉打击欺诈骗保行为，坚决</w:t>
      </w:r>
      <w:r>
        <w:rPr>
          <w:spacing w:val="12"/>
        </w:rPr>
        <w:t>守住医保基金安全</w:t>
      </w:r>
      <w:r>
        <w:t xml:space="preserve"> </w:t>
      </w:r>
      <w:r>
        <w:rPr>
          <w:spacing w:val="8"/>
        </w:rPr>
        <w:t>底线，推动全市医疗保障事业高质量发展。</w:t>
      </w:r>
    </w:p>
    <w:p w14:paraId="71140010">
      <w:pPr>
        <w:spacing w:before="1" w:line="206" w:lineRule="auto"/>
        <w:ind w:left="643"/>
        <w:outlineLvl w:val="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二</w:t>
      </w:r>
      <w:r>
        <w:rPr>
          <w:rFonts w:ascii="方正黑体_GBK" w:hAnsi="方正黑体_GBK" w:eastAsia="方正黑体_GBK" w:cs="方正黑体_GBK"/>
          <w:spacing w:val="-4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、压紧压实各方监管责任</w:t>
      </w:r>
    </w:p>
    <w:p w14:paraId="129B9967">
      <w:pPr>
        <w:pStyle w:val="2"/>
        <w:spacing w:before="127" w:line="281" w:lineRule="auto"/>
        <w:ind w:firstLine="615"/>
        <w:jc w:val="both"/>
      </w:pPr>
      <w:r>
        <w:rPr>
          <w:spacing w:val="11"/>
        </w:rPr>
        <w:t>（</w:t>
      </w:r>
      <w:r>
        <w:rPr>
          <w:spacing w:val="-65"/>
        </w:rPr>
        <w:t xml:space="preserve"> </w:t>
      </w:r>
      <w:r>
        <w:rPr>
          <w:spacing w:val="11"/>
        </w:rPr>
        <w:t>一）强化医保行政部门监管责任。持续完善全市各级医</w:t>
      </w:r>
      <w:r>
        <w:t xml:space="preserve"> </w:t>
      </w:r>
      <w:r>
        <w:rPr>
          <w:spacing w:val="5"/>
        </w:rPr>
        <w:t>保行政部门监管职能，拟定并组织实施医保基金监</w:t>
      </w:r>
      <w:r>
        <w:rPr>
          <w:spacing w:val="4"/>
        </w:rPr>
        <w:t>督管理制度，</w:t>
      </w:r>
      <w:r>
        <w:t xml:space="preserve"> </w:t>
      </w:r>
      <w:r>
        <w:rPr>
          <w:spacing w:val="5"/>
        </w:rPr>
        <w:t>落实医保基金使用常态化监管任务。加强对医保经</w:t>
      </w:r>
      <w:r>
        <w:rPr>
          <w:spacing w:val="4"/>
        </w:rPr>
        <w:t>办机构监督，</w:t>
      </w:r>
      <w:r>
        <w:t xml:space="preserve"> </w:t>
      </w:r>
      <w:r>
        <w:rPr>
          <w:spacing w:val="13"/>
        </w:rPr>
        <w:t>指导医保经办机构针对监督过程中发现的问题及时</w:t>
      </w:r>
      <w:r>
        <w:rPr>
          <w:spacing w:val="12"/>
        </w:rPr>
        <w:t>完善内部控</w:t>
      </w:r>
      <w:r>
        <w:t xml:space="preserve"> </w:t>
      </w:r>
      <w:r>
        <w:rPr>
          <w:spacing w:val="13"/>
        </w:rPr>
        <w:t>制管理，规范经办业务。加强对定点医药机构纳入</w:t>
      </w:r>
      <w:r>
        <w:rPr>
          <w:spacing w:val="12"/>
        </w:rPr>
        <w:t>医保基金支</w:t>
      </w:r>
      <w:r>
        <w:t xml:space="preserve"> </w:t>
      </w:r>
      <w:r>
        <w:rPr>
          <w:spacing w:val="8"/>
        </w:rPr>
        <w:t>付范围的医疗服务行为、</w:t>
      </w:r>
      <w:r>
        <w:rPr>
          <w:spacing w:val="-74"/>
        </w:rPr>
        <w:t xml:space="preserve"> </w:t>
      </w:r>
      <w:r>
        <w:rPr>
          <w:spacing w:val="8"/>
        </w:rPr>
        <w:t>医疗费用，</w:t>
      </w:r>
      <w:r>
        <w:rPr>
          <w:spacing w:val="-72"/>
        </w:rPr>
        <w:t xml:space="preserve"> </w:t>
      </w:r>
      <w:r>
        <w:rPr>
          <w:spacing w:val="8"/>
        </w:rPr>
        <w:t>以及参保人员医保基金使</w:t>
      </w:r>
      <w:r>
        <w:t xml:space="preserve"> </w:t>
      </w:r>
      <w:r>
        <w:rPr>
          <w:spacing w:val="5"/>
        </w:rPr>
        <w:t>用情况等方面的监督检查。出台医保定点规划，严</w:t>
      </w:r>
      <w:r>
        <w:rPr>
          <w:spacing w:val="4"/>
        </w:rPr>
        <w:t>格准入标准，</w:t>
      </w:r>
      <w:r>
        <w:t xml:space="preserve"> </w:t>
      </w:r>
      <w:r>
        <w:rPr>
          <w:spacing w:val="13"/>
        </w:rPr>
        <w:t>动态调整退出，优化资源配置效益。定期组织医保</w:t>
      </w:r>
      <w:r>
        <w:rPr>
          <w:spacing w:val="12"/>
        </w:rPr>
        <w:t>政策宣传教</w:t>
      </w:r>
    </w:p>
    <w:p w14:paraId="3F2FAC23">
      <w:pPr>
        <w:spacing w:line="281" w:lineRule="auto"/>
        <w:sectPr>
          <w:footerReference r:id="rId6" w:type="default"/>
          <w:pgSz w:w="11907" w:h="16840"/>
          <w:pgMar w:top="1431" w:right="1489" w:bottom="1646" w:left="1602" w:header="0" w:footer="1196" w:gutter="0"/>
          <w:cols w:space="720" w:num="1"/>
        </w:sectPr>
      </w:pPr>
    </w:p>
    <w:p w14:paraId="3AC43F4B">
      <w:pPr>
        <w:spacing w:line="302" w:lineRule="auto"/>
        <w:rPr>
          <w:rFonts w:ascii="Arial"/>
          <w:sz w:val="21"/>
        </w:rPr>
      </w:pPr>
    </w:p>
    <w:p w14:paraId="4BDB0A02">
      <w:pPr>
        <w:spacing w:line="303" w:lineRule="auto"/>
        <w:rPr>
          <w:rFonts w:ascii="Arial"/>
          <w:sz w:val="21"/>
        </w:rPr>
      </w:pPr>
    </w:p>
    <w:p w14:paraId="29C9F75F">
      <w:pPr>
        <w:pStyle w:val="2"/>
        <w:spacing w:before="113" w:line="238" w:lineRule="auto"/>
        <w:ind w:left="9"/>
      </w:pPr>
      <w:r>
        <w:rPr>
          <w:spacing w:val="3"/>
        </w:rPr>
        <w:t>育培训，提高医药机构自我管理规范化水平。（市医保局负责）</w:t>
      </w:r>
    </w:p>
    <w:p w14:paraId="584E17CD">
      <w:pPr>
        <w:pStyle w:val="2"/>
        <w:spacing w:before="62" w:line="273" w:lineRule="auto"/>
        <w:ind w:left="1" w:right="122" w:firstLine="611"/>
      </w:pPr>
      <w:r>
        <w:rPr>
          <w:spacing w:val="14"/>
        </w:rPr>
        <w:t>（二）强化医保经办机构审核检查责任。健全完善医</w:t>
      </w:r>
      <w:r>
        <w:rPr>
          <w:spacing w:val="13"/>
        </w:rPr>
        <w:t>保经</w:t>
      </w:r>
      <w:r>
        <w:t xml:space="preserve"> </w:t>
      </w:r>
      <w:r>
        <w:rPr>
          <w:spacing w:val="12"/>
        </w:rPr>
        <w:t>办管理体系，全市各级医保经办机构要加强业务、财务、安全</w:t>
      </w:r>
      <w:r>
        <w:rPr>
          <w:spacing w:val="18"/>
        </w:rPr>
        <w:t xml:space="preserve"> </w:t>
      </w:r>
      <w:r>
        <w:rPr>
          <w:spacing w:val="12"/>
        </w:rPr>
        <w:t>和风险等管理制度建设，制定年度内部控制检查计划，常态化</w:t>
      </w:r>
      <w:r>
        <w:rPr>
          <w:spacing w:val="18"/>
        </w:rPr>
        <w:t xml:space="preserve"> </w:t>
      </w:r>
      <w:r>
        <w:rPr>
          <w:spacing w:val="12"/>
        </w:rPr>
        <w:t>开展自查自纠和交叉互查，完善内部全流程管理。组织对定点</w:t>
      </w:r>
      <w:r>
        <w:rPr>
          <w:spacing w:val="18"/>
        </w:rPr>
        <w:t xml:space="preserve"> </w:t>
      </w:r>
      <w:r>
        <w:rPr>
          <w:spacing w:val="12"/>
        </w:rPr>
        <w:t>医药机构履行医保服务协议、落实医保政策、使用医保基金数</w:t>
      </w:r>
      <w:r>
        <w:rPr>
          <w:spacing w:val="18"/>
        </w:rPr>
        <w:t xml:space="preserve"> </w:t>
      </w:r>
      <w:r>
        <w:rPr>
          <w:spacing w:val="7"/>
        </w:rPr>
        <w:t>据和资料、</w:t>
      </w:r>
      <w:r>
        <w:rPr>
          <w:spacing w:val="-74"/>
        </w:rPr>
        <w:t xml:space="preserve"> </w:t>
      </w:r>
      <w:r>
        <w:rPr>
          <w:spacing w:val="7"/>
        </w:rPr>
        <w:t>医保费用申报和参保人员享受医保</w:t>
      </w:r>
      <w:r>
        <w:rPr>
          <w:spacing w:val="6"/>
        </w:rPr>
        <w:t>待遇情况开展</w:t>
      </w:r>
      <w:r>
        <w:rPr>
          <w:spacing w:val="-42"/>
        </w:rPr>
        <w:t xml:space="preserve"> </w:t>
      </w:r>
      <w:r>
        <w:rPr>
          <w:spacing w:val="6"/>
        </w:rPr>
        <w:t>日</w:t>
      </w:r>
      <w:r>
        <w:t xml:space="preserve"> </w:t>
      </w:r>
      <w:r>
        <w:rPr>
          <w:spacing w:val="12"/>
        </w:rPr>
        <w:t>常核查、专项核查及重点核查。坚持线上线下相结合的方式，</w:t>
      </w:r>
      <w:r>
        <w:rPr>
          <w:spacing w:val="18"/>
        </w:rPr>
        <w:t xml:space="preserve"> </w:t>
      </w:r>
      <w:r>
        <w:rPr>
          <w:spacing w:val="12"/>
        </w:rPr>
        <w:t>加大现场核查力度，对违规行为按照医保服务协议严肃处理。</w:t>
      </w:r>
      <w:r>
        <w:rPr>
          <w:spacing w:val="18"/>
        </w:rPr>
        <w:t xml:space="preserve"> </w:t>
      </w:r>
      <w:r>
        <w:rPr>
          <w:spacing w:val="1"/>
        </w:rPr>
        <w:t>对发现的欺诈骗保等违法问题及时移交医保行政部门处理。（市</w:t>
      </w:r>
      <w:r>
        <w:rPr>
          <w:spacing w:val="2"/>
        </w:rPr>
        <w:t xml:space="preserve"> </w:t>
      </w:r>
      <w:r>
        <w:rPr>
          <w:spacing w:val="8"/>
        </w:rPr>
        <w:t>医保局负责）</w:t>
      </w:r>
    </w:p>
    <w:p w14:paraId="251FE83E">
      <w:pPr>
        <w:pStyle w:val="2"/>
        <w:spacing w:before="63" w:line="272" w:lineRule="auto"/>
        <w:ind w:firstLine="612"/>
      </w:pPr>
      <w:r>
        <w:rPr>
          <w:spacing w:val="11"/>
        </w:rPr>
        <w:t>（</w:t>
      </w:r>
      <w:r>
        <w:rPr>
          <w:spacing w:val="-65"/>
        </w:rPr>
        <w:t xml:space="preserve"> </w:t>
      </w:r>
      <w:r>
        <w:rPr>
          <w:spacing w:val="11"/>
        </w:rPr>
        <w:t>三）强化定点医药机构自我管理主体责任。建立健全内</w:t>
      </w:r>
      <w:r>
        <w:t xml:space="preserve">  </w:t>
      </w:r>
      <w:r>
        <w:rPr>
          <w:spacing w:val="13"/>
        </w:rPr>
        <w:t>部医保基金使用管理制度，合理、规范使用</w:t>
      </w:r>
      <w:r>
        <w:rPr>
          <w:spacing w:val="12"/>
        </w:rPr>
        <w:t>医保基金，按要求</w:t>
      </w:r>
      <w:r>
        <w:t xml:space="preserve">  </w:t>
      </w:r>
      <w:r>
        <w:rPr>
          <w:spacing w:val="13"/>
        </w:rPr>
        <w:t>组织开展医保基金相关政策法规培训，按照</w:t>
      </w:r>
      <w:r>
        <w:rPr>
          <w:spacing w:val="12"/>
        </w:rPr>
        <w:t>医保部门要求定期</w:t>
      </w:r>
      <w:r>
        <w:t xml:space="preserve">  </w:t>
      </w:r>
      <w:r>
        <w:rPr>
          <w:spacing w:val="13"/>
        </w:rPr>
        <w:t>开展自查自纠，配合医保部门审核和监督检</w:t>
      </w:r>
      <w:r>
        <w:rPr>
          <w:spacing w:val="12"/>
        </w:rPr>
        <w:t>查。加强医药服务</w:t>
      </w:r>
      <w:r>
        <w:t xml:space="preserve">  </w:t>
      </w:r>
      <w:r>
        <w:rPr>
          <w:spacing w:val="13"/>
        </w:rPr>
        <w:t>规范管理，全面落实实名就医购药管理规定</w:t>
      </w:r>
      <w:r>
        <w:rPr>
          <w:spacing w:val="12"/>
        </w:rPr>
        <w:t>，强化电子外配处</w:t>
      </w:r>
      <w:r>
        <w:t xml:space="preserve">  </w:t>
      </w:r>
      <w:r>
        <w:rPr>
          <w:spacing w:val="13"/>
        </w:rPr>
        <w:t>方流转管理，严格执行医保目录适用认定、</w:t>
      </w:r>
      <w:r>
        <w:rPr>
          <w:spacing w:val="12"/>
        </w:rPr>
        <w:t>记录和检查检验报</w:t>
      </w:r>
      <w:r>
        <w:t xml:space="preserve">  </w:t>
      </w:r>
      <w:r>
        <w:rPr>
          <w:spacing w:val="-5"/>
        </w:rPr>
        <w:t>告存档、药品追溯码管理应用、进销存管理等</w:t>
      </w:r>
      <w:r>
        <w:rPr>
          <w:spacing w:val="-6"/>
        </w:rPr>
        <w:t>要求。（市医保局、</w:t>
      </w:r>
      <w:r>
        <w:t xml:space="preserve"> </w:t>
      </w:r>
      <w:r>
        <w:rPr>
          <w:spacing w:val="13"/>
        </w:rPr>
        <w:t>市卫健委、市市场监管局等按职责分工负责</w:t>
      </w:r>
      <w:r>
        <w:rPr>
          <w:spacing w:val="12"/>
        </w:rPr>
        <w:t>，排序第一的为牵</w:t>
      </w:r>
      <w:r>
        <w:t xml:space="preserve">  </w:t>
      </w:r>
      <w:r>
        <w:rPr>
          <w:spacing w:val="8"/>
        </w:rPr>
        <w:t>头单位，下同）</w:t>
      </w:r>
    </w:p>
    <w:p w14:paraId="4BC97D3C">
      <w:pPr>
        <w:pStyle w:val="2"/>
        <w:spacing w:before="68" w:line="269" w:lineRule="auto"/>
        <w:ind w:right="122" w:firstLine="612"/>
      </w:pPr>
      <w:r>
        <w:rPr>
          <w:spacing w:val="10"/>
        </w:rPr>
        <w:t>（</w:t>
      </w:r>
      <w:r>
        <w:rPr>
          <w:spacing w:val="-40"/>
        </w:rPr>
        <w:t xml:space="preserve"> </w:t>
      </w:r>
      <w:r>
        <w:rPr>
          <w:spacing w:val="10"/>
        </w:rPr>
        <w:t>四）强化行业部门主管责任。卫健、商务部门要统筹规</w:t>
      </w:r>
      <w:r>
        <w:t xml:space="preserve"> </w:t>
      </w:r>
      <w:r>
        <w:rPr>
          <w:spacing w:val="13"/>
        </w:rPr>
        <w:t>划、合理配置全市医药资源，引导医院、药</w:t>
      </w:r>
      <w:r>
        <w:rPr>
          <w:spacing w:val="12"/>
        </w:rPr>
        <w:t>店有序发展，不断</w:t>
      </w:r>
      <w:r>
        <w:t xml:space="preserve"> </w:t>
      </w:r>
      <w:r>
        <w:rPr>
          <w:spacing w:val="13"/>
        </w:rPr>
        <w:t>健全从准入到退出的全链条监管机制。卫健</w:t>
      </w:r>
      <w:r>
        <w:rPr>
          <w:spacing w:val="12"/>
        </w:rPr>
        <w:t>部门要规范医疗服</w:t>
      </w:r>
      <w:r>
        <w:t xml:space="preserve"> </w:t>
      </w:r>
      <w:r>
        <w:rPr>
          <w:spacing w:val="13"/>
        </w:rPr>
        <w:t>务行为，强化医务人员职业操守和职业道德</w:t>
      </w:r>
      <w:r>
        <w:rPr>
          <w:spacing w:val="12"/>
        </w:rPr>
        <w:t>教育。市场监管部</w:t>
      </w:r>
      <w:r>
        <w:t xml:space="preserve"> </w:t>
      </w:r>
      <w:r>
        <w:rPr>
          <w:spacing w:val="10"/>
        </w:rPr>
        <w:t>门要组织对医药服务价格、</w:t>
      </w:r>
      <w:r>
        <w:rPr>
          <w:spacing w:val="-65"/>
        </w:rPr>
        <w:t xml:space="preserve"> </w:t>
      </w:r>
      <w:r>
        <w:rPr>
          <w:spacing w:val="10"/>
        </w:rPr>
        <w:t>医疗器械使用和药品零售环节质量</w:t>
      </w:r>
    </w:p>
    <w:p w14:paraId="4A798643">
      <w:pPr>
        <w:spacing w:line="269" w:lineRule="auto"/>
        <w:sectPr>
          <w:footerReference r:id="rId7" w:type="default"/>
          <w:pgSz w:w="11907" w:h="16840"/>
          <w:pgMar w:top="1431" w:right="1464" w:bottom="1646" w:left="1605" w:header="0" w:footer="1199" w:gutter="0"/>
          <w:cols w:space="720" w:num="1"/>
        </w:sectPr>
      </w:pPr>
    </w:p>
    <w:p w14:paraId="7888A258">
      <w:pPr>
        <w:spacing w:line="308" w:lineRule="auto"/>
        <w:rPr>
          <w:rFonts w:ascii="Arial"/>
          <w:sz w:val="21"/>
        </w:rPr>
      </w:pPr>
    </w:p>
    <w:p w14:paraId="5A03223C">
      <w:pPr>
        <w:spacing w:line="309" w:lineRule="auto"/>
        <w:rPr>
          <w:rFonts w:ascii="Arial"/>
          <w:sz w:val="21"/>
        </w:rPr>
      </w:pPr>
    </w:p>
    <w:p w14:paraId="4ED0159D">
      <w:pPr>
        <w:pStyle w:val="2"/>
        <w:spacing w:before="113" w:line="275" w:lineRule="auto"/>
        <w:ind w:left="3" w:firstLine="9"/>
      </w:pPr>
      <w:r>
        <w:rPr>
          <w:spacing w:val="13"/>
        </w:rPr>
        <w:t>安全的监督检查。审计部门要对医保基金使用情况开展审计。</w:t>
      </w:r>
      <w:r>
        <w:rPr>
          <w:spacing w:val="11"/>
        </w:rPr>
        <w:t xml:space="preserve"> </w:t>
      </w:r>
      <w:r>
        <w:rPr>
          <w:spacing w:val="5"/>
        </w:rPr>
        <w:t>对于未纳入医保协议管理，但其行为与医保基金使用密切相关、</w:t>
      </w:r>
      <w:r>
        <w:rPr>
          <w:spacing w:val="16"/>
        </w:rPr>
        <w:t xml:space="preserve"> </w:t>
      </w:r>
      <w:r>
        <w:rPr>
          <w:spacing w:val="10"/>
        </w:rPr>
        <w:t>影响基金合理使用的检测机构、</w:t>
      </w:r>
      <w:r>
        <w:rPr>
          <w:spacing w:val="-65"/>
        </w:rPr>
        <w:t xml:space="preserve"> </w:t>
      </w:r>
      <w:r>
        <w:rPr>
          <w:spacing w:val="10"/>
        </w:rPr>
        <w:t>中药饮片配送企业、会计师事</w:t>
      </w:r>
      <w:r>
        <w:t xml:space="preserve">  </w:t>
      </w:r>
      <w:r>
        <w:rPr>
          <w:spacing w:val="13"/>
        </w:rPr>
        <w:t>务所等第三方机构，各部门按照“谁审批、谁监管，谁主管、</w:t>
      </w:r>
      <w:r>
        <w:rPr>
          <w:spacing w:val="16"/>
        </w:rPr>
        <w:t xml:space="preserve"> </w:t>
      </w:r>
      <w:r>
        <w:rPr>
          <w:spacing w:val="1"/>
        </w:rPr>
        <w:t xml:space="preserve">谁监管”的原则，落实监管责任。（市医保局、市商务局、市卫  </w:t>
      </w:r>
      <w:r>
        <w:rPr>
          <w:spacing w:val="13"/>
        </w:rPr>
        <w:t>健委、市市场监管局、市审计局、各区人民</w:t>
      </w:r>
      <w:r>
        <w:rPr>
          <w:spacing w:val="12"/>
        </w:rPr>
        <w:t>政府、江北新区管</w:t>
      </w:r>
      <w:r>
        <w:t xml:space="preserve">  </w:t>
      </w:r>
      <w:r>
        <w:rPr>
          <w:spacing w:val="9"/>
        </w:rPr>
        <w:t>委会等按职责分工负责）</w:t>
      </w:r>
    </w:p>
    <w:p w14:paraId="105B0B47">
      <w:pPr>
        <w:pStyle w:val="2"/>
        <w:spacing w:before="8" w:line="276" w:lineRule="auto"/>
        <w:ind w:firstLine="616"/>
      </w:pPr>
      <w:r>
        <w:rPr>
          <w:spacing w:val="14"/>
        </w:rPr>
        <w:t>（五）强化区政府属地监管责任。各区、江北新区对</w:t>
      </w:r>
      <w:r>
        <w:rPr>
          <w:spacing w:val="13"/>
        </w:rPr>
        <w:t>本行</w:t>
      </w:r>
      <w:r>
        <w:t xml:space="preserve">  </w:t>
      </w:r>
      <w:r>
        <w:rPr>
          <w:spacing w:val="13"/>
        </w:rPr>
        <w:t>政区域内医保基金使用监管工作负领导责任，统筹区</w:t>
      </w:r>
      <w:r>
        <w:rPr>
          <w:spacing w:val="12"/>
        </w:rPr>
        <w:t>域内各部</w:t>
      </w:r>
      <w:r>
        <w:t xml:space="preserve">  </w:t>
      </w:r>
      <w:r>
        <w:rPr>
          <w:spacing w:val="13"/>
        </w:rPr>
        <w:t>门资源，推进综合监管。加强基层医保基金监管能力</w:t>
      </w:r>
      <w:r>
        <w:rPr>
          <w:spacing w:val="12"/>
        </w:rPr>
        <w:t>建设，充</w:t>
      </w:r>
      <w:r>
        <w:t xml:space="preserve">  </w:t>
      </w:r>
      <w:r>
        <w:rPr>
          <w:spacing w:val="13"/>
        </w:rPr>
        <w:t>实各区、江北新区医保行政和经办力量，更好发挥属</w:t>
      </w:r>
      <w:r>
        <w:rPr>
          <w:spacing w:val="12"/>
        </w:rPr>
        <w:t>地网格化</w:t>
      </w:r>
      <w:r>
        <w:t xml:space="preserve">  </w:t>
      </w:r>
      <w:r>
        <w:rPr>
          <w:spacing w:val="6"/>
        </w:rPr>
        <w:t>医保基金监管责任体系作用。建立区医保基金</w:t>
      </w:r>
      <w:r>
        <w:rPr>
          <w:spacing w:val="5"/>
        </w:rPr>
        <w:t>监管风险高、中、</w:t>
      </w:r>
      <w:r>
        <w:t xml:space="preserve"> </w:t>
      </w:r>
      <w:r>
        <w:rPr>
          <w:spacing w:val="13"/>
        </w:rPr>
        <w:t>低等级管理制度，各区、江北新区按照风险高低等级</w:t>
      </w:r>
      <w:r>
        <w:rPr>
          <w:spacing w:val="12"/>
        </w:rPr>
        <w:t>，分别每</w:t>
      </w:r>
      <w:r>
        <w:t xml:space="preserve">  </w:t>
      </w:r>
      <w:r>
        <w:rPr>
          <w:spacing w:val="13"/>
        </w:rPr>
        <w:t>季度、每半年、每年由区政府分管领导组织召开相关</w:t>
      </w:r>
      <w:r>
        <w:rPr>
          <w:spacing w:val="12"/>
        </w:rPr>
        <w:t>部门联席</w:t>
      </w:r>
      <w:r>
        <w:t xml:space="preserve">  </w:t>
      </w:r>
      <w:r>
        <w:rPr>
          <w:spacing w:val="14"/>
        </w:rPr>
        <w:t>会议，研究推进常态化监管工作，并及时将情况报告市</w:t>
      </w:r>
      <w:r>
        <w:rPr>
          <w:spacing w:val="13"/>
        </w:rPr>
        <w:t>政府。</w:t>
      </w:r>
      <w:r>
        <w:t xml:space="preserve"> </w:t>
      </w:r>
      <w:r>
        <w:rPr>
          <w:spacing w:val="13"/>
        </w:rPr>
        <w:t>高风险等级的区政府主要领导每年至少主持召开一次</w:t>
      </w:r>
      <w:r>
        <w:rPr>
          <w:spacing w:val="12"/>
        </w:rPr>
        <w:t>医保基金</w:t>
      </w:r>
      <w:r>
        <w:t xml:space="preserve">  </w:t>
      </w:r>
      <w:r>
        <w:rPr>
          <w:spacing w:val="3"/>
        </w:rPr>
        <w:t>监管专题会议。（各区人民政府、江北新区管委会负责）</w:t>
      </w:r>
    </w:p>
    <w:p w14:paraId="1E2525F1">
      <w:pPr>
        <w:spacing w:before="1" w:line="205" w:lineRule="auto"/>
        <w:ind w:left="649"/>
        <w:outlineLvl w:val="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三</w:t>
      </w:r>
      <w:r>
        <w:rPr>
          <w:rFonts w:ascii="方正黑体_GBK" w:hAnsi="方正黑体_GBK" w:eastAsia="方正黑体_GBK" w:cs="方正黑体_GBK"/>
          <w:spacing w:val="-4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6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抓实抓细常态化监管工作</w:t>
      </w:r>
    </w:p>
    <w:p w14:paraId="767D0B6D">
      <w:pPr>
        <w:pStyle w:val="2"/>
        <w:spacing w:before="120" w:line="276" w:lineRule="auto"/>
        <w:ind w:left="1" w:right="122" w:firstLine="615"/>
        <w:jc w:val="both"/>
      </w:pPr>
      <w:r>
        <w:rPr>
          <w:spacing w:val="11"/>
        </w:rPr>
        <w:t>（</w:t>
      </w:r>
      <w:r>
        <w:rPr>
          <w:spacing w:val="-65"/>
        </w:rPr>
        <w:t xml:space="preserve"> </w:t>
      </w:r>
      <w:r>
        <w:rPr>
          <w:spacing w:val="11"/>
        </w:rPr>
        <w:t>一）落实飞检迎查常态化。做好国家、省飞行检查属地</w:t>
      </w:r>
      <w:r>
        <w:t xml:space="preserve"> </w:t>
      </w:r>
      <w:r>
        <w:rPr>
          <w:spacing w:val="13"/>
        </w:rPr>
        <w:t>保障工作，飞检前按时间节点组织全市定点医药机</w:t>
      </w:r>
      <w:r>
        <w:rPr>
          <w:spacing w:val="12"/>
        </w:rPr>
        <w:t>构自查自纠</w:t>
      </w:r>
      <w:r>
        <w:t xml:space="preserve"> </w:t>
      </w:r>
      <w:r>
        <w:rPr>
          <w:spacing w:val="13"/>
        </w:rPr>
        <w:t>全覆盖，对自查不彻底的开展现场抽复查，对发现</w:t>
      </w:r>
      <w:r>
        <w:rPr>
          <w:spacing w:val="12"/>
        </w:rPr>
        <w:t>的问题督促</w:t>
      </w:r>
      <w:r>
        <w:t xml:space="preserve"> </w:t>
      </w:r>
      <w:r>
        <w:rPr>
          <w:spacing w:val="13"/>
        </w:rPr>
        <w:t>落实整改。统筹安排好飞检期间的综合协调、政策</w:t>
      </w:r>
      <w:r>
        <w:rPr>
          <w:spacing w:val="12"/>
        </w:rPr>
        <w:t>介绍、数据</w:t>
      </w:r>
      <w:r>
        <w:t xml:space="preserve"> </w:t>
      </w:r>
      <w:r>
        <w:rPr>
          <w:spacing w:val="10"/>
        </w:rPr>
        <w:t>提取等配合工作，严禁拒绝、</w:t>
      </w:r>
      <w:r>
        <w:rPr>
          <w:spacing w:val="-62"/>
        </w:rPr>
        <w:t xml:space="preserve"> </w:t>
      </w:r>
      <w:r>
        <w:rPr>
          <w:spacing w:val="10"/>
        </w:rPr>
        <w:t>阻碍检查和谎报、瞒报等恶意对</w:t>
      </w:r>
      <w:r>
        <w:t xml:space="preserve"> </w:t>
      </w:r>
      <w:r>
        <w:rPr>
          <w:spacing w:val="13"/>
        </w:rPr>
        <w:t>抗检查行为。对飞检反馈的问题，严肃处置整改，</w:t>
      </w:r>
      <w:r>
        <w:rPr>
          <w:spacing w:val="12"/>
        </w:rPr>
        <w:t>形成负面清</w:t>
      </w:r>
      <w:r>
        <w:t xml:space="preserve"> </w:t>
      </w:r>
      <w:r>
        <w:rPr>
          <w:spacing w:val="3"/>
        </w:rPr>
        <w:t>单，发现屡查屡犯的，依法严肃处置。（市医保局负责）</w:t>
      </w:r>
    </w:p>
    <w:p w14:paraId="6A11449E">
      <w:pPr>
        <w:spacing w:line="276" w:lineRule="auto"/>
        <w:sectPr>
          <w:footerReference r:id="rId8" w:type="default"/>
          <w:pgSz w:w="11907" w:h="16840"/>
          <w:pgMar w:top="1431" w:right="1464" w:bottom="1646" w:left="1601" w:header="0" w:footer="1196" w:gutter="0"/>
          <w:cols w:space="720" w:num="1"/>
        </w:sectPr>
      </w:pPr>
    </w:p>
    <w:p w14:paraId="18D9C2EF">
      <w:pPr>
        <w:spacing w:line="306" w:lineRule="auto"/>
        <w:rPr>
          <w:rFonts w:ascii="Arial"/>
          <w:sz w:val="21"/>
        </w:rPr>
      </w:pPr>
    </w:p>
    <w:p w14:paraId="030A9FE9">
      <w:pPr>
        <w:spacing w:line="307" w:lineRule="auto"/>
        <w:rPr>
          <w:rFonts w:ascii="Arial"/>
          <w:sz w:val="21"/>
        </w:rPr>
      </w:pPr>
    </w:p>
    <w:p w14:paraId="287EB74B">
      <w:pPr>
        <w:pStyle w:val="2"/>
        <w:spacing w:before="113" w:line="271" w:lineRule="auto"/>
        <w:ind w:right="117" w:firstLine="617"/>
      </w:pPr>
      <w:r>
        <w:rPr>
          <w:spacing w:val="14"/>
        </w:rPr>
        <w:t>（二）落实专项整治常态化。聚力医保、公安、财政</w:t>
      </w:r>
      <w:r>
        <w:rPr>
          <w:spacing w:val="13"/>
        </w:rPr>
        <w:t>、卫</w:t>
      </w:r>
      <w:r>
        <w:t xml:space="preserve"> </w:t>
      </w:r>
      <w:r>
        <w:rPr>
          <w:spacing w:val="13"/>
        </w:rPr>
        <w:t>健、市场监管等部门专业优势，聚焦重点机构、重点线</w:t>
      </w:r>
      <w:r>
        <w:rPr>
          <w:spacing w:val="12"/>
        </w:rPr>
        <w:t>索、重</w:t>
      </w:r>
      <w:r>
        <w:t xml:space="preserve"> </w:t>
      </w:r>
      <w:r>
        <w:rPr>
          <w:spacing w:val="13"/>
        </w:rPr>
        <w:t>点问题，加强部门间联合执法，持续深化打击欺诈骗保</w:t>
      </w:r>
      <w:r>
        <w:rPr>
          <w:spacing w:val="12"/>
        </w:rPr>
        <w:t>专项整</w:t>
      </w:r>
      <w:r>
        <w:t xml:space="preserve"> </w:t>
      </w:r>
      <w:r>
        <w:rPr>
          <w:spacing w:val="13"/>
        </w:rPr>
        <w:t>治行动。按照“双随机、一公开”原则，按年度开</w:t>
      </w:r>
      <w:r>
        <w:rPr>
          <w:spacing w:val="12"/>
        </w:rPr>
        <w:t>展医保基金</w:t>
      </w:r>
      <w:r>
        <w:t xml:space="preserve"> </w:t>
      </w:r>
      <w:r>
        <w:rPr>
          <w:spacing w:val="10"/>
        </w:rPr>
        <w:t>使用、</w:t>
      </w:r>
      <w:r>
        <w:rPr>
          <w:spacing w:val="-60"/>
        </w:rPr>
        <w:t xml:space="preserve"> </w:t>
      </w:r>
      <w:r>
        <w:rPr>
          <w:spacing w:val="10"/>
        </w:rPr>
        <w:t>医疗机构药品质量安全跨部门抽查。强化专项整治成果</w:t>
      </w:r>
      <w:r>
        <w:t xml:space="preserve"> </w:t>
      </w:r>
      <w:r>
        <w:rPr>
          <w:spacing w:val="1"/>
        </w:rPr>
        <w:t>转化，推动完善临床诊疗规范、健全医疗保障政策制度。（市医</w:t>
      </w:r>
      <w:r>
        <w:rPr>
          <w:spacing w:val="8"/>
        </w:rPr>
        <w:t xml:space="preserve"> </w:t>
      </w:r>
      <w:r>
        <w:rPr>
          <w:spacing w:val="13"/>
        </w:rPr>
        <w:t>保局、市公安局、市财政局、市卫健委、市市场监管局</w:t>
      </w:r>
      <w:r>
        <w:rPr>
          <w:spacing w:val="12"/>
        </w:rPr>
        <w:t>、各区</w:t>
      </w:r>
      <w:r>
        <w:t xml:space="preserve"> </w:t>
      </w:r>
      <w:r>
        <w:rPr>
          <w:spacing w:val="9"/>
        </w:rPr>
        <w:t>人民政府、江北新区管委会等按职责分工负责）</w:t>
      </w:r>
    </w:p>
    <w:p w14:paraId="1D422698">
      <w:pPr>
        <w:pStyle w:val="2"/>
        <w:spacing w:before="65" w:line="271" w:lineRule="auto"/>
        <w:ind w:left="2" w:firstLine="615"/>
      </w:pPr>
      <w:r>
        <w:rPr>
          <w:spacing w:val="7"/>
        </w:rPr>
        <w:t>（</w:t>
      </w:r>
      <w:r>
        <w:rPr>
          <w:spacing w:val="-61"/>
        </w:rPr>
        <w:t xml:space="preserve"> </w:t>
      </w:r>
      <w:r>
        <w:rPr>
          <w:spacing w:val="7"/>
        </w:rPr>
        <w:t>三）落实</w:t>
      </w:r>
      <w:r>
        <w:rPr>
          <w:spacing w:val="-42"/>
        </w:rPr>
        <w:t xml:space="preserve"> </w:t>
      </w:r>
      <w:r>
        <w:rPr>
          <w:spacing w:val="7"/>
        </w:rPr>
        <w:t>日常监管常态化。全市各级医保行政部门要强</w:t>
      </w:r>
      <w:r>
        <w:t xml:space="preserve">  </w:t>
      </w:r>
      <w:r>
        <w:rPr>
          <w:spacing w:val="5"/>
        </w:rPr>
        <w:t>化行政执法工作，按照管辖权限对欺诈骗保案件实施行政处罚。</w:t>
      </w:r>
      <w:r>
        <w:rPr>
          <w:spacing w:val="14"/>
        </w:rPr>
        <w:t xml:space="preserve"> </w:t>
      </w:r>
      <w:r>
        <w:rPr>
          <w:spacing w:val="11"/>
        </w:rPr>
        <w:t>全市各级医保经办机构要发挥“</w:t>
      </w:r>
      <w:r>
        <w:rPr>
          <w:spacing w:val="-92"/>
        </w:rPr>
        <w:t xml:space="preserve"> </w:t>
      </w:r>
      <w:r>
        <w:rPr>
          <w:spacing w:val="11"/>
        </w:rPr>
        <w:t>第一道防线”作用，强化医保</w:t>
      </w:r>
      <w:r>
        <w:t xml:space="preserve">  </w:t>
      </w:r>
      <w:r>
        <w:rPr>
          <w:spacing w:val="9"/>
        </w:rPr>
        <w:t>基金支付环节费用审核，落实</w:t>
      </w:r>
      <w:r>
        <w:rPr>
          <w:spacing w:val="-35"/>
        </w:rPr>
        <w:t xml:space="preserve"> </w:t>
      </w:r>
      <w:r>
        <w:rPr>
          <w:spacing w:val="9"/>
        </w:rPr>
        <w:t>日常核查全覆盖。针对监管中的</w:t>
      </w:r>
      <w:r>
        <w:t xml:space="preserve"> </w:t>
      </w:r>
      <w:r>
        <w:rPr>
          <w:spacing w:val="1"/>
        </w:rPr>
        <w:t>重难点问题，常态化开展“虚假住院”“高频次住院”“虚假处</w:t>
      </w:r>
      <w:r>
        <w:rPr>
          <w:spacing w:val="2"/>
        </w:rPr>
        <w:t xml:space="preserve">  </w:t>
      </w:r>
      <w:r>
        <w:rPr>
          <w:spacing w:val="-14"/>
        </w:rPr>
        <w:t>方”“</w:t>
      </w:r>
      <w:r>
        <w:rPr>
          <w:spacing w:val="-100"/>
        </w:rPr>
        <w:t xml:space="preserve"> </w:t>
      </w:r>
      <w:r>
        <w:rPr>
          <w:spacing w:val="-14"/>
        </w:rPr>
        <w:t>回流药”“药品串换”等</w:t>
      </w:r>
      <w:r>
        <w:rPr>
          <w:spacing w:val="-47"/>
        </w:rPr>
        <w:t xml:space="preserve"> </w:t>
      </w:r>
      <w:r>
        <w:rPr>
          <w:spacing w:val="-14"/>
        </w:rPr>
        <w:t>日常检查，强化惩戒约束。（市医</w:t>
      </w:r>
      <w:r>
        <w:t xml:space="preserve">  </w:t>
      </w:r>
      <w:r>
        <w:rPr>
          <w:spacing w:val="8"/>
        </w:rPr>
        <w:t>保局负责）</w:t>
      </w:r>
    </w:p>
    <w:p w14:paraId="49882B99">
      <w:pPr>
        <w:pStyle w:val="2"/>
        <w:spacing w:before="60" w:line="272" w:lineRule="auto"/>
        <w:ind w:left="5" w:right="117" w:firstLine="612"/>
      </w:pPr>
      <w:r>
        <w:rPr>
          <w:spacing w:val="10"/>
        </w:rPr>
        <w:t>（</w:t>
      </w:r>
      <w:r>
        <w:rPr>
          <w:spacing w:val="-40"/>
        </w:rPr>
        <w:t xml:space="preserve"> </w:t>
      </w:r>
      <w:r>
        <w:rPr>
          <w:spacing w:val="10"/>
        </w:rPr>
        <w:t>四）落实智能监控常态化。全面运用医保智能监管子系</w:t>
      </w:r>
      <w:r>
        <w:t xml:space="preserve"> </w:t>
      </w:r>
      <w:r>
        <w:rPr>
          <w:spacing w:val="13"/>
        </w:rPr>
        <w:t>统，实现事前提醒、事中审核、事后监管全</w:t>
      </w:r>
      <w:r>
        <w:rPr>
          <w:spacing w:val="12"/>
        </w:rPr>
        <w:t>过程智能监控。动</w:t>
      </w:r>
      <w:r>
        <w:t xml:space="preserve"> </w:t>
      </w:r>
      <w:r>
        <w:rPr>
          <w:spacing w:val="13"/>
        </w:rPr>
        <w:t>态维护升级医保基金智能监控知识库、规则</w:t>
      </w:r>
      <w:r>
        <w:rPr>
          <w:spacing w:val="12"/>
        </w:rPr>
        <w:t>库，运用国家医保</w:t>
      </w:r>
      <w:r>
        <w:t xml:space="preserve"> </w:t>
      </w:r>
      <w:r>
        <w:rPr>
          <w:spacing w:val="13"/>
        </w:rPr>
        <w:t>反欺诈大数据应用监管试点成果，进一步深</w:t>
      </w:r>
      <w:r>
        <w:rPr>
          <w:spacing w:val="12"/>
        </w:rPr>
        <w:t>化视频监控、生物</w:t>
      </w:r>
      <w:r>
        <w:t xml:space="preserve"> </w:t>
      </w:r>
      <w:r>
        <w:rPr>
          <w:spacing w:val="13"/>
        </w:rPr>
        <w:t>特征识别等新技术运用。加快推进药品追溯</w:t>
      </w:r>
      <w:r>
        <w:rPr>
          <w:spacing w:val="12"/>
        </w:rPr>
        <w:t>码的采集和上传等</w:t>
      </w:r>
      <w:r>
        <w:t xml:space="preserve"> </w:t>
      </w:r>
      <w:r>
        <w:rPr>
          <w:spacing w:val="13"/>
        </w:rPr>
        <w:t>工作，逐步扩大采集场景，助力用药安全。</w:t>
      </w:r>
      <w:r>
        <w:rPr>
          <w:spacing w:val="12"/>
        </w:rPr>
        <w:t>推进医保高铁风险</w:t>
      </w:r>
      <w:r>
        <w:t xml:space="preserve"> </w:t>
      </w:r>
      <w:r>
        <w:rPr>
          <w:spacing w:val="13"/>
        </w:rPr>
        <w:t>监测和业务调度中心建设，实时监测、预警</w:t>
      </w:r>
      <w:r>
        <w:rPr>
          <w:spacing w:val="12"/>
        </w:rPr>
        <w:t>和调度医保基金运</w:t>
      </w:r>
      <w:r>
        <w:t xml:space="preserve"> </w:t>
      </w:r>
      <w:r>
        <w:rPr>
          <w:spacing w:val="-5"/>
        </w:rPr>
        <w:t>行风险。（市医保局负责）</w:t>
      </w:r>
    </w:p>
    <w:p w14:paraId="7D6446EF">
      <w:pPr>
        <w:pStyle w:val="2"/>
        <w:spacing w:before="64" w:line="260" w:lineRule="auto"/>
        <w:ind w:left="9" w:right="117" w:firstLine="608"/>
      </w:pPr>
      <w:r>
        <w:rPr>
          <w:spacing w:val="14"/>
        </w:rPr>
        <w:t>（五）落实社会监督常态化。规范举报线索处置流程</w:t>
      </w:r>
      <w:r>
        <w:rPr>
          <w:spacing w:val="13"/>
        </w:rPr>
        <w:t>，畅</w:t>
      </w:r>
      <w:r>
        <w:t xml:space="preserve"> 通 </w:t>
      </w:r>
      <w:r>
        <w:rPr>
          <w:rFonts w:ascii="Times New Roman" w:hAnsi="Times New Roman" w:eastAsia="Times New Roman" w:cs="Times New Roman"/>
        </w:rPr>
        <w:t>12393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t>、邮箱、传真、邮寄等渠道，完善线索网上办理及跟踪</w:t>
      </w:r>
    </w:p>
    <w:p w14:paraId="36F7B840">
      <w:pPr>
        <w:spacing w:line="260" w:lineRule="auto"/>
        <w:sectPr>
          <w:footerReference r:id="rId9" w:type="default"/>
          <w:pgSz w:w="11907" w:h="16840"/>
          <w:pgMar w:top="1431" w:right="1469" w:bottom="1552" w:left="1599" w:header="0" w:footer="1282" w:gutter="0"/>
          <w:cols w:space="720" w:num="1"/>
        </w:sectPr>
      </w:pPr>
    </w:p>
    <w:p w14:paraId="3009C780">
      <w:pPr>
        <w:spacing w:line="301" w:lineRule="auto"/>
        <w:rPr>
          <w:rFonts w:ascii="Arial"/>
          <w:sz w:val="21"/>
        </w:rPr>
      </w:pPr>
    </w:p>
    <w:p w14:paraId="3612C8AE">
      <w:pPr>
        <w:spacing w:line="302" w:lineRule="auto"/>
        <w:rPr>
          <w:rFonts w:ascii="Arial"/>
          <w:sz w:val="21"/>
        </w:rPr>
      </w:pPr>
    </w:p>
    <w:p w14:paraId="78B9E3B1">
      <w:pPr>
        <w:pStyle w:val="2"/>
        <w:spacing w:before="113" w:line="277" w:lineRule="auto"/>
        <w:ind w:right="313" w:firstLine="8"/>
        <w:jc w:val="both"/>
      </w:pPr>
      <w:r>
        <w:rPr>
          <w:spacing w:val="12"/>
        </w:rPr>
        <w:t>督办。发挥举报奖励作用，调动全民参与医保基金使用监督的</w:t>
      </w:r>
      <w:r>
        <w:rPr>
          <w:spacing w:val="13"/>
        </w:rPr>
        <w:t xml:space="preserve"> 积极性。公开曝光各类欺诈骗保典型案例，强化警</w:t>
      </w:r>
      <w:r>
        <w:rPr>
          <w:spacing w:val="12"/>
        </w:rPr>
        <w:t>示震慑。每</w:t>
      </w:r>
      <w:r>
        <w:t xml:space="preserve"> </w:t>
      </w:r>
      <w:r>
        <w:rPr>
          <w:spacing w:val="13"/>
        </w:rPr>
        <w:t>两年选聘一批医保基金社会监督员，对医保基金使</w:t>
      </w:r>
      <w:r>
        <w:rPr>
          <w:spacing w:val="12"/>
        </w:rPr>
        <w:t>用情况进行</w:t>
      </w:r>
      <w:r>
        <w:t xml:space="preserve"> </w:t>
      </w:r>
      <w:r>
        <w:rPr>
          <w:spacing w:val="-1"/>
        </w:rPr>
        <w:t>监督</w:t>
      </w:r>
      <w:r>
        <w:rPr>
          <w:spacing w:val="-77"/>
        </w:rPr>
        <w:t xml:space="preserve"> </w:t>
      </w:r>
      <w:r>
        <w:rPr>
          <w:spacing w:val="-1"/>
        </w:rPr>
        <w:t>，实现政府监管和社会监督、舆论监督的良性互动。（市医</w:t>
      </w:r>
      <w:r>
        <w:t xml:space="preserve"> </w:t>
      </w:r>
      <w:r>
        <w:rPr>
          <w:spacing w:val="13"/>
        </w:rPr>
        <w:t>保局、市财政局、各区人民政府、江北新区管委会</w:t>
      </w:r>
      <w:r>
        <w:rPr>
          <w:spacing w:val="12"/>
        </w:rPr>
        <w:t>等按职责分</w:t>
      </w:r>
      <w:r>
        <w:t xml:space="preserve"> </w:t>
      </w:r>
      <w:r>
        <w:rPr>
          <w:spacing w:val="8"/>
        </w:rPr>
        <w:t>工负责）</w:t>
      </w:r>
    </w:p>
    <w:p w14:paraId="6EEC3999">
      <w:pPr>
        <w:spacing w:before="1" w:line="205" w:lineRule="auto"/>
        <w:ind w:left="661"/>
        <w:outlineLvl w:val="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四</w:t>
      </w:r>
      <w:r>
        <w:rPr>
          <w:rFonts w:ascii="方正黑体_GBK" w:hAnsi="方正黑体_GBK" w:eastAsia="方正黑体_GBK" w:cs="方正黑体_GBK"/>
          <w:spacing w:val="-4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、建立健全常态化监管机制</w:t>
      </w:r>
    </w:p>
    <w:p w14:paraId="34677371">
      <w:pPr>
        <w:pStyle w:val="2"/>
        <w:spacing w:before="124" w:line="272" w:lineRule="auto"/>
        <w:ind w:left="5" w:right="313" w:firstLine="610"/>
      </w:pPr>
      <w:r>
        <w:rPr>
          <w:spacing w:val="11"/>
        </w:rPr>
        <w:t>（</w:t>
      </w:r>
      <w:r>
        <w:rPr>
          <w:spacing w:val="-65"/>
        </w:rPr>
        <w:t xml:space="preserve"> </w:t>
      </w:r>
      <w:r>
        <w:rPr>
          <w:spacing w:val="11"/>
        </w:rPr>
        <w:t>一）完善医保部门监督检查机制。建立由全市各级医保</w:t>
      </w:r>
      <w:r>
        <w:t xml:space="preserve"> </w:t>
      </w:r>
      <w:r>
        <w:rPr>
          <w:spacing w:val="10"/>
        </w:rPr>
        <w:t>行政部门、</w:t>
      </w:r>
      <w:r>
        <w:rPr>
          <w:spacing w:val="-67"/>
        </w:rPr>
        <w:t xml:space="preserve"> </w:t>
      </w:r>
      <w:r>
        <w:rPr>
          <w:spacing w:val="10"/>
        </w:rPr>
        <w:t>医保经办机构组成的医保基金网格监管体系，充分</w:t>
      </w:r>
      <w:r>
        <w:t xml:space="preserve"> </w:t>
      </w:r>
      <w:r>
        <w:rPr>
          <w:spacing w:val="12"/>
        </w:rPr>
        <w:t>发挥大病保险承办机构等第三方专业力量，分区包干、责任到</w:t>
      </w:r>
      <w:r>
        <w:rPr>
          <w:spacing w:val="17"/>
        </w:rPr>
        <w:t xml:space="preserve"> </w:t>
      </w:r>
      <w:r>
        <w:rPr>
          <w:spacing w:val="-2"/>
        </w:rPr>
        <w:t xml:space="preserve">人，落实定点医药机构监督检查全覆盖。每年至少组织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次</w:t>
      </w:r>
      <w:r>
        <w:rPr>
          <w:spacing w:val="-3"/>
        </w:rPr>
        <w:t>“靶</w:t>
      </w:r>
      <w:r>
        <w:t xml:space="preserve"> </w:t>
      </w:r>
      <w:r>
        <w:rPr>
          <w:spacing w:val="1"/>
        </w:rPr>
        <w:t>向式”“穿透式”市级专项检查和区级交叉检查，破解同级监管</w:t>
      </w:r>
      <w:r>
        <w:rPr>
          <w:spacing w:val="3"/>
        </w:rPr>
        <w:t xml:space="preserve"> </w:t>
      </w:r>
      <w:r>
        <w:rPr>
          <w:spacing w:val="12"/>
        </w:rPr>
        <w:t>难题。完善倒查责任机制，对故意隐瞒、屡查屡犯、影响恶劣</w:t>
      </w:r>
      <w:r>
        <w:rPr>
          <w:spacing w:val="17"/>
        </w:rPr>
        <w:t xml:space="preserve"> </w:t>
      </w:r>
      <w:r>
        <w:rPr>
          <w:spacing w:val="12"/>
        </w:rPr>
        <w:t>的，综合运用协议、行政、司法等手段分类施策，依法严肃处</w:t>
      </w:r>
      <w:r>
        <w:rPr>
          <w:spacing w:val="17"/>
        </w:rPr>
        <w:t xml:space="preserve"> </w:t>
      </w:r>
      <w:r>
        <w:rPr>
          <w:spacing w:val="10"/>
        </w:rPr>
        <w:t>置。探索建立就医地和参保地医保基金监管联合检查机制，</w:t>
      </w:r>
      <w:r>
        <w:rPr>
          <w:spacing w:val="-67"/>
        </w:rPr>
        <w:t xml:space="preserve"> </w:t>
      </w:r>
      <w:r>
        <w:rPr>
          <w:spacing w:val="10"/>
        </w:rPr>
        <w:t>防</w:t>
      </w:r>
      <w:r>
        <w:t xml:space="preserve"> </w:t>
      </w:r>
      <w:r>
        <w:rPr>
          <w:spacing w:val="1"/>
        </w:rPr>
        <w:t>范异地就医中的骗保风险。（市医保局负责）</w:t>
      </w:r>
    </w:p>
    <w:p w14:paraId="2578584C">
      <w:pPr>
        <w:pStyle w:val="2"/>
        <w:spacing w:before="68" w:line="260" w:lineRule="auto"/>
        <w:ind w:left="6" w:right="313" w:firstLine="609"/>
      </w:pPr>
      <w:r>
        <w:rPr>
          <w:spacing w:val="14"/>
        </w:rPr>
        <w:t>（二）完善定点医药机构自查自纠机制。推动定点医</w:t>
      </w:r>
      <w:r>
        <w:rPr>
          <w:spacing w:val="13"/>
        </w:rPr>
        <w:t>药机</w:t>
      </w:r>
      <w:r>
        <w:t xml:space="preserve"> </w:t>
      </w:r>
      <w:r>
        <w:rPr>
          <w:spacing w:val="12"/>
        </w:rPr>
        <w:t>构对照医保领域法律法规、政策制度和国家、省、市医保部门</w:t>
      </w:r>
      <w:r>
        <w:rPr>
          <w:spacing w:val="15"/>
        </w:rPr>
        <w:t xml:space="preserve"> </w:t>
      </w:r>
      <w:r>
        <w:rPr>
          <w:spacing w:val="12"/>
        </w:rPr>
        <w:t>下发的问题清单，常态化开展自查自纠，及时退回违法违规使</w:t>
      </w:r>
      <w:r>
        <w:rPr>
          <w:spacing w:val="15"/>
        </w:rPr>
        <w:t xml:space="preserve"> </w:t>
      </w:r>
      <w:r>
        <w:rPr>
          <w:spacing w:val="12"/>
        </w:rPr>
        <w:t>用的医保基金，规范医保基金使用行为。按照宽严相济原则，</w:t>
      </w:r>
    </w:p>
    <w:p w14:paraId="2D21D782">
      <w:pPr>
        <w:pStyle w:val="2"/>
        <w:spacing w:before="119" w:line="267" w:lineRule="auto"/>
        <w:ind w:left="3" w:right="91" w:firstLine="4"/>
      </w:pPr>
      <w:r>
        <w:rPr>
          <w:spacing w:val="12"/>
        </w:rPr>
        <w:t>对主动自查、及时整改、积极退回医保基金的，依法从轻、减</w:t>
      </w:r>
      <w:r>
        <w:rPr>
          <w:spacing w:val="6"/>
        </w:rPr>
        <w:t xml:space="preserve">  轻处理。按照“</w:t>
      </w:r>
      <w:r>
        <w:rPr>
          <w:spacing w:val="-102"/>
        </w:rPr>
        <w:t xml:space="preserve"> </w:t>
      </w:r>
      <w:r>
        <w:rPr>
          <w:spacing w:val="6"/>
        </w:rPr>
        <w:t>一院一档”“一查一档”原则，在</w:t>
      </w:r>
      <w:r>
        <w:rPr>
          <w:spacing w:val="5"/>
        </w:rPr>
        <w:t>“</w:t>
      </w:r>
      <w:r>
        <w:rPr>
          <w:spacing w:val="-82"/>
        </w:rPr>
        <w:t xml:space="preserve"> </w:t>
      </w:r>
      <w:r>
        <w:rPr>
          <w:spacing w:val="5"/>
        </w:rPr>
        <w:t>医保高铁”</w:t>
      </w:r>
      <w:r>
        <w:t xml:space="preserve"> </w:t>
      </w:r>
      <w:r>
        <w:rPr>
          <w:spacing w:val="12"/>
        </w:rPr>
        <w:t>建立监管台账，对自查、处理情况进行公示，跟踪督办整改情</w:t>
      </w:r>
      <w:r>
        <w:rPr>
          <w:spacing w:val="9"/>
        </w:rPr>
        <w:t xml:space="preserve">  </w:t>
      </w:r>
      <w:r>
        <w:rPr>
          <w:spacing w:val="-8"/>
        </w:rPr>
        <w:t>况。（市医保局负责）</w:t>
      </w:r>
    </w:p>
    <w:p w14:paraId="2E9B6CCC">
      <w:pPr>
        <w:pStyle w:val="2"/>
        <w:spacing w:before="66" w:line="229" w:lineRule="auto"/>
        <w:jc w:val="right"/>
      </w:pPr>
      <w:r>
        <w:rPr>
          <w:spacing w:val="10"/>
        </w:rPr>
        <w:t>（三）完善多部门</w:t>
      </w:r>
      <w:r>
        <w:rPr>
          <w:spacing w:val="-44"/>
        </w:rPr>
        <w:t xml:space="preserve"> </w:t>
      </w:r>
      <w:r>
        <w:rPr>
          <w:spacing w:val="10"/>
        </w:rPr>
        <w:t>日常协作机制。建立健全“行、纪、刑”</w:t>
      </w:r>
    </w:p>
    <w:p w14:paraId="539C000E">
      <w:pPr>
        <w:spacing w:line="229" w:lineRule="auto"/>
        <w:sectPr>
          <w:footerReference r:id="rId10" w:type="default"/>
          <w:pgSz w:w="11907" w:h="16840"/>
          <w:pgMar w:top="1431" w:right="1273" w:bottom="1646" w:left="1602" w:header="0" w:footer="1199" w:gutter="0"/>
          <w:cols w:space="720" w:num="1"/>
        </w:sectPr>
      </w:pPr>
    </w:p>
    <w:p w14:paraId="61F8CE0B">
      <w:pPr>
        <w:spacing w:line="302" w:lineRule="auto"/>
        <w:rPr>
          <w:rFonts w:ascii="Arial"/>
          <w:sz w:val="21"/>
        </w:rPr>
      </w:pPr>
    </w:p>
    <w:p w14:paraId="3C8DBF8C">
      <w:pPr>
        <w:spacing w:line="303" w:lineRule="auto"/>
        <w:rPr>
          <w:rFonts w:ascii="Arial"/>
          <w:sz w:val="21"/>
        </w:rPr>
      </w:pPr>
    </w:p>
    <w:p w14:paraId="73C0AB15">
      <w:pPr>
        <w:pStyle w:val="2"/>
        <w:spacing w:before="113" w:line="276" w:lineRule="auto"/>
        <w:ind w:left="2" w:firstLine="3"/>
        <w:jc w:val="both"/>
      </w:pPr>
      <w:r>
        <w:rPr>
          <w:spacing w:val="9"/>
        </w:rPr>
        <w:t>衔接机制，</w:t>
      </w:r>
      <w:r>
        <w:rPr>
          <w:spacing w:val="-74"/>
        </w:rPr>
        <w:t xml:space="preserve"> </w:t>
      </w:r>
      <w:r>
        <w:rPr>
          <w:spacing w:val="9"/>
        </w:rPr>
        <w:t>医保部门发现涉及“行刑衔接”</w:t>
      </w:r>
      <w:r>
        <w:rPr>
          <w:spacing w:val="-105"/>
        </w:rPr>
        <w:t xml:space="preserve"> </w:t>
      </w:r>
      <w:r>
        <w:rPr>
          <w:spacing w:val="9"/>
        </w:rPr>
        <w:t>的线索，按</w:t>
      </w:r>
      <w:r>
        <w:rPr>
          <w:spacing w:val="8"/>
        </w:rPr>
        <w:t>相关规</w:t>
      </w:r>
      <w:r>
        <w:t xml:space="preserve">  </w:t>
      </w:r>
      <w:r>
        <w:rPr>
          <w:spacing w:val="13"/>
        </w:rPr>
        <w:t>定移送公安部门，公安部门按照行刑衔接相</w:t>
      </w:r>
      <w:r>
        <w:rPr>
          <w:spacing w:val="12"/>
        </w:rPr>
        <w:t>关规定确定是否立</w:t>
      </w:r>
      <w:r>
        <w:t xml:space="preserve">  </w:t>
      </w:r>
      <w:r>
        <w:rPr>
          <w:spacing w:val="13"/>
        </w:rPr>
        <w:t>案并书面告知医保部门；检察机关作出不起</w:t>
      </w:r>
      <w:r>
        <w:rPr>
          <w:spacing w:val="12"/>
        </w:rPr>
        <w:t>诉决定后，认为需</w:t>
      </w:r>
      <w:r>
        <w:t xml:space="preserve">  </w:t>
      </w:r>
      <w:r>
        <w:rPr>
          <w:spacing w:val="10"/>
        </w:rPr>
        <w:t>要给予行政处罚、处分的，依法移送相关行政部门处理；</w:t>
      </w:r>
      <w:r>
        <w:rPr>
          <w:spacing w:val="-65"/>
        </w:rPr>
        <w:t xml:space="preserve"> </w:t>
      </w:r>
      <w:r>
        <w:rPr>
          <w:spacing w:val="10"/>
        </w:rPr>
        <w:t>医保</w:t>
      </w:r>
      <w:r>
        <w:t xml:space="preserve">  </w:t>
      </w:r>
      <w:r>
        <w:rPr>
          <w:spacing w:val="13"/>
        </w:rPr>
        <w:t>部门发现涉及其他行政部门管辖的线索应及</w:t>
      </w:r>
      <w:r>
        <w:rPr>
          <w:spacing w:val="12"/>
        </w:rPr>
        <w:t>时移交，相关行政</w:t>
      </w:r>
      <w:r>
        <w:t xml:space="preserve">  </w:t>
      </w:r>
      <w:r>
        <w:rPr>
          <w:spacing w:val="13"/>
        </w:rPr>
        <w:t>部门根据《行政处罚法》等法律法规规章办</w:t>
      </w:r>
      <w:r>
        <w:rPr>
          <w:spacing w:val="12"/>
        </w:rPr>
        <w:t>理，并主动及时向</w:t>
      </w:r>
      <w:r>
        <w:t xml:space="preserve">  </w:t>
      </w:r>
      <w:r>
        <w:rPr>
          <w:spacing w:val="12"/>
        </w:rPr>
        <w:t>医保部门通报工作进展。强化重大案件联查联办、一案多处</w:t>
      </w:r>
      <w:r>
        <w:rPr>
          <w:spacing w:val="-72"/>
        </w:rPr>
        <w:t xml:space="preserve"> </w:t>
      </w:r>
      <w:r>
        <w:rPr>
          <w:spacing w:val="12"/>
        </w:rPr>
        <w:t>，</w:t>
      </w:r>
      <w:r>
        <w:t xml:space="preserve"> </w:t>
      </w:r>
      <w:r>
        <w:rPr>
          <w:spacing w:val="-5"/>
        </w:rPr>
        <w:t>充分发挥震慑效应。（市医保局、市法院、市检察</w:t>
      </w:r>
      <w:r>
        <w:rPr>
          <w:spacing w:val="-6"/>
        </w:rPr>
        <w:t>院、市公安局、</w:t>
      </w:r>
      <w:r>
        <w:t xml:space="preserve"> </w:t>
      </w:r>
      <w:r>
        <w:rPr>
          <w:spacing w:val="13"/>
        </w:rPr>
        <w:t>市人社局、市卫健委、市市场监管局、各区</w:t>
      </w:r>
      <w:r>
        <w:rPr>
          <w:spacing w:val="12"/>
        </w:rPr>
        <w:t>人民政府、江北新</w:t>
      </w:r>
      <w:r>
        <w:t xml:space="preserve">  </w:t>
      </w:r>
      <w:r>
        <w:rPr>
          <w:spacing w:val="9"/>
        </w:rPr>
        <w:t>区管委会等按职责分工负责）</w:t>
      </w:r>
    </w:p>
    <w:p w14:paraId="30FE8684">
      <w:pPr>
        <w:pStyle w:val="2"/>
        <w:spacing w:line="272" w:lineRule="auto"/>
        <w:ind w:left="3" w:right="2" w:firstLine="611"/>
      </w:pPr>
      <w:r>
        <w:rPr>
          <w:spacing w:val="8"/>
        </w:rPr>
        <w:t>（</w:t>
      </w:r>
      <w:r>
        <w:rPr>
          <w:spacing w:val="-54"/>
        </w:rPr>
        <w:t xml:space="preserve"> </w:t>
      </w:r>
      <w:r>
        <w:rPr>
          <w:spacing w:val="8"/>
        </w:rPr>
        <w:t>四）完善信用监管机制。依法落实定点医药机构、</w:t>
      </w:r>
      <w:r>
        <w:rPr>
          <w:spacing w:val="-74"/>
        </w:rPr>
        <w:t xml:space="preserve"> </w:t>
      </w:r>
      <w:r>
        <w:rPr>
          <w:spacing w:val="8"/>
        </w:rPr>
        <w:t>医药</w:t>
      </w:r>
      <w:r>
        <w:t xml:space="preserve">  </w:t>
      </w:r>
      <w:r>
        <w:rPr>
          <w:spacing w:val="12"/>
        </w:rPr>
        <w:t>企业及相关人员、参保人员信用分级分类管理，探索建立医保</w:t>
      </w:r>
      <w:r>
        <w:rPr>
          <w:spacing w:val="9"/>
        </w:rPr>
        <w:t xml:space="preserve">  </w:t>
      </w:r>
      <w:r>
        <w:rPr>
          <w:spacing w:val="12"/>
        </w:rPr>
        <w:t>基金监管告知承诺制。建立定点医药机构等级评定，结果与专</w:t>
      </w:r>
      <w:r>
        <w:rPr>
          <w:spacing w:val="9"/>
        </w:rPr>
        <w:t xml:space="preserve">  </w:t>
      </w:r>
      <w:r>
        <w:rPr>
          <w:spacing w:val="12"/>
        </w:rPr>
        <w:t>项检查力度、年度绩效评价挂钩。健全医药企业信用评价，完</w:t>
      </w:r>
      <w:r>
        <w:rPr>
          <w:spacing w:val="9"/>
        </w:rPr>
        <w:t xml:space="preserve">  </w:t>
      </w:r>
      <w:r>
        <w:rPr>
          <w:spacing w:val="10"/>
        </w:rPr>
        <w:t>善教育、约谈、</w:t>
      </w:r>
      <w:r>
        <w:rPr>
          <w:spacing w:val="-66"/>
        </w:rPr>
        <w:t xml:space="preserve"> </w:t>
      </w:r>
      <w:r>
        <w:rPr>
          <w:spacing w:val="10"/>
        </w:rPr>
        <w:t>限制产品采购等处置措施。落实定点医药机构</w:t>
      </w:r>
      <w:r>
        <w:t xml:space="preserve">  </w:t>
      </w:r>
      <w:r>
        <w:rPr>
          <w:spacing w:val="12"/>
        </w:rPr>
        <w:t>相关人员医保支付资格管理办法和记分规则。探索对参与欺诈</w:t>
      </w:r>
      <w:r>
        <w:rPr>
          <w:spacing w:val="9"/>
        </w:rPr>
        <w:t xml:space="preserve">  </w:t>
      </w:r>
      <w:r>
        <w:rPr>
          <w:spacing w:val="12"/>
        </w:rPr>
        <w:t>骗保的参保人员综合采取信用评价、减少医保服务便利度、适</w:t>
      </w:r>
      <w:r>
        <w:rPr>
          <w:spacing w:val="9"/>
        </w:rPr>
        <w:t xml:space="preserve">  </w:t>
      </w:r>
      <w:r>
        <w:rPr>
          <w:spacing w:val="-5"/>
        </w:rPr>
        <w:t>当调整医保待遇等方式予以教育和惩戒。（</w:t>
      </w:r>
      <w:r>
        <w:rPr>
          <w:spacing w:val="-6"/>
        </w:rPr>
        <w:t>市医保局、市卫健委、</w:t>
      </w:r>
      <w:r>
        <w:t xml:space="preserve"> </w:t>
      </w:r>
      <w:r>
        <w:rPr>
          <w:spacing w:val="9"/>
        </w:rPr>
        <w:t>省药监局南京检查分局等按职责分工负责）</w:t>
      </w:r>
    </w:p>
    <w:p w14:paraId="002790B2">
      <w:pPr>
        <w:pStyle w:val="2"/>
        <w:spacing w:before="68" w:line="270" w:lineRule="auto"/>
        <w:ind w:right="7" w:firstLine="615"/>
      </w:pPr>
      <w:r>
        <w:rPr>
          <w:spacing w:val="14"/>
        </w:rPr>
        <w:t>（五）完善重大事项处置机制。完善紧急重大事项请</w:t>
      </w:r>
      <w:r>
        <w:rPr>
          <w:spacing w:val="13"/>
        </w:rPr>
        <w:t>示报</w:t>
      </w:r>
      <w:r>
        <w:t xml:space="preserve">  </w:t>
      </w:r>
      <w:r>
        <w:rPr>
          <w:spacing w:val="9"/>
        </w:rPr>
        <w:t>告和突发事件信息报告制度，加强</w:t>
      </w:r>
      <w:r>
        <w:rPr>
          <w:spacing w:val="-35"/>
        </w:rPr>
        <w:t xml:space="preserve"> </w:t>
      </w:r>
      <w:r>
        <w:rPr>
          <w:spacing w:val="9"/>
        </w:rPr>
        <w:t>日常监管信息报送，做好监</w:t>
      </w:r>
      <w:r>
        <w:t xml:space="preserve"> </w:t>
      </w:r>
      <w:r>
        <w:rPr>
          <w:spacing w:val="5"/>
        </w:rPr>
        <w:t>测预警和提前研判，提升各级医保部门应对处置重大事项能力。</w:t>
      </w:r>
      <w:r>
        <w:rPr>
          <w:spacing w:val="14"/>
        </w:rPr>
        <w:t xml:space="preserve"> </w:t>
      </w:r>
      <w:r>
        <w:rPr>
          <w:spacing w:val="13"/>
        </w:rPr>
        <w:t>对医保基金监管政策落实不到位、存在重大风险隐</w:t>
      </w:r>
      <w:r>
        <w:rPr>
          <w:spacing w:val="12"/>
        </w:rPr>
        <w:t>患的，市医</w:t>
      </w:r>
      <w:r>
        <w:t xml:space="preserve"> </w:t>
      </w:r>
      <w:r>
        <w:rPr>
          <w:spacing w:val="13"/>
        </w:rPr>
        <w:t>保局可采取约谈、督办等方式，督促指导相关单位</w:t>
      </w:r>
      <w:r>
        <w:rPr>
          <w:spacing w:val="12"/>
        </w:rPr>
        <w:t>严格履行监</w:t>
      </w:r>
      <w:r>
        <w:t xml:space="preserve"> </w:t>
      </w:r>
      <w:r>
        <w:rPr>
          <w:spacing w:val="1"/>
        </w:rPr>
        <w:t>管责任并抓好整改落实。（市医保局、市委网信办、各区人民政</w:t>
      </w:r>
    </w:p>
    <w:p w14:paraId="2F52CFAA">
      <w:pPr>
        <w:spacing w:line="270" w:lineRule="auto"/>
        <w:sectPr>
          <w:footerReference r:id="rId11" w:type="default"/>
          <w:pgSz w:w="11907" w:h="16840"/>
          <w:pgMar w:top="1431" w:right="1462" w:bottom="1552" w:left="1602" w:header="0" w:footer="1282" w:gutter="0"/>
          <w:cols w:space="720" w:num="1"/>
        </w:sectPr>
      </w:pPr>
    </w:p>
    <w:p w14:paraId="77D80E84">
      <w:pPr>
        <w:spacing w:line="302" w:lineRule="auto"/>
        <w:rPr>
          <w:rFonts w:ascii="Arial"/>
          <w:sz w:val="21"/>
        </w:rPr>
      </w:pPr>
    </w:p>
    <w:p w14:paraId="3FE3274E">
      <w:pPr>
        <w:spacing w:line="303" w:lineRule="auto"/>
        <w:rPr>
          <w:rFonts w:ascii="Arial"/>
          <w:sz w:val="21"/>
        </w:rPr>
      </w:pPr>
    </w:p>
    <w:p w14:paraId="6728D44B">
      <w:pPr>
        <w:pStyle w:val="2"/>
        <w:spacing w:before="113" w:line="241" w:lineRule="auto"/>
        <w:ind w:left="55"/>
      </w:pPr>
      <w:r>
        <w:rPr>
          <w:spacing w:val="9"/>
        </w:rPr>
        <w:t>府、江北新区管委会等按职责分工负责）</w:t>
      </w:r>
    </w:p>
    <w:p w14:paraId="39E2352E">
      <w:pPr>
        <w:spacing w:before="77" w:line="205" w:lineRule="auto"/>
        <w:ind w:left="692"/>
        <w:outlineLvl w:val="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五</w:t>
      </w:r>
      <w:r>
        <w:rPr>
          <w:rFonts w:ascii="方正黑体_GBK" w:hAnsi="方正黑体_GBK" w:eastAsia="方正黑体_GBK" w:cs="方正黑体_GBK"/>
          <w:spacing w:val="-4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5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强化保障措施</w:t>
      </w:r>
    </w:p>
    <w:p w14:paraId="21E57203">
      <w:pPr>
        <w:pStyle w:val="2"/>
        <w:spacing w:before="124" w:line="260" w:lineRule="auto"/>
        <w:ind w:left="60" w:right="117" w:firstLine="606"/>
      </w:pPr>
      <w:r>
        <w:rPr>
          <w:spacing w:val="8"/>
        </w:rPr>
        <w:t>（</w:t>
      </w:r>
      <w:r>
        <w:rPr>
          <w:spacing w:val="-62"/>
        </w:rPr>
        <w:t xml:space="preserve"> </w:t>
      </w:r>
      <w:r>
        <w:rPr>
          <w:spacing w:val="8"/>
        </w:rPr>
        <w:t>一）加强组织领导。市、</w:t>
      </w:r>
      <w:r>
        <w:rPr>
          <w:spacing w:val="-66"/>
        </w:rPr>
        <w:t xml:space="preserve"> </w:t>
      </w:r>
      <w:r>
        <w:rPr>
          <w:spacing w:val="8"/>
        </w:rPr>
        <w:t>区建立医保基金监管部门间联</w:t>
      </w:r>
      <w:r>
        <w:t xml:space="preserve"> </w:t>
      </w:r>
      <w:r>
        <w:rPr>
          <w:spacing w:val="10"/>
        </w:rPr>
        <w:t>席会议制度，</w:t>
      </w:r>
      <w:r>
        <w:rPr>
          <w:spacing w:val="-71"/>
        </w:rPr>
        <w:t xml:space="preserve"> </w:t>
      </w:r>
      <w:r>
        <w:rPr>
          <w:spacing w:val="10"/>
        </w:rPr>
        <w:t>医保部门牵头并与公安、财政、卫健、市场监管</w:t>
      </w:r>
      <w:r>
        <w:t xml:space="preserve"> </w:t>
      </w:r>
      <w:r>
        <w:rPr>
          <w:spacing w:val="12"/>
        </w:rPr>
        <w:t>等部门加强协同联动，每年至少研究一次医保基金使用常态化</w:t>
      </w:r>
      <w:r>
        <w:rPr>
          <w:spacing w:val="13"/>
        </w:rPr>
        <w:t xml:space="preserve"> </w:t>
      </w:r>
      <w:r>
        <w:rPr>
          <w:spacing w:val="7"/>
        </w:rPr>
        <w:t>监管工作，发挥跨部门监管合力。</w:t>
      </w:r>
    </w:p>
    <w:p w14:paraId="5AF3EAE2">
      <w:pPr>
        <w:pStyle w:val="2"/>
        <w:spacing w:before="114" w:line="264" w:lineRule="auto"/>
        <w:ind w:left="56" w:firstLine="610"/>
      </w:pPr>
      <w:r>
        <w:rPr>
          <w:spacing w:val="14"/>
        </w:rPr>
        <w:t>（二）加强要素保障。加强医保基金监管队伍业务素</w:t>
      </w:r>
      <w:r>
        <w:rPr>
          <w:spacing w:val="13"/>
        </w:rPr>
        <w:t>质和</w:t>
      </w:r>
      <w:r>
        <w:t xml:space="preserve">  </w:t>
      </w:r>
      <w:r>
        <w:rPr>
          <w:spacing w:val="12"/>
        </w:rPr>
        <w:t>执法能力建设，通过理论政策、案例实践等系统培训，不断提</w:t>
      </w:r>
      <w:r>
        <w:rPr>
          <w:spacing w:val="17"/>
        </w:rPr>
        <w:t xml:space="preserve"> </w:t>
      </w:r>
      <w:r>
        <w:rPr>
          <w:spacing w:val="3"/>
        </w:rPr>
        <w:t>升法治化、规范化、专业化水平</w:t>
      </w:r>
      <w:r>
        <w:rPr>
          <w:spacing w:val="-74"/>
        </w:rPr>
        <w:t xml:space="preserve"> </w:t>
      </w:r>
      <w:r>
        <w:rPr>
          <w:spacing w:val="3"/>
        </w:rPr>
        <w:t>，确保严格规范公正文明执法。</w:t>
      </w:r>
      <w:r>
        <w:t xml:space="preserve"> </w:t>
      </w:r>
      <w:r>
        <w:rPr>
          <w:spacing w:val="12"/>
        </w:rPr>
        <w:t>加大财政投入，在部门预算中安排医保基金监管专项经费，加</w:t>
      </w:r>
      <w:r>
        <w:rPr>
          <w:spacing w:val="17"/>
        </w:rPr>
        <w:t xml:space="preserve"> </w:t>
      </w:r>
      <w:r>
        <w:rPr>
          <w:spacing w:val="8"/>
        </w:rPr>
        <w:t>大车辆、装备、技术支持，保障执法办案高效开展。</w:t>
      </w:r>
    </w:p>
    <w:p w14:paraId="658AD1D6">
      <w:pPr>
        <w:pStyle w:val="2"/>
        <w:spacing w:before="118" w:line="260" w:lineRule="auto"/>
        <w:ind w:left="55" w:right="20" w:firstLine="611"/>
      </w:pPr>
      <w:r>
        <w:rPr>
          <w:spacing w:val="5"/>
        </w:rPr>
        <w:t>（三）加强信息支撑。积极开展医保及医疗数据筛查分析，</w:t>
      </w:r>
      <w:r>
        <w:rPr>
          <w:spacing w:val="8"/>
        </w:rPr>
        <w:t xml:space="preserve"> </w:t>
      </w:r>
      <w:r>
        <w:rPr>
          <w:spacing w:val="-3"/>
        </w:rPr>
        <w:t>建好用好“</w:t>
      </w:r>
      <w:r>
        <w:rPr>
          <w:spacing w:val="-81"/>
        </w:rPr>
        <w:t xml:space="preserve"> </w:t>
      </w:r>
      <w:r>
        <w:rPr>
          <w:spacing w:val="-3"/>
        </w:rPr>
        <w:t>医保高铁”，细化监管规则</w:t>
      </w:r>
      <w:r>
        <w:rPr>
          <w:spacing w:val="-79"/>
        </w:rPr>
        <w:t xml:space="preserve"> </w:t>
      </w:r>
      <w:r>
        <w:rPr>
          <w:spacing w:val="-3"/>
        </w:rPr>
        <w:t>，开发监管模块，强化监</w:t>
      </w:r>
      <w:r>
        <w:t xml:space="preserve"> </w:t>
      </w:r>
      <w:r>
        <w:rPr>
          <w:spacing w:val="12"/>
        </w:rPr>
        <w:t>测评估能力。加强部门间数据共享，形成医保基金监管多元共</w:t>
      </w:r>
      <w:r>
        <w:rPr>
          <w:spacing w:val="18"/>
        </w:rPr>
        <w:t xml:space="preserve"> </w:t>
      </w:r>
      <w:r>
        <w:rPr>
          <w:spacing w:val="3"/>
        </w:rPr>
        <w:t>治合力。</w:t>
      </w:r>
    </w:p>
    <w:p w14:paraId="657E00D4">
      <w:pPr>
        <w:pStyle w:val="2"/>
        <w:spacing w:before="122" w:line="260" w:lineRule="auto"/>
        <w:ind w:left="56" w:right="117" w:firstLine="610"/>
      </w:pPr>
      <w:r>
        <w:rPr>
          <w:spacing w:val="10"/>
        </w:rPr>
        <w:t>（</w:t>
      </w:r>
      <w:r>
        <w:rPr>
          <w:spacing w:val="-40"/>
        </w:rPr>
        <w:t xml:space="preserve"> </w:t>
      </w:r>
      <w:r>
        <w:rPr>
          <w:spacing w:val="10"/>
        </w:rPr>
        <w:t>四）加强激励约束。市医保局建立健全医保基金监管综</w:t>
      </w:r>
      <w:r>
        <w:t xml:space="preserve"> </w:t>
      </w:r>
      <w:r>
        <w:rPr>
          <w:spacing w:val="12"/>
        </w:rPr>
        <w:t>合评价制度，定期研究基金监管工作进展。探索建立尽职免责</w:t>
      </w:r>
      <w:r>
        <w:rPr>
          <w:spacing w:val="17"/>
        </w:rPr>
        <w:t xml:space="preserve"> </w:t>
      </w:r>
      <w:r>
        <w:rPr>
          <w:spacing w:val="12"/>
        </w:rPr>
        <w:t>事项清单，进一步细化单位和个人责任情形，做好容错纠错工</w:t>
      </w:r>
      <w:r>
        <w:rPr>
          <w:spacing w:val="17"/>
        </w:rPr>
        <w:t xml:space="preserve"> </w:t>
      </w:r>
      <w:r>
        <w:rPr>
          <w:spacing w:val="-5"/>
        </w:rPr>
        <w:t>作。</w:t>
      </w:r>
    </w:p>
    <w:p w14:paraId="31566D4F">
      <w:pPr>
        <w:spacing w:before="34"/>
      </w:pPr>
    </w:p>
    <w:p w14:paraId="297E5DAE">
      <w:pPr>
        <w:spacing w:before="34"/>
      </w:pPr>
    </w:p>
    <w:p w14:paraId="0986BB9B">
      <w:pPr>
        <w:spacing w:before="34"/>
      </w:pPr>
    </w:p>
    <w:p w14:paraId="45966351">
      <w:pPr>
        <w:rPr>
          <w:rFonts w:ascii="Arial"/>
          <w:sz w:val="21"/>
        </w:rPr>
      </w:pPr>
    </w:p>
    <w:sectPr>
      <w:footerReference r:id="rId12" w:type="default"/>
      <w:pgSz w:w="11907" w:h="16840"/>
      <w:pgMar w:top="1431" w:right="1469" w:bottom="1646" w:left="1551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6D2F9">
    <w:pPr>
      <w:spacing w:line="440" w:lineRule="exact"/>
      <w:ind w:left="768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position w:val="4"/>
        <w:sz w:val="28"/>
        <w:szCs w:val="28"/>
      </w:rPr>
      <w:t>—</w:t>
    </w:r>
    <w:r>
      <w:rPr>
        <w:rFonts w:ascii="仿宋" w:hAnsi="仿宋" w:eastAsia="仿宋" w:cs="仿宋"/>
        <w:spacing w:val="33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 xml:space="preserve">1  </w:t>
    </w:r>
    <w:r>
      <w:rPr>
        <w:rFonts w:ascii="仿宋" w:hAnsi="仿宋" w:eastAsia="仿宋" w:cs="仿宋"/>
        <w:spacing w:val="-7"/>
        <w:position w:val="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0C8B7">
    <w:pPr>
      <w:spacing w:line="440" w:lineRule="exact"/>
      <w:ind w:left="26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position w:val="4"/>
        <w:sz w:val="28"/>
        <w:szCs w:val="28"/>
      </w:rPr>
      <w:t xml:space="preserve">2  </w:t>
    </w:r>
    <w:r>
      <w:rPr>
        <w:rFonts w:ascii="仿宋" w:hAnsi="仿宋" w:eastAsia="仿宋" w:cs="仿宋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A15BC">
    <w:pPr>
      <w:spacing w:line="436" w:lineRule="exact"/>
      <w:ind w:left="745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position w:val="4"/>
        <w:sz w:val="28"/>
        <w:szCs w:val="28"/>
      </w:rPr>
      <w:t>—</w:t>
    </w:r>
    <w:r>
      <w:rPr>
        <w:rFonts w:ascii="仿宋" w:hAnsi="仿宋" w:eastAsia="仿宋" w:cs="仿宋"/>
        <w:spacing w:val="1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position w:val="4"/>
        <w:sz w:val="28"/>
        <w:szCs w:val="28"/>
      </w:rPr>
      <w:t>3</w:t>
    </w:r>
    <w:r>
      <w:rPr>
        <w:rFonts w:ascii="Times New Roman" w:hAnsi="Times New Roman" w:eastAsia="Times New Roman" w:cs="Times New Roman"/>
        <w:spacing w:val="68"/>
        <w:position w:val="4"/>
        <w:sz w:val="28"/>
        <w:szCs w:val="28"/>
      </w:rPr>
      <w:t xml:space="preserve"> </w:t>
    </w:r>
    <w:r>
      <w:rPr>
        <w:rFonts w:ascii="仿宋" w:hAnsi="仿宋" w:eastAsia="仿宋" w:cs="仿宋"/>
        <w:spacing w:val="-4"/>
        <w:position w:val="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77400">
    <w:pPr>
      <w:spacing w:line="440" w:lineRule="exact"/>
      <w:ind w:left="26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position w:val="4"/>
        <w:sz w:val="28"/>
        <w:szCs w:val="28"/>
      </w:rPr>
      <w:t xml:space="preserve">4  </w:t>
    </w:r>
    <w:r>
      <w:rPr>
        <w:rFonts w:ascii="仿宋" w:hAnsi="仿宋" w:eastAsia="仿宋" w:cs="仿宋"/>
        <w:position w:val="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88807">
    <w:pPr>
      <w:spacing w:line="171" w:lineRule="auto"/>
      <w:ind w:left="746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3"/>
        <w:sz w:val="28"/>
        <w:szCs w:val="28"/>
      </w:rPr>
      <w:t>—</w:t>
    </w:r>
    <w:r>
      <w:rPr>
        <w:rFonts w:ascii="仿宋" w:hAnsi="仿宋" w:eastAsia="仿宋" w:cs="仿宋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 xml:space="preserve">5  </w:t>
    </w:r>
    <w:r>
      <w:rPr>
        <w:rFonts w:ascii="仿宋" w:hAnsi="仿宋" w:eastAsia="仿宋" w:cs="仿宋"/>
        <w:spacing w:val="-3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AEFF">
    <w:pPr>
      <w:spacing w:line="436" w:lineRule="exact"/>
      <w:ind w:left="26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position w:val="4"/>
        <w:sz w:val="28"/>
        <w:szCs w:val="28"/>
      </w:rPr>
      <w:t>—</w:t>
    </w:r>
    <w:r>
      <w:rPr>
        <w:rFonts w:ascii="仿宋" w:hAnsi="仿宋" w:eastAsia="仿宋" w:cs="仿宋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position w:val="4"/>
        <w:sz w:val="28"/>
        <w:szCs w:val="28"/>
      </w:rPr>
      <w:t xml:space="preserve">6  </w:t>
    </w:r>
    <w:r>
      <w:rPr>
        <w:rFonts w:ascii="仿宋" w:hAnsi="仿宋" w:eastAsia="仿宋" w:cs="仿宋"/>
        <w:spacing w:val="-2"/>
        <w:position w:val="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EE7C">
    <w:pPr>
      <w:spacing w:line="171" w:lineRule="auto"/>
      <w:ind w:left="745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3"/>
        <w:sz w:val="28"/>
        <w:szCs w:val="28"/>
      </w:rPr>
      <w:t>—</w:t>
    </w:r>
    <w:r>
      <w:rPr>
        <w:rFonts w:ascii="仿宋" w:hAnsi="仿宋" w:eastAsia="仿宋" w:cs="仿宋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7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rFonts w:ascii="仿宋" w:hAnsi="仿宋" w:eastAsia="仿宋" w:cs="仿宋"/>
        <w:spacing w:val="-3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E3868">
    <w:pPr>
      <w:spacing w:line="436" w:lineRule="exact"/>
      <w:ind w:left="31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3"/>
        <w:position w:val="4"/>
        <w:sz w:val="28"/>
        <w:szCs w:val="28"/>
      </w:rPr>
      <w:t>—</w:t>
    </w:r>
    <w:r>
      <w:rPr>
        <w:rFonts w:ascii="仿宋" w:hAnsi="仿宋" w:eastAsia="仿宋" w:cs="仿宋"/>
        <w:spacing w:val="16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 xml:space="preserve">8  </w:t>
    </w:r>
    <w:r>
      <w:rPr>
        <w:rFonts w:ascii="仿宋" w:hAnsi="仿宋" w:eastAsia="仿宋" w:cs="仿宋"/>
        <w:spacing w:val="-3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FC09EB"/>
    <w:rsid w:val="69535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4243</Words>
  <Characters>4255</Characters>
  <TotalTime>18</TotalTime>
  <ScaleCrop>false</ScaleCrop>
  <LinksUpToDate>false</LinksUpToDate>
  <CharactersWithSpaces>4496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2025-06-13T20:32:00Z</dcterms:created>
  <dc:creator>User</dc:creator>
  <cp:lastModifiedBy>易亚男</cp:lastModifiedBy>
  <dcterms:modified xsi:type="dcterms:W3CDTF">2025-10-20T08:10:18Z</dcterms:modified>
  <dc:title>2009年南京市城市规划、建设和管理任务计划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2025-10-20T15:48:33Z</vt:filetime>
  </property>
  <property fmtid="{D5CDD505-2E9C-101B-9397-08002B2CF9AE}" pid="4" name="KSOTemplateDocerSaveRecord">
    <vt:lpwstr>eyJoZGlkIjoiNjI5MTdkOGRmZDFkNGY2NTYyMmQ2ZjE3MmZiNzM3NGEiLCJ1c2VySWQiOiI5NDU5NzkwMTQifQ==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C829DD01DC5548CE8DA197CE0A4CC025_13</vt:lpwstr>
  </property>
</Properties>
</file>