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关于对南京羽琳科技实业有限公司医疗耗材及实验研发生产项目环境影响报告表的审批意见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5</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38</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南京羽琳科技实业有限公司：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你公司报送的《南京羽琳科技实业有限公司医疗耗材及实验研发生产项目环境影响报告表》（以下简称报告表）已收悉，经研究，形成如下审批意见：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eastAsia="zh-CN"/>
        </w:rPr>
        <w:t>一、根据申报，项目位于江苏省南京市高淳区经济开发区戴卫西路37号</w:t>
      </w:r>
      <w:r>
        <w:rPr>
          <w:rFonts w:hint="eastAsia" w:ascii="方正仿宋_GBK" w:hAnsi="Times New Roman" w:eastAsia="方正仿宋_GBK" w:cs="Times New Roman"/>
          <w:sz w:val="28"/>
          <w:szCs w:val="28"/>
          <w:lang w:val="en-US" w:eastAsia="zh-CN"/>
        </w:rPr>
        <w:t>。本项目</w:t>
      </w:r>
      <w:r>
        <w:rPr>
          <w:rFonts w:hint="eastAsia" w:ascii="方正仿宋_GBK" w:hAnsi="Times New Roman" w:eastAsia="方正仿宋_GBK" w:cs="Times New Roman"/>
          <w:sz w:val="28"/>
          <w:szCs w:val="28"/>
          <w:lang w:eastAsia="zh-CN"/>
        </w:rPr>
        <w:t>利用现有厂房</w:t>
      </w:r>
      <w:r>
        <w:rPr>
          <w:rFonts w:hint="eastAsia" w:ascii="方正仿宋_GBK" w:hAnsi="Times New Roman" w:eastAsia="方正仿宋_GBK" w:cs="Times New Roman"/>
          <w:sz w:val="28"/>
          <w:szCs w:val="28"/>
          <w:lang w:val="en-US" w:eastAsia="zh-CN"/>
        </w:rPr>
        <w:t>并建设新一部分厂房，建设</w:t>
      </w:r>
      <w:r>
        <w:rPr>
          <w:rFonts w:hint="eastAsia" w:ascii="方正仿宋_GBK" w:hAnsi="Times New Roman" w:eastAsia="方正仿宋_GBK" w:cs="Times New Roman"/>
          <w:sz w:val="28"/>
          <w:szCs w:val="28"/>
          <w:lang w:eastAsia="zh-CN"/>
        </w:rPr>
        <w:t>医用塑料制品，医用棉织品，医用无纺布制品，一次性纸塑制品，实验研发室。购置注塑机、包装机、复合机、分切机、涂布机，印刷机等100余套设备。项目产品为医用棉卷、棉棒、无纺布片、牙科用检查包、牙科用纸垫。研发并建设数据中心冷却系统。项目建成后，形成年产3亿套的生产产能。</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eastAsia="zh-CN"/>
        </w:rPr>
        <w:t>1</w:t>
      </w:r>
      <w:r>
        <w:rPr>
          <w:rFonts w:hint="eastAsia" w:ascii="方正仿宋_GBK" w:hAnsi="Times New Roman" w:eastAsia="方正仿宋_GBK" w:cs="Times New Roman"/>
          <w:sz w:val="28"/>
          <w:szCs w:val="28"/>
          <w:lang w:val="en-US" w:eastAsia="zh-CN"/>
        </w:rPr>
        <w:t>000</w:t>
      </w:r>
      <w:r>
        <w:rPr>
          <w:rFonts w:hint="eastAsia" w:ascii="方正仿宋_GBK" w:hAnsi="Times New Roman" w:eastAsia="方正仿宋_GBK" w:cs="Times New Roman"/>
          <w:sz w:val="28"/>
          <w:szCs w:val="28"/>
          <w:lang w:eastAsia="zh-CN"/>
        </w:rPr>
        <w:t>万元，其中环保投资</w:t>
      </w:r>
      <w:r>
        <w:rPr>
          <w:rFonts w:hint="eastAsia" w:ascii="方正仿宋_GBK" w:hAnsi="Times New Roman" w:eastAsia="方正仿宋_GBK" w:cs="Times New Roman"/>
          <w:sz w:val="28"/>
          <w:szCs w:val="28"/>
          <w:lang w:val="en-US" w:eastAsia="zh-CN"/>
        </w:rPr>
        <w:t>30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rPr>
        <w:t>（二）落实水污染防治措施。按照“雨污分流、清污分流”要求建设厂区排水系统，</w:t>
      </w:r>
      <w:r>
        <w:rPr>
          <w:rFonts w:hint="eastAsia" w:ascii="方正仿宋_GBK" w:hAnsi="Times New Roman" w:eastAsia="方正仿宋_GBK" w:cs="Times New Roman"/>
          <w:sz w:val="28"/>
          <w:szCs w:val="28"/>
          <w:lang w:val="en-US" w:eastAsia="zh-CN"/>
        </w:rPr>
        <w:t>本项目生活污水经化粪池预处理</w:t>
      </w:r>
      <w:r>
        <w:rPr>
          <w:rFonts w:hint="eastAsia" w:ascii="方正仿宋_GBK" w:eastAsia="方正仿宋_GBK" w:cs="Times New Roman"/>
          <w:sz w:val="28"/>
          <w:szCs w:val="28"/>
          <w:lang w:val="en-US" w:eastAsia="zh-CN"/>
        </w:rPr>
        <w:t>达标</w:t>
      </w:r>
      <w:r>
        <w:rPr>
          <w:rFonts w:hint="eastAsia" w:ascii="方正仿宋_GBK" w:hAnsi="Times New Roman" w:eastAsia="方正仿宋_GBK" w:cs="Times New Roman"/>
          <w:sz w:val="28"/>
          <w:szCs w:val="28"/>
          <w:lang w:val="en-US" w:eastAsia="zh-CN"/>
        </w:rPr>
        <w:t>后接管至高淳新区污水处理厂处理，项目接管排放标准执行</w:t>
      </w:r>
      <w:r>
        <w:rPr>
          <w:rFonts w:hint="default" w:ascii="方正仿宋_GBK" w:hAnsi="Times New Roman" w:eastAsia="方正仿宋_GBK" w:cs="Times New Roman"/>
          <w:sz w:val="28"/>
          <w:szCs w:val="28"/>
          <w:lang w:val="en-US" w:eastAsia="zh-CN"/>
        </w:rPr>
        <w:t>《污水综合排放标准》（GB897</w:t>
      </w:r>
      <w:r>
        <w:rPr>
          <w:rFonts w:hint="eastAsia" w:ascii="方正仿宋_GBK" w:hAnsi="Times New Roman" w:eastAsia="方正仿宋_GBK" w:cs="Times New Roman"/>
          <w:sz w:val="28"/>
          <w:szCs w:val="28"/>
          <w:lang w:val="en-US" w:eastAsia="zh-CN"/>
        </w:rPr>
        <w:t>8</w:t>
      </w:r>
      <w:r>
        <w:rPr>
          <w:rFonts w:hint="default" w:ascii="方正仿宋_GBK" w:hAnsi="Times New Roman" w:eastAsia="方正仿宋_GBK" w:cs="Times New Roman"/>
          <w:sz w:val="28"/>
          <w:szCs w:val="28"/>
          <w:lang w:val="en-US" w:eastAsia="zh-CN"/>
        </w:rPr>
        <w:t>-1996）表4中三级标准（其中未列指标参照《污水排入城镇下水道水质标准》（GB/T31962-2015）表1中B级标准执行）。</w:t>
      </w:r>
    </w:p>
    <w:p w14:paraId="1E25F44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w:t>
      </w:r>
      <w:r>
        <w:rPr>
          <w:rFonts w:hint="eastAsia" w:ascii="方正仿宋_GBK" w:eastAsia="方正仿宋_GBK" w:cs="Times New Roman"/>
          <w:sz w:val="28"/>
          <w:szCs w:val="28"/>
          <w:lang w:val="en-US" w:eastAsia="zh-CN"/>
        </w:rPr>
        <w:t>本</w:t>
      </w:r>
      <w:r>
        <w:rPr>
          <w:rFonts w:hint="eastAsia" w:ascii="方正仿宋_GBK" w:hAnsi="Times New Roman" w:eastAsia="方正仿宋_GBK" w:cs="Times New Roman"/>
          <w:sz w:val="28"/>
          <w:szCs w:val="28"/>
          <w:lang w:val="en-US" w:eastAsia="zh-CN"/>
        </w:rPr>
        <w:t>项目注塑、吹塑工序中产生的非甲烷总烃、臭气浓度由DA001有组织排放，非甲烷总烃排放执行《合成树脂工业污染物排放标准》（GB31572-2015）及2024年修改单表5中特别排放限值，臭气浓度排放执行</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恶臭污染物排放标准</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GB14554-1993</w:t>
      </w:r>
      <w:r>
        <w:rPr>
          <w:rFonts w:hint="eastAsia" w:ascii="方正仿宋_GBK" w:hAnsi="Times New Roman" w:eastAsia="方正仿宋_GBK" w:cs="Times New Roman"/>
          <w:sz w:val="28"/>
          <w:szCs w:val="28"/>
          <w:lang w:val="en-US" w:eastAsia="zh-CN"/>
        </w:rPr>
        <w:t>）表2标准；印刷、复合工序产生的非甲烷总烃由DA002有组织排放，非甲烷总烃有组织排放执行江苏省《印刷工业大气污染物排放标准》（DB32/4438-2022）中表1相关标准；切割、打磨、焊接产生的颗粒物由DA003有组织排放，颗粒物排放执行江苏省《大气污染物综合排放标准》（DB32/4041-2021）中表1相关标准。</w:t>
      </w:r>
    </w:p>
    <w:p w14:paraId="759CA3D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项目厂界非甲烷总烃无组织排放执行《合成树脂工业污染物排放标准》（GB31572-2015）及2024年修改单中表9相关标准；硫酸雾无组织排放执行《大气污染物综合排放标准》（DB32/4041-2021）中表3相关标准；颗粒物无组织排放执行《大气污染物综合排放标准》（DB32/4041-2021）中表3相关标准。</w:t>
      </w:r>
    </w:p>
    <w:p w14:paraId="36E673F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项目厂区内挥发性有机物无组织排放执行《大气污染物综合排放标准》（DB32/4041-2021）中表2限值。</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b w:val="0"/>
          <w:bCs w:val="0"/>
          <w:kern w:val="2"/>
          <w:sz w:val="28"/>
          <w:szCs w:val="28"/>
          <w:lang w:val="en-US" w:eastAsia="zh-CN" w:bidi="ar-SA"/>
        </w:rPr>
        <w:t>（四）落实噪声污染防治措施。采取有效的隔声降噪措施、优化</w:t>
      </w:r>
      <w:r>
        <w:rPr>
          <w:rFonts w:hint="eastAsia" w:ascii="方正仿宋_GBK" w:eastAsia="方正仿宋_GBK"/>
          <w:sz w:val="28"/>
          <w:szCs w:val="28"/>
        </w:rPr>
        <w:t>设计方案及合理布局设备，确保声环境达到该区域的声功能要求，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7B8F52E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）落实土壤及地下水污染防治措施。采取源头控制，落实危险废物暂存场所等重点污染防治区防渗措施，确保不对土壤和地下水造成影响。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1440D3D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大气污染物（有组织排放）：颗粒物≤0.007t/a、非甲烷总烃≤0.3051t/a。</w:t>
      </w:r>
    </w:p>
    <w:p w14:paraId="24067FB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大气污染物（无组织排放）：颗粒物≤0.0227t/a、非甲烷总烃≤0.3414t/a、硫酸雾≤0.0001t/a。</w:t>
      </w:r>
    </w:p>
    <w:p w14:paraId="6C8C0A5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生活污水污染物（接管/外排环境）：废水量≤600/600t/a，COD≤0.2040/0.03t/a、</w:t>
      </w:r>
      <w:bookmarkStart w:id="0" w:name="_GoBack"/>
      <w:bookmarkEnd w:id="0"/>
      <w:r>
        <w:rPr>
          <w:rFonts w:hint="eastAsia" w:ascii="方正仿宋_GBK" w:hAnsi="Times New Roman" w:eastAsia="方正仿宋_GBK" w:cs="Times New Roman"/>
          <w:sz w:val="28"/>
          <w:szCs w:val="28"/>
          <w:lang w:val="en-US" w:eastAsia="zh-CN"/>
        </w:rPr>
        <w:t>S≤0.12/0.0060t/a、氨氮≤0.015/0.003t/a、TP≤0.0018/0.0003t/a、TN≤0.021/0.009t/a。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rPr>
        <w:t>八</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5</w:t>
      </w:r>
      <w:r>
        <w:rPr>
          <w:rFonts w:hint="eastAsia" w:ascii="方正仿宋_GBK" w:eastAsia="方正仿宋_GBK"/>
          <w:sz w:val="28"/>
        </w:rPr>
        <w:t>年</w:t>
      </w:r>
      <w:r>
        <w:rPr>
          <w:rFonts w:hint="eastAsia" w:ascii="方正仿宋_GBK" w:eastAsia="方正仿宋_GBK"/>
          <w:sz w:val="28"/>
          <w:lang w:val="en-US" w:eastAsia="zh-CN"/>
        </w:rPr>
        <w:t>11</w:t>
      </w:r>
      <w:r>
        <w:rPr>
          <w:rFonts w:hint="eastAsia" w:ascii="方正仿宋_GBK" w:eastAsia="方正仿宋_GBK"/>
          <w:sz w:val="28"/>
        </w:rPr>
        <w:t>月</w:t>
      </w:r>
      <w:r>
        <w:rPr>
          <w:rFonts w:hint="eastAsia" w:ascii="方正仿宋_GBK" w:eastAsia="方正仿宋_GBK"/>
          <w:sz w:val="28"/>
          <w:lang w:val="en-US" w:eastAsia="zh-CN"/>
        </w:rPr>
        <w:t>25</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6F13FD-360D-4F00-827D-D50724B238A2}"/>
  </w:font>
  <w:font w:name="Arial">
    <w:panose1 w:val="020B0604020202020204"/>
    <w:charset w:val="01"/>
    <w:family w:val="swiss"/>
    <w:pitch w:val="default"/>
    <w:sig w:usb0="E0002AFF" w:usb1="C0007843" w:usb2="00000009" w:usb3="00000000" w:csb0="400001FF" w:csb1="FFFF0000"/>
    <w:embedRegular r:id="rId2" w:fontKey="{E72C47AF-8744-4CFA-B6BB-F6866BDFC78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0F95770-237B-4341-8D76-25EC037316D4}"/>
  </w:font>
  <w:font w:name="Symbol">
    <w:panose1 w:val="05050102010706020507"/>
    <w:charset w:val="02"/>
    <w:family w:val="roman"/>
    <w:pitch w:val="default"/>
    <w:sig w:usb0="00000000" w:usb1="00000000" w:usb2="00000000" w:usb3="00000000" w:csb0="80000000" w:csb1="00000000"/>
    <w:embedRegular r:id="rId4" w:fontKey="{34FD2ABC-B004-4204-A77F-107F78ECB373}"/>
  </w:font>
  <w:font w:name="Calibri">
    <w:panose1 w:val="020F0502020204030204"/>
    <w:charset w:val="00"/>
    <w:family w:val="swiss"/>
    <w:pitch w:val="default"/>
    <w:sig w:usb0="E00002FF" w:usb1="4000ACFF" w:usb2="00000001" w:usb3="00000000" w:csb0="2000019F" w:csb1="00000000"/>
    <w:embedRegular r:id="rId5" w:fontKey="{E63999AF-67A9-4E6E-B1B8-A00FE88088D2}"/>
  </w:font>
  <w:font w:name="Calibri Light">
    <w:panose1 w:val="020F0302020204030204"/>
    <w:charset w:val="00"/>
    <w:family w:val="swiss"/>
    <w:pitch w:val="default"/>
    <w:sig w:usb0="A00002EF" w:usb1="4000207B" w:usb2="00000000" w:usb3="00000000" w:csb0="2000019F" w:csb1="00000000"/>
    <w:embedRegular r:id="rId6" w:fontKey="{3E7E042D-890B-44FD-BF8C-65A0A4FFE9BA}"/>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50F857BB-F2C6-4ABE-BB24-122CDD699FE9}"/>
  </w:font>
  <w:font w:name="方正仿宋_GBK">
    <w:panose1 w:val="03000509000000000000"/>
    <w:charset w:val="86"/>
    <w:family w:val="script"/>
    <w:pitch w:val="default"/>
    <w:sig w:usb0="00000001" w:usb1="080E0000" w:usb2="00000000" w:usb3="00000000" w:csb0="00040000" w:csb1="00000000"/>
    <w:embedRegular r:id="rId8" w:fontKey="{58A5F630-D39B-48DA-8D3C-845FBB63C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9C136E"/>
    <w:rsid w:val="03B12C25"/>
    <w:rsid w:val="03C6532C"/>
    <w:rsid w:val="041B7BC0"/>
    <w:rsid w:val="042B4775"/>
    <w:rsid w:val="045F503D"/>
    <w:rsid w:val="052143D9"/>
    <w:rsid w:val="061A5CE2"/>
    <w:rsid w:val="06B060FE"/>
    <w:rsid w:val="07155C37"/>
    <w:rsid w:val="07A33221"/>
    <w:rsid w:val="07A7669E"/>
    <w:rsid w:val="07B335E9"/>
    <w:rsid w:val="08112B41"/>
    <w:rsid w:val="083D7888"/>
    <w:rsid w:val="084E641F"/>
    <w:rsid w:val="09206D5E"/>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856D06"/>
    <w:rsid w:val="0CAE0383"/>
    <w:rsid w:val="0CBD4B33"/>
    <w:rsid w:val="0CDA2405"/>
    <w:rsid w:val="0CED2F13"/>
    <w:rsid w:val="0D2D37B0"/>
    <w:rsid w:val="0D4475C2"/>
    <w:rsid w:val="0D5F3E1B"/>
    <w:rsid w:val="0D930915"/>
    <w:rsid w:val="0DDC62D9"/>
    <w:rsid w:val="0E064E96"/>
    <w:rsid w:val="0E3E030E"/>
    <w:rsid w:val="0E6F283B"/>
    <w:rsid w:val="0E80608C"/>
    <w:rsid w:val="0E9A1692"/>
    <w:rsid w:val="0F8E47D8"/>
    <w:rsid w:val="0FA32AC4"/>
    <w:rsid w:val="0FB51D65"/>
    <w:rsid w:val="0FC3655C"/>
    <w:rsid w:val="10055030"/>
    <w:rsid w:val="100B7BD7"/>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EB0A77"/>
    <w:rsid w:val="151B5B9E"/>
    <w:rsid w:val="153D1554"/>
    <w:rsid w:val="15641308"/>
    <w:rsid w:val="158D0011"/>
    <w:rsid w:val="15AA1C40"/>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C44328E"/>
    <w:rsid w:val="1C9E0F39"/>
    <w:rsid w:val="1D130D11"/>
    <w:rsid w:val="1D350BCE"/>
    <w:rsid w:val="1D857FB8"/>
    <w:rsid w:val="1DCC4558"/>
    <w:rsid w:val="1DE5415D"/>
    <w:rsid w:val="1E0345E3"/>
    <w:rsid w:val="1E8B7219"/>
    <w:rsid w:val="1EB20AA0"/>
    <w:rsid w:val="1ED8781E"/>
    <w:rsid w:val="1EF52E0A"/>
    <w:rsid w:val="1FB4536B"/>
    <w:rsid w:val="1FD32E79"/>
    <w:rsid w:val="1FDC5898"/>
    <w:rsid w:val="209E05F3"/>
    <w:rsid w:val="20C0056A"/>
    <w:rsid w:val="20C067BC"/>
    <w:rsid w:val="214B077B"/>
    <w:rsid w:val="214D0EE2"/>
    <w:rsid w:val="21791AE4"/>
    <w:rsid w:val="21864E96"/>
    <w:rsid w:val="21B52B0E"/>
    <w:rsid w:val="21D44A1E"/>
    <w:rsid w:val="21F628A8"/>
    <w:rsid w:val="226F2247"/>
    <w:rsid w:val="227619B0"/>
    <w:rsid w:val="227A3683"/>
    <w:rsid w:val="22DB5B2F"/>
    <w:rsid w:val="235F050E"/>
    <w:rsid w:val="238907F2"/>
    <w:rsid w:val="23F22630"/>
    <w:rsid w:val="241811BB"/>
    <w:rsid w:val="246456B0"/>
    <w:rsid w:val="24741D97"/>
    <w:rsid w:val="2482463A"/>
    <w:rsid w:val="24BF6C72"/>
    <w:rsid w:val="24D24662"/>
    <w:rsid w:val="24DD765D"/>
    <w:rsid w:val="24F609FE"/>
    <w:rsid w:val="250022AD"/>
    <w:rsid w:val="25854F7E"/>
    <w:rsid w:val="25B41F20"/>
    <w:rsid w:val="25B6018D"/>
    <w:rsid w:val="25C9206C"/>
    <w:rsid w:val="25D93F97"/>
    <w:rsid w:val="265336BF"/>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46ABE"/>
    <w:rsid w:val="2895052E"/>
    <w:rsid w:val="290351CF"/>
    <w:rsid w:val="29451F54"/>
    <w:rsid w:val="29497AED"/>
    <w:rsid w:val="299D59AF"/>
    <w:rsid w:val="29A053DC"/>
    <w:rsid w:val="29C93700"/>
    <w:rsid w:val="29E928DF"/>
    <w:rsid w:val="2A2858E9"/>
    <w:rsid w:val="2AAC78A6"/>
    <w:rsid w:val="2AC3175F"/>
    <w:rsid w:val="2BA30FD0"/>
    <w:rsid w:val="2BA532F0"/>
    <w:rsid w:val="2BE96BB1"/>
    <w:rsid w:val="2C6A1A6B"/>
    <w:rsid w:val="2C8965FC"/>
    <w:rsid w:val="2C8C6A5E"/>
    <w:rsid w:val="2D064F12"/>
    <w:rsid w:val="2D491606"/>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F2A11"/>
    <w:rsid w:val="3310712F"/>
    <w:rsid w:val="332A36B5"/>
    <w:rsid w:val="33362AE2"/>
    <w:rsid w:val="333B2618"/>
    <w:rsid w:val="33BE4B19"/>
    <w:rsid w:val="3448393C"/>
    <w:rsid w:val="348537F5"/>
    <w:rsid w:val="34880F47"/>
    <w:rsid w:val="3495571D"/>
    <w:rsid w:val="34971A9D"/>
    <w:rsid w:val="34AA14BF"/>
    <w:rsid w:val="34BC5095"/>
    <w:rsid w:val="34CF2345"/>
    <w:rsid w:val="34FF745B"/>
    <w:rsid w:val="35623803"/>
    <w:rsid w:val="35885EFD"/>
    <w:rsid w:val="359D47A8"/>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C12142"/>
    <w:rsid w:val="3B084A6B"/>
    <w:rsid w:val="3B7A0D94"/>
    <w:rsid w:val="3B921E2F"/>
    <w:rsid w:val="3C4F079A"/>
    <w:rsid w:val="3CD11655"/>
    <w:rsid w:val="3CE138EA"/>
    <w:rsid w:val="3CE749E8"/>
    <w:rsid w:val="3D145A6E"/>
    <w:rsid w:val="3D347EBE"/>
    <w:rsid w:val="3D3C66AD"/>
    <w:rsid w:val="3D687B67"/>
    <w:rsid w:val="3D840E45"/>
    <w:rsid w:val="3DAE6321"/>
    <w:rsid w:val="3DEB4A20"/>
    <w:rsid w:val="3E253C07"/>
    <w:rsid w:val="3E49466A"/>
    <w:rsid w:val="3E57593C"/>
    <w:rsid w:val="3E91271C"/>
    <w:rsid w:val="3EAB3ACF"/>
    <w:rsid w:val="3EB87B15"/>
    <w:rsid w:val="3EC05C37"/>
    <w:rsid w:val="3EC95AA1"/>
    <w:rsid w:val="3EEF6792"/>
    <w:rsid w:val="3F295E0D"/>
    <w:rsid w:val="3F446ADE"/>
    <w:rsid w:val="3F654DC4"/>
    <w:rsid w:val="3F7B6678"/>
    <w:rsid w:val="3FB45A74"/>
    <w:rsid w:val="40713AEF"/>
    <w:rsid w:val="40754A75"/>
    <w:rsid w:val="40C50E75"/>
    <w:rsid w:val="40CB4805"/>
    <w:rsid w:val="415316D4"/>
    <w:rsid w:val="41837E3C"/>
    <w:rsid w:val="41A575DC"/>
    <w:rsid w:val="41D64DF0"/>
    <w:rsid w:val="41E73055"/>
    <w:rsid w:val="41EA0C46"/>
    <w:rsid w:val="41EB66C0"/>
    <w:rsid w:val="422F7524"/>
    <w:rsid w:val="42967AF3"/>
    <w:rsid w:val="42A72356"/>
    <w:rsid w:val="435D4F55"/>
    <w:rsid w:val="435E20EE"/>
    <w:rsid w:val="436A7774"/>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AD53B7"/>
    <w:rsid w:val="4D0E4EE6"/>
    <w:rsid w:val="4D1F5234"/>
    <w:rsid w:val="4D405679"/>
    <w:rsid w:val="4DA8648A"/>
    <w:rsid w:val="4DB737CA"/>
    <w:rsid w:val="4DC0370E"/>
    <w:rsid w:val="4E296E9F"/>
    <w:rsid w:val="4E463507"/>
    <w:rsid w:val="4E8326E2"/>
    <w:rsid w:val="4EAC7B2A"/>
    <w:rsid w:val="4EBD00D8"/>
    <w:rsid w:val="4EEB73D6"/>
    <w:rsid w:val="4F4E4E0F"/>
    <w:rsid w:val="4F5F0DCA"/>
    <w:rsid w:val="4FBF4D92"/>
    <w:rsid w:val="50442271"/>
    <w:rsid w:val="509E315B"/>
    <w:rsid w:val="51A9170A"/>
    <w:rsid w:val="521F47C4"/>
    <w:rsid w:val="529A65BD"/>
    <w:rsid w:val="52C06BEE"/>
    <w:rsid w:val="52CB0C33"/>
    <w:rsid w:val="53383416"/>
    <w:rsid w:val="53424C8B"/>
    <w:rsid w:val="53EF7801"/>
    <w:rsid w:val="54A86D6F"/>
    <w:rsid w:val="54AA6F8B"/>
    <w:rsid w:val="54C831C7"/>
    <w:rsid w:val="55700848"/>
    <w:rsid w:val="55B568E0"/>
    <w:rsid w:val="55CD4B0F"/>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A5B72"/>
    <w:rsid w:val="5A014176"/>
    <w:rsid w:val="5A025174"/>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7E7207"/>
    <w:rsid w:val="5DD00C6D"/>
    <w:rsid w:val="5DD42172"/>
    <w:rsid w:val="5E2E3349"/>
    <w:rsid w:val="5E69536C"/>
    <w:rsid w:val="5F5A480F"/>
    <w:rsid w:val="5F8A743D"/>
    <w:rsid w:val="5F946CA8"/>
    <w:rsid w:val="60427428"/>
    <w:rsid w:val="60BD2100"/>
    <w:rsid w:val="60FB29F2"/>
    <w:rsid w:val="611F660B"/>
    <w:rsid w:val="61472BE9"/>
    <w:rsid w:val="61A30FEA"/>
    <w:rsid w:val="62045801"/>
    <w:rsid w:val="62126377"/>
    <w:rsid w:val="62BE3C02"/>
    <w:rsid w:val="634B7131"/>
    <w:rsid w:val="63714CC9"/>
    <w:rsid w:val="638377CB"/>
    <w:rsid w:val="638C589F"/>
    <w:rsid w:val="64512ACB"/>
    <w:rsid w:val="64990483"/>
    <w:rsid w:val="64A37924"/>
    <w:rsid w:val="64BD0615"/>
    <w:rsid w:val="64CA180B"/>
    <w:rsid w:val="65036A68"/>
    <w:rsid w:val="65314B5F"/>
    <w:rsid w:val="65FF7E4F"/>
    <w:rsid w:val="66014D57"/>
    <w:rsid w:val="66222AA7"/>
    <w:rsid w:val="662F61A2"/>
    <w:rsid w:val="66482351"/>
    <w:rsid w:val="6732074E"/>
    <w:rsid w:val="67400CBE"/>
    <w:rsid w:val="677A3CE3"/>
    <w:rsid w:val="67A81915"/>
    <w:rsid w:val="67C55B51"/>
    <w:rsid w:val="681369E6"/>
    <w:rsid w:val="681B1DDE"/>
    <w:rsid w:val="68200D07"/>
    <w:rsid w:val="682E182A"/>
    <w:rsid w:val="683E1A6D"/>
    <w:rsid w:val="68555008"/>
    <w:rsid w:val="68D230EC"/>
    <w:rsid w:val="6A6B50A6"/>
    <w:rsid w:val="6A752492"/>
    <w:rsid w:val="6A9F07BD"/>
    <w:rsid w:val="6AB87D91"/>
    <w:rsid w:val="6AC1775B"/>
    <w:rsid w:val="6B376C47"/>
    <w:rsid w:val="6B930763"/>
    <w:rsid w:val="6BC13703"/>
    <w:rsid w:val="6BC8789F"/>
    <w:rsid w:val="6BD44108"/>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B0109"/>
    <w:rsid w:val="6ECC3E3C"/>
    <w:rsid w:val="6EFD5AB2"/>
    <w:rsid w:val="6F4162E7"/>
    <w:rsid w:val="6FA96C76"/>
    <w:rsid w:val="707433B6"/>
    <w:rsid w:val="70B15E6F"/>
    <w:rsid w:val="70C96594"/>
    <w:rsid w:val="70CB5E68"/>
    <w:rsid w:val="70DE6A5A"/>
    <w:rsid w:val="71201CBB"/>
    <w:rsid w:val="71353C29"/>
    <w:rsid w:val="71E76930"/>
    <w:rsid w:val="72477770"/>
    <w:rsid w:val="729921DF"/>
    <w:rsid w:val="72A718D5"/>
    <w:rsid w:val="72DF7204"/>
    <w:rsid w:val="73153E7F"/>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6AA4"/>
    <w:rsid w:val="77E6160F"/>
    <w:rsid w:val="78030A7A"/>
    <w:rsid w:val="78205CFD"/>
    <w:rsid w:val="78337945"/>
    <w:rsid w:val="78402897"/>
    <w:rsid w:val="78911745"/>
    <w:rsid w:val="78B43685"/>
    <w:rsid w:val="7907525E"/>
    <w:rsid w:val="794669D3"/>
    <w:rsid w:val="795F1BB7"/>
    <w:rsid w:val="796A57B5"/>
    <w:rsid w:val="79D4225B"/>
    <w:rsid w:val="79E166FC"/>
    <w:rsid w:val="79EA1F39"/>
    <w:rsid w:val="7A0A2BE3"/>
    <w:rsid w:val="7A10515B"/>
    <w:rsid w:val="7A683C02"/>
    <w:rsid w:val="7A685BCD"/>
    <w:rsid w:val="7AFC769B"/>
    <w:rsid w:val="7B13468F"/>
    <w:rsid w:val="7B6C13EC"/>
    <w:rsid w:val="7B757DEE"/>
    <w:rsid w:val="7B802D2A"/>
    <w:rsid w:val="7B920748"/>
    <w:rsid w:val="7BAD03AE"/>
    <w:rsid w:val="7BB120FE"/>
    <w:rsid w:val="7C10243F"/>
    <w:rsid w:val="7C455EAF"/>
    <w:rsid w:val="7C8D3A51"/>
    <w:rsid w:val="7CC145C3"/>
    <w:rsid w:val="7CF51E42"/>
    <w:rsid w:val="7CF60F14"/>
    <w:rsid w:val="7D4A280A"/>
    <w:rsid w:val="7D847658"/>
    <w:rsid w:val="7D8822EC"/>
    <w:rsid w:val="7D8A2C07"/>
    <w:rsid w:val="7DC14995"/>
    <w:rsid w:val="7DCE343B"/>
    <w:rsid w:val="7DD00657"/>
    <w:rsid w:val="7DD36F11"/>
    <w:rsid w:val="7E1B7E72"/>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2"/>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3"/>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paragraph" w:customStyle="1" w:styleId="21">
    <w:name w:val="样式36"/>
    <w:basedOn w:val="1"/>
    <w:autoRedefine/>
    <w:qFormat/>
    <w:uiPriority w:val="0"/>
    <w:pPr>
      <w:spacing w:line="360" w:lineRule="auto"/>
      <w:ind w:firstLine="420" w:firstLineChars="200"/>
      <w:contextualSpacing/>
    </w:pPr>
    <w:rPr>
      <w:rFonts w:hint="eastAsia"/>
      <w:szCs w:val="21"/>
    </w:rPr>
  </w:style>
  <w:style w:type="character" w:customStyle="1" w:styleId="22">
    <w:name w:val="正文文本缩进 2 Char"/>
    <w:basedOn w:val="19"/>
    <w:link w:val="8"/>
    <w:autoRedefine/>
    <w:qFormat/>
    <w:uiPriority w:val="0"/>
    <w:rPr>
      <w:rFonts w:eastAsia="仿宋_GB2312"/>
      <w:kern w:val="2"/>
      <w:sz w:val="28"/>
      <w:szCs w:val="24"/>
    </w:rPr>
  </w:style>
  <w:style w:type="character" w:customStyle="1" w:styleId="23">
    <w:name w:val="页眉 Char"/>
    <w:basedOn w:val="19"/>
    <w:link w:val="11"/>
    <w:autoRedefine/>
    <w:qFormat/>
    <w:uiPriority w:val="0"/>
    <w:rPr>
      <w:kern w:val="2"/>
      <w:sz w:val="18"/>
      <w:szCs w:val="18"/>
    </w:rPr>
  </w:style>
  <w:style w:type="paragraph" w:customStyle="1" w:styleId="24">
    <w:name w:val="Char Char Char1 Char Char Char Char"/>
    <w:basedOn w:val="1"/>
    <w:autoRedefine/>
    <w:qFormat/>
    <w:uiPriority w:val="0"/>
  </w:style>
  <w:style w:type="paragraph" w:customStyle="1" w:styleId="25">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6">
    <w:name w:val="首行缩进"/>
    <w:basedOn w:val="1"/>
    <w:autoRedefine/>
    <w:qFormat/>
    <w:uiPriority w:val="99"/>
    <w:pPr>
      <w:spacing w:line="360" w:lineRule="auto"/>
      <w:ind w:firstLine="480"/>
      <w:jc w:val="left"/>
    </w:pPr>
    <w:rPr>
      <w:sz w:val="24"/>
    </w:rPr>
  </w:style>
  <w:style w:type="paragraph" w:customStyle="1" w:styleId="27">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2247</Words>
  <Characters>2566</Characters>
  <Lines>16</Lines>
  <Paragraphs>4</Paragraphs>
  <TotalTime>3</TotalTime>
  <ScaleCrop>false</ScaleCrop>
  <LinksUpToDate>false</LinksUpToDate>
  <CharactersWithSpaces>2606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2025-11-20T02:54:04Z</cp:lastPrinted>
  <dcterms:modified xsi:type="dcterms:W3CDTF">2025-11-20T02:54:19Z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