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spacing w:line="600" w:lineRule="exact"/>
        <w:ind w:firstLineChars="0" w:firstLine="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关于</w:t>
      </w:r>
      <w:bookmarkStart w:id="0" w:name="_Hlk148380175"/>
      <w:r>
        <w:rPr>
          <w:rFonts w:ascii="方正小标宋_GBK" w:eastAsia="方正小标宋_GBK" w:hAnsi="Times New Roman" w:cs="Times New Roman" w:hint="eastAsia"/>
          <w:sz w:val="44"/>
          <w:szCs w:val="44"/>
        </w:rPr>
        <w:t>调整</w:t>
      </w:r>
      <w:bookmarkEnd w:id="0"/>
      <w:r>
        <w:rPr>
          <w:rFonts w:ascii="方正小标宋_GBK" w:eastAsia="方正小标宋_GBK" w:hAnsi="Times New Roman" w:cs="Times New Roman" w:hint="eastAsia"/>
          <w:sz w:val="44"/>
          <w:szCs w:val="44"/>
        </w:rPr>
        <w:t>高淳区</w:t>
      </w:r>
      <w:proofErr w:type="gramStart"/>
      <w:r>
        <w:rPr>
          <w:rFonts w:ascii="方正小标宋_GBK" w:eastAsia="方正小标宋_GBK" w:hAnsi="Times New Roman" w:cs="Times New Roman" w:hint="eastAsia"/>
          <w:sz w:val="44"/>
          <w:szCs w:val="44"/>
        </w:rPr>
        <w:t>征地区片综合</w:t>
      </w:r>
      <w:proofErr w:type="gramEnd"/>
      <w:r>
        <w:rPr>
          <w:rFonts w:ascii="方正小标宋_GBK" w:eastAsia="方正小标宋_GBK" w:hAnsi="Times New Roman" w:cs="Times New Roman" w:hint="eastAsia"/>
          <w:sz w:val="44"/>
          <w:szCs w:val="44"/>
        </w:rPr>
        <w:t>地价</w:t>
      </w:r>
    </w:p>
    <w:p>
      <w:pPr>
        <w:widowControl w:val="0"/>
        <w:spacing w:line="600" w:lineRule="exact"/>
        <w:ind w:firstLineChars="0" w:firstLine="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执行标准的通知</w:t>
      </w:r>
    </w:p>
    <w:p>
      <w:pPr>
        <w:widowControl w:val="0"/>
        <w:spacing w:line="600" w:lineRule="exact"/>
        <w:ind w:firstLineChars="0" w:firstLine="0"/>
        <w:jc w:val="center"/>
        <w:rPr>
          <w:rFonts w:ascii="方正仿宋_GBK" w:eastAsia="方正仿宋_GBK" w:hAnsi="方正楷体_GBK" w:cs="Times New Roman"/>
          <w:sz w:val="32"/>
          <w:szCs w:val="32"/>
        </w:rPr>
      </w:pPr>
      <w:r>
        <w:rPr>
          <w:rFonts w:ascii="方正仿宋_GBK" w:eastAsia="方正仿宋_GBK" w:hAnsi="方正楷体_GBK" w:cs="Times New Roman" w:hint="eastAsia"/>
          <w:sz w:val="32"/>
          <w:szCs w:val="32"/>
        </w:rPr>
        <w:t>（征求意见稿）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为落实《中华人民共和国土地管理法》规定，维护被征地农民和农村集体经济组织的合法权益，保障土地征收工作顺利进行，根据江苏省自然资源厅《关于开展2025年征地区片综合地价调整工作的通知》要求，结合高淳区经济社会发展实际情况，对全区</w:t>
      </w:r>
      <w:proofErr w:type="gramStart"/>
      <w:r>
        <w:rPr>
          <w:rFonts w:ascii="方正仿宋_GBK" w:eastAsia="方正仿宋_GBK" w:hAnsi="Times New Roman" w:hint="eastAsia"/>
          <w:sz w:val="32"/>
          <w:szCs w:val="32"/>
        </w:rPr>
        <w:t>征地区片综合</w:t>
      </w:r>
      <w:proofErr w:type="gramEnd"/>
      <w:r>
        <w:rPr>
          <w:rFonts w:ascii="方正仿宋_GBK" w:eastAsia="方正仿宋_GBK" w:hAnsi="Times New Roman" w:hint="eastAsia"/>
          <w:sz w:val="32"/>
          <w:szCs w:val="32"/>
        </w:rPr>
        <w:t>地价标准进行调整。现将调整结果予以公布，并就有关事项通知如下：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一、凡在本区范围内的征地补偿安置，适用本标准。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二、</w:t>
      </w:r>
      <w:proofErr w:type="gramStart"/>
      <w:r>
        <w:rPr>
          <w:rFonts w:ascii="方正仿宋_GBK" w:eastAsia="方正仿宋_GBK" w:hAnsi="Times New Roman" w:hint="eastAsia"/>
          <w:sz w:val="32"/>
          <w:szCs w:val="32"/>
        </w:rPr>
        <w:t>征地区片综合</w:t>
      </w:r>
      <w:proofErr w:type="gramEnd"/>
      <w:r>
        <w:rPr>
          <w:rFonts w:ascii="方正仿宋_GBK" w:eastAsia="方正仿宋_GBK" w:hAnsi="Times New Roman" w:hint="eastAsia"/>
          <w:sz w:val="32"/>
          <w:szCs w:val="32"/>
        </w:rPr>
        <w:t>地价由土地补偿费和安置补助费组成，不包括法律规定用于社会保险缴费补贴的被征地农民社会保障费用、地上附着物和青苗等补偿费用。土地补偿费和安置补助费的使用按照国家及省市有关规定执行。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三、征收同一区片内的集体农用地、建设用地和未利用地，</w:t>
      </w:r>
      <w:proofErr w:type="gramStart"/>
      <w:r>
        <w:rPr>
          <w:rFonts w:ascii="方正仿宋_GBK" w:eastAsia="方正仿宋_GBK" w:hAnsi="Times New Roman" w:hint="eastAsia"/>
          <w:sz w:val="32"/>
          <w:szCs w:val="32"/>
        </w:rPr>
        <w:t>征地区片综合</w:t>
      </w:r>
      <w:proofErr w:type="gramEnd"/>
      <w:r>
        <w:rPr>
          <w:rFonts w:ascii="方正仿宋_GBK" w:eastAsia="方正仿宋_GBK" w:hAnsi="Times New Roman" w:hint="eastAsia"/>
          <w:sz w:val="32"/>
          <w:szCs w:val="32"/>
        </w:rPr>
        <w:t>地价执行标准相同。涉及征收依法取得的集体经营性建设用地，应当按照同地同权的要求，采用宗地地价评估的方式确定补偿标准，高于</w:t>
      </w:r>
      <w:proofErr w:type="gramStart"/>
      <w:r>
        <w:rPr>
          <w:rFonts w:ascii="方正仿宋_GBK" w:eastAsia="方正仿宋_GBK" w:hAnsi="Times New Roman" w:hint="eastAsia"/>
          <w:sz w:val="32"/>
          <w:szCs w:val="32"/>
        </w:rPr>
        <w:t>征地区片综合</w:t>
      </w:r>
      <w:proofErr w:type="gramEnd"/>
      <w:r>
        <w:rPr>
          <w:rFonts w:ascii="方正仿宋_GBK" w:eastAsia="方正仿宋_GBK" w:hAnsi="Times New Roman" w:hint="eastAsia"/>
          <w:sz w:val="32"/>
          <w:szCs w:val="32"/>
        </w:rPr>
        <w:t>地价执行标准的，按照评估价格执行。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四、调整被征地农民一次性生活补助费标准。将未满16周岁被征地农民的一次性生活补助费标准调整至每人3.05万元。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五、继续执行征地补偿款预存制度，依法依规落实好土地补偿费、安置补助费以及房屋、其他地上附着物和青苗等</w:t>
      </w:r>
      <w:r>
        <w:rPr>
          <w:rFonts w:ascii="方正仿宋_GBK" w:eastAsia="方正仿宋_GBK" w:hAnsi="Times New Roman" w:hint="eastAsia"/>
          <w:sz w:val="32"/>
          <w:szCs w:val="32"/>
        </w:rPr>
        <w:lastRenderedPageBreak/>
        <w:t>补偿费用，并安排好用于社会保险缴费补贴的被征地农民社会保障费用。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六、土地</w:t>
      </w:r>
      <w:proofErr w:type="gramStart"/>
      <w:r>
        <w:rPr>
          <w:rFonts w:ascii="方正仿宋_GBK" w:eastAsia="方正仿宋_GBK" w:hAnsi="Times New Roman" w:hint="eastAsia"/>
          <w:sz w:val="32"/>
          <w:szCs w:val="32"/>
        </w:rPr>
        <w:t>补偿费归被征地</w:t>
      </w:r>
      <w:proofErr w:type="gramEnd"/>
      <w:r>
        <w:rPr>
          <w:rFonts w:ascii="方正仿宋_GBK" w:eastAsia="方正仿宋_GBK" w:hAnsi="Times New Roman" w:hint="eastAsia"/>
          <w:sz w:val="32"/>
          <w:szCs w:val="32"/>
        </w:rPr>
        <w:t>的农村集体经济组织所有。区政府在征收土地公告发布之日起15个工作日内，将土地补偿费足额支付到农村集体经济组织指定专户。农村集体经济组织在收到后的10个工作日内，将不少于70%的土地补偿费支付给被征地农民，剩余部分由农村集体经济组织依法依规确定。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本通知自2026年1月1日起施行，有效期至2028年12月31日，《关于调整高淳区征地区片综合地价执行标准的通知》（高政</w:t>
      </w:r>
      <w:proofErr w:type="gramStart"/>
      <w:r>
        <w:rPr>
          <w:rFonts w:ascii="方正仿宋_GBK" w:eastAsia="方正仿宋_GBK" w:hAnsi="Times New Roman" w:hint="eastAsia"/>
          <w:sz w:val="32"/>
          <w:szCs w:val="32"/>
        </w:rPr>
        <w:t>规</w:t>
      </w:r>
      <w:proofErr w:type="gramEnd"/>
      <w:r>
        <w:rPr>
          <w:rFonts w:ascii="方正仿宋_GBK" w:eastAsia="方正仿宋_GBK" w:hAnsi="Times New Roman" w:hint="eastAsia"/>
          <w:sz w:val="32"/>
          <w:szCs w:val="32"/>
        </w:rPr>
        <w:t>〔2024〕1号）同时废止。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</w:p>
    <w:p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附件：南京市高淳区</w:t>
      </w:r>
      <w:proofErr w:type="gramStart"/>
      <w:r>
        <w:rPr>
          <w:rFonts w:ascii="方正仿宋_GBK" w:eastAsia="方正仿宋_GBK" w:hAnsi="Times New Roman" w:hint="eastAsia"/>
          <w:sz w:val="32"/>
          <w:szCs w:val="32"/>
        </w:rPr>
        <w:t>征地区片范围</w:t>
      </w:r>
      <w:proofErr w:type="gramEnd"/>
      <w:r>
        <w:rPr>
          <w:rFonts w:ascii="方正仿宋_GBK" w:eastAsia="方正仿宋_GBK" w:hAnsi="Times New Roman" w:hint="eastAsia"/>
          <w:sz w:val="32"/>
          <w:szCs w:val="32"/>
        </w:rPr>
        <w:t>及区</w:t>
      </w:r>
      <w:proofErr w:type="gramStart"/>
      <w:r>
        <w:rPr>
          <w:rFonts w:ascii="方正仿宋_GBK" w:eastAsia="方正仿宋_GBK" w:hAnsi="Times New Roman" w:hint="eastAsia"/>
          <w:sz w:val="32"/>
          <w:szCs w:val="32"/>
        </w:rPr>
        <w:t>片综合</w:t>
      </w:r>
      <w:proofErr w:type="gramEnd"/>
      <w:r>
        <w:rPr>
          <w:rFonts w:ascii="方正仿宋_GBK" w:eastAsia="方正仿宋_GBK" w:hAnsi="Times New Roman" w:hint="eastAsia"/>
          <w:sz w:val="32"/>
          <w:szCs w:val="32"/>
        </w:rPr>
        <w:t>地价执行标准表</w:t>
      </w:r>
    </w:p>
    <w:p>
      <w:pPr>
        <w:pStyle w:val="a5"/>
        <w:spacing w:before="0" w:beforeAutospacing="0" w:after="0" w:afterAutospacing="0" w:line="56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</w:p>
    <w:p>
      <w:pPr>
        <w:spacing w:line="240" w:lineRule="auto"/>
        <w:ind w:firstLineChars="0" w:firstLine="0"/>
        <w:jc w:val="left"/>
        <w:rPr>
          <w:rFonts w:ascii="Times New Roman" w:eastAsia="仿宋_GB2312" w:hAnsi="Times New Roman" w:cs="Arial Unicode MS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>
      <w:pPr>
        <w:pStyle w:val="a5"/>
        <w:spacing w:before="0" w:beforeAutospacing="0" w:after="0" w:afterAutospacing="0" w:line="600" w:lineRule="exact"/>
        <w:rPr>
          <w:rFonts w:ascii="方正仿宋_GBK" w:eastAsia="方正仿宋_GBK" w:hAnsi="方正小标宋_GBK"/>
          <w:sz w:val="28"/>
          <w:szCs w:val="28"/>
        </w:rPr>
      </w:pPr>
      <w:r>
        <w:rPr>
          <w:rFonts w:ascii="方正仿宋_GBK" w:eastAsia="方正仿宋_GBK" w:hAnsi="方正小标宋_GBK" w:hint="eastAsia"/>
          <w:sz w:val="28"/>
          <w:szCs w:val="28"/>
        </w:rPr>
        <w:lastRenderedPageBreak/>
        <w:t>附件</w:t>
      </w:r>
    </w:p>
    <w:p>
      <w:pPr>
        <w:pStyle w:val="a5"/>
        <w:spacing w:before="0" w:beforeAutospacing="0" w:after="0" w:afterAutospacing="0" w:line="600" w:lineRule="exact"/>
        <w:jc w:val="center"/>
        <w:rPr>
          <w:rFonts w:ascii="方正仿宋_GBK" w:eastAsia="方正仿宋_GBK" w:hAnsi="方正小标宋_GBK"/>
          <w:sz w:val="32"/>
          <w:szCs w:val="32"/>
        </w:rPr>
      </w:pPr>
      <w:r>
        <w:rPr>
          <w:rFonts w:ascii="方正仿宋_GBK" w:eastAsia="方正仿宋_GBK" w:hAnsi="方正小标宋_GBK" w:hint="eastAsia"/>
          <w:sz w:val="32"/>
          <w:szCs w:val="32"/>
        </w:rPr>
        <w:t>南京市高淳区</w:t>
      </w:r>
      <w:proofErr w:type="gramStart"/>
      <w:r>
        <w:rPr>
          <w:rFonts w:ascii="方正仿宋_GBK" w:eastAsia="方正仿宋_GBK" w:hAnsi="方正小标宋_GBK" w:hint="eastAsia"/>
          <w:sz w:val="32"/>
          <w:szCs w:val="32"/>
        </w:rPr>
        <w:t>征地区片范围</w:t>
      </w:r>
      <w:proofErr w:type="gramEnd"/>
      <w:r>
        <w:rPr>
          <w:rFonts w:ascii="方正仿宋_GBK" w:eastAsia="方正仿宋_GBK" w:hAnsi="方正小标宋_GBK" w:hint="eastAsia"/>
          <w:sz w:val="32"/>
          <w:szCs w:val="32"/>
        </w:rPr>
        <w:t>及区</w:t>
      </w:r>
      <w:proofErr w:type="gramStart"/>
      <w:r>
        <w:rPr>
          <w:rFonts w:ascii="方正仿宋_GBK" w:eastAsia="方正仿宋_GBK" w:hAnsi="方正小标宋_GBK" w:hint="eastAsia"/>
          <w:sz w:val="32"/>
          <w:szCs w:val="32"/>
        </w:rPr>
        <w:t>片综合</w:t>
      </w:r>
      <w:proofErr w:type="gramEnd"/>
      <w:r>
        <w:rPr>
          <w:rFonts w:ascii="方正仿宋_GBK" w:eastAsia="方正仿宋_GBK" w:hAnsi="方正小标宋_GBK" w:hint="eastAsia"/>
          <w:sz w:val="32"/>
          <w:szCs w:val="32"/>
        </w:rPr>
        <w:t>地价执行标准</w:t>
      </w:r>
    </w:p>
    <w:tbl>
      <w:tblPr>
        <w:tblStyle w:val="a6"/>
        <w:tblW w:w="9067" w:type="dxa"/>
        <w:jc w:val="center"/>
        <w:tblLook w:val="04A0"/>
      </w:tblPr>
      <w:tblGrid>
        <w:gridCol w:w="846"/>
        <w:gridCol w:w="1701"/>
        <w:gridCol w:w="1701"/>
        <w:gridCol w:w="1701"/>
        <w:gridCol w:w="1701"/>
        <w:gridCol w:w="1417"/>
      </w:tblGrid>
      <w:tr>
        <w:trPr>
          <w:jc w:val="center"/>
        </w:trPr>
        <w:tc>
          <w:tcPr>
            <w:tcW w:w="846" w:type="dxa"/>
            <w:vAlign w:val="center"/>
          </w:tcPr>
          <w:p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_GBK" w:eastAsia="方正仿宋_GBK" w:hAnsi="方正黑体_GBK"/>
                <w:sz w:val="28"/>
                <w:szCs w:val="28"/>
              </w:rPr>
            </w:pPr>
            <w:r>
              <w:rPr>
                <w:rFonts w:ascii="方正仿宋_GBK" w:eastAsia="方正仿宋_GBK" w:hAnsi="方正黑体_GBK" w:hint="eastAsia"/>
                <w:sz w:val="28"/>
                <w:szCs w:val="28"/>
              </w:rPr>
              <w:t>区片级别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_GBK" w:eastAsia="方正仿宋_GBK" w:hAnsi="方正黑体_GBK"/>
                <w:sz w:val="28"/>
                <w:szCs w:val="28"/>
              </w:rPr>
            </w:pPr>
            <w:r>
              <w:rPr>
                <w:rFonts w:ascii="方正仿宋_GBK" w:eastAsia="方正仿宋_GBK" w:hAnsi="方正黑体_GBK" w:hint="eastAsia"/>
                <w:sz w:val="28"/>
                <w:szCs w:val="28"/>
              </w:rPr>
              <w:t>区</w:t>
            </w:r>
            <w:proofErr w:type="gramStart"/>
            <w:r>
              <w:rPr>
                <w:rFonts w:ascii="方正仿宋_GBK" w:eastAsia="方正仿宋_GBK" w:hAnsi="方正黑体_GBK" w:hint="eastAsia"/>
                <w:sz w:val="28"/>
                <w:szCs w:val="28"/>
              </w:rPr>
              <w:t>片范围</w:t>
            </w:r>
            <w:proofErr w:type="gramEnd"/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_GBK" w:eastAsia="方正仿宋_GBK" w:hAnsi="方正黑体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黑体_GBK" w:hint="eastAsia"/>
                <w:sz w:val="28"/>
                <w:szCs w:val="28"/>
              </w:rPr>
              <w:t>征地区</w:t>
            </w:r>
            <w:proofErr w:type="gramEnd"/>
            <w:r>
              <w:rPr>
                <w:rFonts w:ascii="方正仿宋_GBK" w:eastAsia="方正仿宋_GBK" w:hAnsi="方正黑体_GBK" w:hint="eastAsia"/>
                <w:sz w:val="28"/>
                <w:szCs w:val="28"/>
              </w:rPr>
              <w:t>片价补偿标准（万元/亩）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_GBK" w:eastAsia="方正仿宋_GBK" w:hAnsi="方正黑体_GBK"/>
                <w:sz w:val="28"/>
                <w:szCs w:val="28"/>
              </w:rPr>
            </w:pPr>
            <w:r>
              <w:rPr>
                <w:rFonts w:ascii="方正仿宋_GBK" w:eastAsia="方正仿宋_GBK" w:hAnsi="方正黑体_GBK" w:hint="eastAsia"/>
                <w:sz w:val="28"/>
                <w:szCs w:val="28"/>
              </w:rPr>
              <w:t>土地补偿费（万元/亩）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_GBK" w:eastAsia="方正仿宋_GBK" w:hAnsi="方正黑体_GBK"/>
                <w:sz w:val="28"/>
                <w:szCs w:val="28"/>
              </w:rPr>
            </w:pPr>
            <w:r>
              <w:rPr>
                <w:rFonts w:ascii="方正仿宋_GBK" w:eastAsia="方正仿宋_GBK" w:hAnsi="方正黑体_GBK" w:hint="eastAsia"/>
                <w:sz w:val="28"/>
                <w:szCs w:val="28"/>
              </w:rPr>
              <w:t>安置补助费（万元/人）</w:t>
            </w:r>
          </w:p>
        </w:tc>
        <w:tc>
          <w:tcPr>
            <w:tcW w:w="1417" w:type="dxa"/>
            <w:vAlign w:val="center"/>
          </w:tcPr>
          <w:p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_GBK" w:eastAsia="方正仿宋_GBK" w:hAnsi="方正黑体_GBK"/>
                <w:sz w:val="28"/>
                <w:szCs w:val="28"/>
              </w:rPr>
            </w:pPr>
            <w:r>
              <w:rPr>
                <w:rFonts w:ascii="方正仿宋_GBK" w:eastAsia="方正仿宋_GBK" w:hAnsi="方正黑体_GBK" w:hint="eastAsia"/>
                <w:sz w:val="28"/>
                <w:szCs w:val="28"/>
              </w:rPr>
              <w:t>基准人均土地</w:t>
            </w:r>
          </w:p>
          <w:p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方正仿宋_GBK" w:eastAsia="方正仿宋_GBK" w:hAnsi="方正黑体_GBK"/>
                <w:sz w:val="28"/>
                <w:szCs w:val="28"/>
              </w:rPr>
            </w:pPr>
            <w:r>
              <w:rPr>
                <w:rFonts w:ascii="方正仿宋_GBK" w:eastAsia="方正仿宋_GBK" w:hAnsi="方正黑体_GBK" w:hint="eastAsia"/>
                <w:sz w:val="28"/>
                <w:szCs w:val="28"/>
              </w:rPr>
              <w:t>（亩/人）</w:t>
            </w:r>
          </w:p>
        </w:tc>
      </w:tr>
      <w:tr>
        <w:trPr>
          <w:jc w:val="center"/>
        </w:trPr>
        <w:tc>
          <w:tcPr>
            <w:tcW w:w="846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一级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东至石固河、南至固城湖、西至官溪河、北至</w:t>
            </w:r>
            <w:proofErr w:type="gramStart"/>
            <w:r>
              <w:rPr>
                <w:rFonts w:ascii="方正仿宋_GBK" w:eastAsia="方正仿宋_GBK" w:hAnsi="Times New Roman" w:hint="eastAsia"/>
              </w:rPr>
              <w:t>溧芜</w:t>
            </w:r>
            <w:proofErr w:type="gramEnd"/>
            <w:r>
              <w:rPr>
                <w:rFonts w:ascii="方正仿宋_GBK" w:eastAsia="方正仿宋_GBK" w:hAnsi="Times New Roman" w:hint="eastAsia"/>
              </w:rPr>
              <w:t>高速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8.6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3.05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6.105</w:t>
            </w:r>
          </w:p>
        </w:tc>
        <w:tc>
          <w:tcPr>
            <w:tcW w:w="1417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1.1</w:t>
            </w:r>
          </w:p>
        </w:tc>
      </w:tr>
      <w:tr>
        <w:trPr>
          <w:jc w:val="center"/>
        </w:trPr>
        <w:tc>
          <w:tcPr>
            <w:tcW w:w="846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二级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除一级区片外其他土地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7.12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3.05</w:t>
            </w:r>
          </w:p>
        </w:tc>
        <w:tc>
          <w:tcPr>
            <w:tcW w:w="1701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6.105</w:t>
            </w:r>
          </w:p>
        </w:tc>
        <w:tc>
          <w:tcPr>
            <w:tcW w:w="1417" w:type="dxa"/>
            <w:vAlign w:val="center"/>
          </w:tcPr>
          <w:p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方正仿宋_GBK" w:eastAsia="方正仿宋_GBK" w:hAnsi="Times New Roman"/>
              </w:rPr>
            </w:pPr>
            <w:r>
              <w:rPr>
                <w:rFonts w:ascii="方正仿宋_GBK" w:eastAsia="方正仿宋_GBK" w:hAnsi="Times New Roman" w:hint="eastAsia"/>
              </w:rPr>
              <w:t>1.5</w:t>
            </w:r>
          </w:p>
        </w:tc>
      </w:tr>
    </w:tbl>
    <w:p>
      <w:pPr>
        <w:pStyle w:val="a5"/>
        <w:spacing w:before="0" w:beforeAutospacing="0" w:after="0" w:afterAutospacing="0" w:line="600" w:lineRule="exact"/>
        <w:ind w:firstLineChars="200" w:firstLine="480"/>
        <w:jc w:val="both"/>
        <w:rPr>
          <w:rFonts w:ascii="方正仿宋_GBK" w:eastAsia="方正仿宋_GBK" w:hAnsi="Times New Roman"/>
        </w:rPr>
      </w:pPr>
      <w:bookmarkStart w:id="1" w:name="_GoBack"/>
      <w:bookmarkEnd w:id="1"/>
      <w:r>
        <w:rPr>
          <w:rFonts w:ascii="方正仿宋_GBK" w:eastAsia="方正仿宋_GBK" w:hAnsi="Times New Roman" w:hint="eastAsia"/>
        </w:rPr>
        <w:t>附注：自2026年1月1日起征收农民集体所有土地区</w:t>
      </w:r>
      <w:proofErr w:type="gramStart"/>
      <w:r>
        <w:rPr>
          <w:rFonts w:ascii="方正仿宋_GBK" w:eastAsia="方正仿宋_GBK" w:hAnsi="Times New Roman" w:hint="eastAsia"/>
        </w:rPr>
        <w:t>片综合</w:t>
      </w:r>
      <w:proofErr w:type="gramEnd"/>
      <w:r>
        <w:rPr>
          <w:rFonts w:ascii="方正仿宋_GBK" w:eastAsia="方正仿宋_GBK" w:hAnsi="Times New Roman" w:hint="eastAsia"/>
        </w:rPr>
        <w:t>地价，按照本标准执行。</w:t>
      </w:r>
    </w:p>
    <w:p>
      <w:pPr>
        <w:pStyle w:val="a5"/>
        <w:spacing w:before="0" w:beforeAutospacing="0" w:after="0" w:afterAutospacing="0" w:line="60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4D410E7-A4D6-48BF-88FB-44651613CDD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7B7DCAE-A6D1-4A34-ACB9-7122DE00A6CE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Y4NTUzNjFhNzUwMDBmOTUwNTE5NjFjMWFiYjUwZTY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0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方正仿宋_GBK" w:eastAsia="方正仿宋_GBK" w:hint="eastAsia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符培红</dc:creator>
  <cp:lastModifiedBy>NTKO</cp:lastModifiedBy>
  <cp:revision>27</cp:revision>
  <dcterms:created xsi:type="dcterms:W3CDTF">2023-10-16T12:16:00Z</dcterms:created>
  <dcterms:modified xsi:type="dcterms:W3CDTF">2025-12-09T08:38:00Z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EA7188E04B714C1B8428FBF0E8149139_13</vt:lpwstr>
  </property>
  <property fmtid="{D5CDD505-2E9C-101B-9397-08002B2CF9AE}" pid="4" name="KSOTemplateDocerSaveRecord">
    <vt:lpwstr>eyJoZGlkIjoiZmY4NTUzNjFhNzUwMDBmOTUwNTE5NjFjMWFiYjUwZTYiLCJ1c2VySWQiOiIxNjM0MDA5MzQxIn0=</vt:lpwstr>
  </property>
</Properties>
</file>