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8C828">
      <w:pPr>
        <w:pStyle w:val="10"/>
        <w:spacing w:after="120"/>
        <w:rPr>
          <w:rFonts w:ascii="Times New Roman" w:hAnsi="Times New Roman"/>
        </w:rPr>
      </w:pPr>
      <w:r>
        <w:rPr>
          <w:rFonts w:hint="eastAsia" w:ascii="Times New Roman" w:hAnsi="Times New Roman"/>
        </w:rPr>
        <w:t>南京市</w:t>
      </w:r>
      <w:r>
        <w:rPr>
          <w:rFonts w:hint="eastAsia" w:ascii="Times New Roman" w:hAnsi="Times New Roman"/>
          <w:lang w:val="en-US" w:eastAsia="zh-CN"/>
        </w:rPr>
        <w:t>高淳区</w:t>
      </w:r>
      <w:r>
        <w:rPr>
          <w:rFonts w:hint="eastAsia" w:ascii="Times New Roman" w:hAnsi="Times New Roman"/>
        </w:rPr>
        <w:t>关于省生态环境保护督察</w:t>
      </w:r>
    </w:p>
    <w:p w14:paraId="54F3A336">
      <w:pPr>
        <w:pStyle w:val="10"/>
        <w:spacing w:after="120"/>
        <w:rPr>
          <w:rFonts w:ascii="Times New Roman" w:hAnsi="Times New Roman"/>
        </w:rPr>
      </w:pPr>
      <w:r>
        <w:rPr>
          <w:rFonts w:hint="eastAsia" w:ascii="Times New Roman" w:hAnsi="Times New Roman"/>
        </w:rPr>
        <w:t>交办信访事项整改情况公示表</w:t>
      </w:r>
    </w:p>
    <w:tbl>
      <w:tblPr>
        <w:tblStyle w:val="8"/>
        <w:tblW w:w="5027" w:type="pc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213"/>
        <w:gridCol w:w="900"/>
        <w:gridCol w:w="1236"/>
        <w:gridCol w:w="3240"/>
        <w:gridCol w:w="4764"/>
        <w:gridCol w:w="935"/>
      </w:tblGrid>
      <w:tr w14:paraId="32431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320D">
            <w:pPr>
              <w:widowControl/>
              <w:spacing w:after="120"/>
              <w:jc w:val="center"/>
              <w:rPr>
                <w:rFonts w:ascii="Times New Roman" w:hAnsi="Times New Roman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2"/>
              </w:rPr>
              <w:t>批次和编号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D19F">
            <w:pPr>
              <w:widowControl/>
              <w:spacing w:after="120"/>
              <w:jc w:val="center"/>
              <w:rPr>
                <w:rFonts w:ascii="Times New Roman" w:hAnsi="Times New Roman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2"/>
              </w:rPr>
              <w:t>受理编号及举报内容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A3BD">
            <w:pPr>
              <w:widowControl/>
              <w:spacing w:after="120"/>
              <w:jc w:val="center"/>
              <w:rPr>
                <w:rFonts w:ascii="Times New Roman" w:hAnsi="Times New Roman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2"/>
              </w:rPr>
              <w:t>责任单位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87D7">
            <w:pPr>
              <w:widowControl/>
              <w:spacing w:after="120"/>
              <w:jc w:val="center"/>
              <w:rPr>
                <w:rFonts w:ascii="Times New Roman" w:hAnsi="Times New Roman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2"/>
              </w:rPr>
              <w:t>整改时限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1873">
            <w:pPr>
              <w:widowControl/>
              <w:spacing w:after="120"/>
              <w:jc w:val="center"/>
              <w:rPr>
                <w:rFonts w:ascii="Times New Roman" w:hAnsi="Times New Roman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2"/>
              </w:rPr>
              <w:t>整改措施</w:t>
            </w:r>
          </w:p>
        </w:tc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C958">
            <w:pPr>
              <w:widowControl/>
              <w:spacing w:after="120"/>
              <w:jc w:val="center"/>
              <w:rPr>
                <w:rFonts w:ascii="Times New Roman" w:hAnsi="Times New Roman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2"/>
              </w:rPr>
              <w:t>整改完成情况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1F71">
            <w:pPr>
              <w:widowControl/>
              <w:spacing w:after="120"/>
              <w:jc w:val="center"/>
              <w:rPr>
                <w:rFonts w:ascii="Times New Roman" w:hAnsi="Times New Roman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2"/>
              </w:rPr>
              <w:t>是否完成整改</w:t>
            </w:r>
          </w:p>
        </w:tc>
      </w:tr>
      <w:tr w14:paraId="76693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1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bookmarkStart w:id="2" w:name="_GoBack" w:colFirst="0" w:colLast="6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第二十批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177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号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AA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D2NJ202404150005，高淳区古柏街道韩村朝凤嘉园北园东侧西山河，东南方向至一垃圾中转站（韩保线与溧芜高速交汇处附近）约1.5公里流域水体发黑，水面漂浮油污、泡沫，影响周边群众螃蟹养殖，疑与高淳经济开发区污水排放有关。曾向属地反映未得到有效解决，希望查出污水来源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7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高淳区人民政府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4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2024年12月31日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E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高淳经济开发区负责对开发区西山河上游汇水区域内（紫荆大道以东、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茅山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路以北）企业排水情况进行排查。对排查出的雨污管网破损、错接、漏接等问题，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牵头组织制定整改方案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，4月30日前完成。</w:t>
            </w:r>
          </w:p>
          <w:p w14:paraId="16CA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古柏街道负责对西山河下游（戴卫东路以北）各排口、排水站、农村生活污染进行排查溯源并整改，4月25日前完成溯源工作并制定整改方案。</w:t>
            </w:r>
          </w:p>
          <w:p w14:paraId="46513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古柏街道负责、区水务局协助，适时对西山河开展调水补水，保障螃蟹养殖户用水需求。</w:t>
            </w:r>
          </w:p>
        </w:tc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A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高淳经济开发区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针对东北片区部分企事业单位管道错接混接问题，制定并实施《江苏高淳经济开发区东北片区排水整治方案》，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确定28家需整改单位，全部完成整改，并已通过现场核查和整治验收。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制定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《园区沟渠环境保护巡查管理制度》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落实专人常年对明渠表面漂浮物进行清理打捞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完成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对</w:t>
            </w:r>
            <w:bookmarkStart w:id="0" w:name="_Hlk200980000"/>
            <w:bookmarkStart w:id="1" w:name="_Hlk200980934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紫荆大道</w:t>
            </w:r>
            <w:bookmarkEnd w:id="0"/>
            <w:bookmarkEnd w:id="1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箱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涵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清淤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聘请监测机构定期对园区主要明渠水质开展监测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 w14:paraId="1A25F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古柏街道负责对西山河下游（戴卫东路以北）各排口、排水站、农村生活污染进行排查溯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源并整改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，于2024年4月制定《西山河下游水环境综合治理任务清单》，包括7项项目类任务和4项管理类任务，全部完成或落实到位。</w:t>
            </w:r>
          </w:p>
          <w:p w14:paraId="4534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古柏街道负责、区水务局协助，适时对西山河开展调水补水，根据雨情、水位等因素综合研判进行动态调水补水，保持西山河及上游开发区明渠水质长期稳定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。实施蟹苗养殖用水改道取水工程，通过铺设管道将养殖水源更换至西山河东侧清洁水源，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保障螃蟹养殖户用水需求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3DF8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通过以上整改措施，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开发区入西山河明渠及西山河水质已长期保持稳定，沿线水质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明显改善。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539C">
            <w:pPr>
              <w:widowControl/>
              <w:spacing w:after="1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</w:tr>
      <w:tr w14:paraId="013F7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第二十八批263号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18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D2NJ202404230012，对D2NJ202404150005处理结果不满意。高淳区古柏街道韩村朝凤嘉园北园东侧约1.5公里流域西山河，受高淳经济开发区企业排污影响，水质发黑，水面漂浮油污、泡沫，影响周边群众螃蟹养殖。2024年4月23日，发现西山河水质仍然发黑，存在油污，开发区企业污水排放问题未得到解决。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0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高淳区人民政府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B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2024年12月31日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0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1.高淳经济开发区根据制定的《整治方案》加快推进实施，10月底前完成整改。</w:t>
            </w:r>
          </w:p>
          <w:p w14:paraId="702E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古柏街道加快对西山河下游（戴卫东路以北）各排口排查溯源，4月30日前完成整改方案制定，10月底前完成整改。</w:t>
            </w:r>
          </w:p>
          <w:p w14:paraId="311BE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3.古柏街道负责、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高淳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区水务局协助，适时对西山河开展调水补水，保障螃蟹养殖户用水需求。</w:t>
            </w:r>
          </w:p>
        </w:tc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F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同上。与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第二十批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177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信访件反映的是同一问题。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1DC3">
            <w:pPr>
              <w:widowControl/>
              <w:spacing w:after="12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</w:tr>
      <w:bookmarkEnd w:id="2"/>
    </w:tbl>
    <w:p w14:paraId="5875F65D"/>
    <w:sectPr>
      <w:footerReference r:id="rId3" w:type="default"/>
      <w:pgSz w:w="16838" w:h="11906" w:orient="landscape"/>
      <w:pgMar w:top="1531" w:right="1440" w:bottom="1531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1BA09">
    <w:pPr>
      <w:pStyle w:val="3"/>
      <w:jc w:val="both"/>
      <w:rPr>
        <w:rFonts w:hint="eastAsia"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78510" cy="2209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567C3">
                          <w:pPr>
                            <w:pStyle w:val="3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4pt;width:61.3pt;mso-position-horizontal:outside;mso-position-horizontal-relative:margin;z-index:251659264;mso-width-relative:page;mso-height-relative:page;" filled="f" stroked="f" coordsize="21600,21600" o:gfxdata="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3o8Af1AAAAAQBAAAPAAAAAAAAAAEAIAAAACIAAABkcnMvZG93bnJldi54bWxQSwEC&#10;FAAUAAAACACHTuJA46hluDECAABV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00567C3">
                    <w:pPr>
                      <w:pStyle w:val="3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4E5E"/>
    <w:rsid w:val="18E216F1"/>
    <w:rsid w:val="328B4E7C"/>
    <w:rsid w:val="43144A19"/>
    <w:rsid w:val="4D7762D0"/>
    <w:rsid w:val="55FD758F"/>
    <w:rsid w:val="575B3445"/>
    <w:rsid w:val="597F22BF"/>
    <w:rsid w:val="5C34538D"/>
    <w:rsid w:val="601C4474"/>
    <w:rsid w:val="69F745C9"/>
    <w:rsid w:val="6D821D39"/>
    <w:rsid w:val="6FDB2C3A"/>
    <w:rsid w:val="78EC72C3"/>
    <w:rsid w:val="7F98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ascii="Calibri" w:hAnsi="Calibri" w:cs="Calibri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heading"/>
    <w:basedOn w:val="1"/>
    <w:next w:val="6"/>
    <w:unhideWhenUsed/>
    <w:qFormat/>
    <w:uiPriority w:val="99"/>
    <w:pPr>
      <w:widowControl/>
      <w:spacing w:line="560" w:lineRule="exact"/>
      <w:ind w:firstLine="200" w:firstLineChars="200"/>
    </w:pPr>
    <w:rPr>
      <w:rFonts w:ascii="Cambria" w:hAnsi="Cambria" w:eastAsia="方正仿宋_GBK"/>
      <w:b/>
      <w:bCs/>
      <w:kern w:val="0"/>
      <w:sz w:val="32"/>
      <w:szCs w:val="32"/>
    </w:rPr>
  </w:style>
  <w:style w:type="paragraph" w:styleId="6">
    <w:name w:val="index 1"/>
    <w:basedOn w:val="1"/>
    <w:next w:val="1"/>
    <w:unhideWhenUsed/>
    <w:qFormat/>
    <w:uiPriority w:val="99"/>
    <w:rPr>
      <w:rFonts w:ascii="Calibri" w:hAnsi="Calibri" w:eastAsia="宋体" w:cs="Times New Roman"/>
      <w:szCs w:val="22"/>
    </w:rPr>
  </w:style>
  <w:style w:type="paragraph" w:styleId="7">
    <w:name w:val="Body Text 2"/>
    <w:basedOn w:val="1"/>
    <w:qFormat/>
    <w:uiPriority w:val="0"/>
    <w:pPr>
      <w:spacing w:line="480" w:lineRule="auto"/>
    </w:pPr>
    <w:rPr>
      <w:rFonts w:ascii="Calibri" w:hAnsi="Calibri"/>
      <w:szCs w:val="22"/>
    </w:rPr>
  </w:style>
  <w:style w:type="paragraph" w:customStyle="1" w:styleId="10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spacing w:line="660" w:lineRule="exact"/>
      <w:jc w:val="center"/>
    </w:pPr>
    <w:rPr>
      <w:rFonts w:eastAsia="方正小标宋_GBK"/>
      <w:kern w:val="0"/>
      <w:sz w:val="44"/>
      <w:szCs w:val="20"/>
    </w:rPr>
  </w:style>
  <w:style w:type="paragraph" w:customStyle="1" w:styleId="11">
    <w:name w:val="标题2"/>
    <w:basedOn w:val="1"/>
    <w:next w:val="1"/>
    <w:autoRedefine/>
    <w:qFormat/>
    <w:uiPriority w:val="0"/>
    <w:pPr>
      <w:jc w:val="center"/>
    </w:pPr>
    <w:rPr>
      <w:rFonts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1338</Words>
  <Characters>1462</Characters>
  <Lines>0</Lines>
  <Paragraphs>0</Paragraphs>
  <TotalTime>2</TotalTime>
  <ScaleCrop>false</ScaleCrop>
  <LinksUpToDate>false</LinksUpToDate>
  <CharactersWithSpaces>1462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2025-03-12T09:17:00Z</dcterms:created>
  <dc:creator>Administrator</dc:creator>
  <cp:lastModifiedBy>微信用户</cp:lastModifiedBy>
  <dcterms:modified xsi:type="dcterms:W3CDTF">2025-12-09T01:11:22Z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eyJoZGlkIjoiY2QwMTQxOWE0MjM4YTg2ODJiNTZmYWQ1MjA2NjNkMjkiLCJ1c2VySWQiOiIxMzU0NjIxODAwIn0=</vt:lpwstr>
  </property>
  <property fmtid="{D5CDD505-2E9C-101B-9397-08002B2CF9AE}" pid="4" name="ICV">
    <vt:lpwstr>978A7D8796034AA9970BE1A29AA3833E_12</vt:lpwstr>
  </property>
</Properties>
</file>