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561F8">
      <w:pPr>
        <w:ind w:right="-420"/>
        <w:jc w:val="left"/>
        <w:rPr>
          <w:rFonts w:ascii="方正黑体_GBK" w:eastAsia="方正黑体_GBK"/>
          <w:color w:val="000000" w:themeColor="text1"/>
          <w:szCs w:val="32"/>
          <w14:textFill>
            <w14:solidFill>
              <w14:schemeClr w14:val="tx1"/>
            </w14:solidFill>
          </w14:textFill>
        </w:rPr>
      </w:pPr>
      <w:r>
        <w:rPr>
          <w:rFonts w:hint="eastAsia" w:ascii="方正黑体_GBK" w:eastAsia="方正黑体_GBK"/>
          <w:color w:val="000000" w:themeColor="text1"/>
          <w:szCs w:val="32"/>
          <w14:textFill>
            <w14:solidFill>
              <w14:schemeClr w14:val="tx1"/>
            </w14:solidFill>
          </w14:textFill>
        </w:rPr>
        <w:t>附件</w:t>
      </w:r>
    </w:p>
    <w:p w14:paraId="533296FE">
      <w:pPr>
        <w:spacing w:line="560" w:lineRule="exact"/>
        <w:jc w:val="center"/>
        <w:rPr>
          <w:rFonts w:eastAsia="方正小标宋_GBK"/>
          <w:sz w:val="44"/>
          <w:szCs w:val="44"/>
        </w:rPr>
      </w:pPr>
      <w:r>
        <w:rPr>
          <w:rFonts w:hint="eastAsia" w:eastAsia="方正小标宋_GBK"/>
          <w:sz w:val="44"/>
          <w:szCs w:val="44"/>
          <w:lang w:val="en-US" w:eastAsia="zh-CN"/>
        </w:rPr>
        <w:t>高淳区</w:t>
      </w:r>
      <w:r>
        <w:rPr>
          <w:rFonts w:eastAsia="方正小标宋_GBK"/>
          <w:sz w:val="44"/>
          <w:szCs w:val="44"/>
        </w:rPr>
        <w:t>政府定价的经营服务性收费目录清单（2026版）</w:t>
      </w:r>
    </w:p>
    <w:p w14:paraId="03ADFCE0">
      <w:pPr>
        <w:spacing w:line="560" w:lineRule="exact"/>
        <w:jc w:val="center"/>
        <w:rPr>
          <w:rFonts w:eastAsia="方正小标宋_GBK"/>
          <w:sz w:val="44"/>
          <w:szCs w:val="44"/>
        </w:rPr>
      </w:pPr>
    </w:p>
    <w:tbl>
      <w:tblPr>
        <w:tblStyle w:val="5"/>
        <w:tblW w:w="13991" w:type="dxa"/>
        <w:jc w:val="center"/>
        <w:tblBorders>
          <w:top w:val="double" w:color="auto" w:sz="2" w:space="0"/>
          <w:left w:val="none" w:color="auto" w:sz="0" w:space="0"/>
          <w:bottom w:val="double" w:color="auto" w:sz="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1281"/>
        <w:gridCol w:w="3210"/>
        <w:gridCol w:w="2871"/>
        <w:gridCol w:w="850"/>
        <w:gridCol w:w="709"/>
        <w:gridCol w:w="708"/>
        <w:gridCol w:w="709"/>
        <w:gridCol w:w="1815"/>
      </w:tblGrid>
      <w:tr w14:paraId="6194E99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51" w:type="dxa"/>
            <w:tcBorders>
              <w:tl2br w:val="nil"/>
              <w:tr2bl w:val="nil"/>
            </w:tcBorders>
            <w:vAlign w:val="center"/>
          </w:tcPr>
          <w:p w14:paraId="34E5D527">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类型</w:t>
            </w:r>
          </w:p>
        </w:tc>
        <w:tc>
          <w:tcPr>
            <w:tcW w:w="987" w:type="dxa"/>
            <w:tcBorders>
              <w:tl2br w:val="nil"/>
              <w:tr2bl w:val="nil"/>
            </w:tcBorders>
            <w:vAlign w:val="center"/>
          </w:tcPr>
          <w:p w14:paraId="458E7D88">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一级项目</w:t>
            </w:r>
          </w:p>
        </w:tc>
        <w:tc>
          <w:tcPr>
            <w:tcW w:w="1281" w:type="dxa"/>
            <w:tcBorders>
              <w:tl2br w:val="nil"/>
              <w:tr2bl w:val="nil"/>
            </w:tcBorders>
            <w:vAlign w:val="center"/>
          </w:tcPr>
          <w:p w14:paraId="3E18EC2F">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二级项目</w:t>
            </w:r>
          </w:p>
        </w:tc>
        <w:tc>
          <w:tcPr>
            <w:tcW w:w="3210" w:type="dxa"/>
            <w:tcBorders>
              <w:tl2br w:val="nil"/>
              <w:tr2bl w:val="nil"/>
            </w:tcBorders>
            <w:vAlign w:val="center"/>
          </w:tcPr>
          <w:p w14:paraId="64007418">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收费标准</w:t>
            </w:r>
          </w:p>
        </w:tc>
        <w:tc>
          <w:tcPr>
            <w:tcW w:w="2871" w:type="dxa"/>
            <w:tcBorders>
              <w:tl2br w:val="nil"/>
              <w:tr2bl w:val="nil"/>
            </w:tcBorders>
            <w:vAlign w:val="center"/>
          </w:tcPr>
          <w:p w14:paraId="00F86BC9">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文件依据</w:t>
            </w:r>
          </w:p>
        </w:tc>
        <w:tc>
          <w:tcPr>
            <w:tcW w:w="850" w:type="dxa"/>
            <w:tcBorders>
              <w:tl2br w:val="nil"/>
              <w:tr2bl w:val="nil"/>
            </w:tcBorders>
            <w:vAlign w:val="center"/>
          </w:tcPr>
          <w:p w14:paraId="151FAD2F">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行业主管部门</w:t>
            </w:r>
          </w:p>
        </w:tc>
        <w:tc>
          <w:tcPr>
            <w:tcW w:w="709" w:type="dxa"/>
            <w:tcBorders>
              <w:tl2br w:val="nil"/>
              <w:tr2bl w:val="nil"/>
            </w:tcBorders>
            <w:vAlign w:val="center"/>
          </w:tcPr>
          <w:p w14:paraId="2B2EFC79">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是否涉企</w:t>
            </w:r>
          </w:p>
        </w:tc>
        <w:tc>
          <w:tcPr>
            <w:tcW w:w="708" w:type="dxa"/>
            <w:tcBorders>
              <w:tl2br w:val="nil"/>
              <w:tr2bl w:val="nil"/>
            </w:tcBorders>
            <w:vAlign w:val="center"/>
          </w:tcPr>
          <w:p w14:paraId="4B74502E">
            <w:pPr>
              <w:widowControl/>
              <w:spacing w:line="200" w:lineRule="exact"/>
              <w:jc w:val="center"/>
              <w:rPr>
                <w:rFonts w:ascii="方正黑体_GBK" w:eastAsia="方正黑体_GBK"/>
                <w:bCs/>
                <w:kern w:val="0"/>
                <w:sz w:val="20"/>
              </w:rPr>
            </w:pPr>
            <w:r>
              <w:rPr>
                <w:rFonts w:hint="eastAsia" w:ascii="方正黑体_GBK" w:eastAsia="方正黑体_GBK"/>
                <w:bCs/>
                <w:kern w:val="0"/>
                <w:sz w:val="20"/>
              </w:rPr>
              <w:t>是否行政审批前置</w:t>
            </w:r>
          </w:p>
        </w:tc>
        <w:tc>
          <w:tcPr>
            <w:tcW w:w="709" w:type="dxa"/>
            <w:tcBorders>
              <w:tl2br w:val="nil"/>
              <w:tr2bl w:val="nil"/>
            </w:tcBorders>
            <w:vAlign w:val="center"/>
          </w:tcPr>
          <w:p w14:paraId="1119AF62">
            <w:pPr>
              <w:widowControl/>
              <w:spacing w:line="200" w:lineRule="exact"/>
              <w:jc w:val="center"/>
              <w:rPr>
                <w:rFonts w:ascii="方正黑体_GBK" w:eastAsia="方正黑体_GBK"/>
                <w:bCs/>
                <w:kern w:val="0"/>
                <w:sz w:val="20"/>
              </w:rPr>
            </w:pPr>
            <w:r>
              <w:rPr>
                <w:rFonts w:hint="eastAsia" w:ascii="方正黑体_GBK" w:eastAsia="方正黑体_GBK"/>
                <w:bCs/>
                <w:kern w:val="0"/>
                <w:sz w:val="20"/>
              </w:rPr>
              <w:t>是否涉进出口环节</w:t>
            </w:r>
          </w:p>
        </w:tc>
        <w:tc>
          <w:tcPr>
            <w:tcW w:w="1815" w:type="dxa"/>
            <w:tcBorders>
              <w:tl2br w:val="nil"/>
              <w:tr2bl w:val="nil"/>
            </w:tcBorders>
            <w:vAlign w:val="center"/>
          </w:tcPr>
          <w:p w14:paraId="4B284356">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备注</w:t>
            </w:r>
          </w:p>
        </w:tc>
      </w:tr>
      <w:tr w14:paraId="42BE72F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851" w:type="dxa"/>
            <w:vMerge w:val="restart"/>
            <w:tcBorders>
              <w:tl2br w:val="nil"/>
              <w:tr2bl w:val="nil"/>
            </w:tcBorders>
            <w:vAlign w:val="center"/>
          </w:tcPr>
          <w:p w14:paraId="79011BEB">
            <w:pPr>
              <w:widowControl/>
              <w:spacing w:line="260" w:lineRule="exact"/>
              <w:rPr>
                <w:rFonts w:eastAsia="方正仿宋_GBK"/>
                <w:b/>
                <w:bCs/>
                <w:kern w:val="0"/>
                <w:sz w:val="20"/>
              </w:rPr>
            </w:pPr>
            <w:r>
              <w:rPr>
                <w:rFonts w:hint="eastAsia" w:eastAsia="方正仿宋_GBK"/>
                <w:b/>
                <w:bCs/>
                <w:kern w:val="0"/>
                <w:sz w:val="20"/>
              </w:rPr>
              <w:t>交通服务收费</w:t>
            </w:r>
          </w:p>
        </w:tc>
        <w:tc>
          <w:tcPr>
            <w:tcW w:w="987" w:type="dxa"/>
            <w:vMerge w:val="restart"/>
            <w:tcBorders>
              <w:tl2br w:val="nil"/>
              <w:tr2bl w:val="nil"/>
            </w:tcBorders>
            <w:vAlign w:val="center"/>
          </w:tcPr>
          <w:p w14:paraId="64CBAC89">
            <w:pPr>
              <w:widowControl/>
              <w:spacing w:line="260" w:lineRule="exact"/>
              <w:rPr>
                <w:rFonts w:eastAsia="方正仿宋_GBK"/>
                <w:kern w:val="0"/>
                <w:sz w:val="20"/>
              </w:rPr>
            </w:pPr>
            <w:r>
              <w:rPr>
                <w:rFonts w:eastAsia="方正仿宋_GBK"/>
                <w:kern w:val="0"/>
                <w:sz w:val="20"/>
              </w:rPr>
              <w:t>一</w:t>
            </w:r>
            <w:r>
              <w:rPr>
                <w:rFonts w:hint="eastAsia" w:eastAsia="方正仿宋_GBK"/>
                <w:kern w:val="0"/>
                <w:sz w:val="20"/>
              </w:rPr>
              <w:t>、</w:t>
            </w:r>
            <w:r>
              <w:rPr>
                <w:rFonts w:eastAsia="方正仿宋_GBK"/>
                <w:kern w:val="0"/>
                <w:sz w:val="20"/>
              </w:rPr>
              <w:t>车辆通行费</w:t>
            </w:r>
          </w:p>
        </w:tc>
        <w:tc>
          <w:tcPr>
            <w:tcW w:w="1281" w:type="dxa"/>
            <w:tcBorders>
              <w:tl2br w:val="nil"/>
              <w:tr2bl w:val="nil"/>
            </w:tcBorders>
            <w:vAlign w:val="center"/>
          </w:tcPr>
          <w:p w14:paraId="2F0311E3">
            <w:pPr>
              <w:widowControl/>
              <w:spacing w:line="260" w:lineRule="exact"/>
              <w:rPr>
                <w:rFonts w:eastAsia="方正仿宋_GBK"/>
                <w:kern w:val="0"/>
                <w:sz w:val="20"/>
              </w:rPr>
            </w:pPr>
            <w:r>
              <w:rPr>
                <w:rFonts w:hint="eastAsia" w:eastAsia="方正仿宋_GBK"/>
                <w:kern w:val="0"/>
                <w:sz w:val="20"/>
              </w:rPr>
              <w:t>（一）经营性公路（含桥梁和隧道）通行费</w:t>
            </w:r>
          </w:p>
        </w:tc>
        <w:tc>
          <w:tcPr>
            <w:tcW w:w="3210" w:type="dxa"/>
            <w:tcBorders>
              <w:tl2br w:val="nil"/>
              <w:tr2bl w:val="nil"/>
            </w:tcBorders>
            <w:noWrap/>
            <w:vAlign w:val="center"/>
          </w:tcPr>
          <w:p w14:paraId="44C78307">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tcBorders>
              <w:tl2br w:val="nil"/>
              <w:tr2bl w:val="nil"/>
            </w:tcBorders>
            <w:vAlign w:val="center"/>
          </w:tcPr>
          <w:p w14:paraId="062F9F72">
            <w:pPr>
              <w:widowControl/>
              <w:spacing w:line="280" w:lineRule="exact"/>
              <w:rPr>
                <w:rFonts w:eastAsia="方正仿宋_GBK"/>
                <w:kern w:val="0"/>
                <w:sz w:val="20"/>
              </w:rPr>
            </w:pPr>
            <w:r>
              <w:rPr>
                <w:rFonts w:hint="eastAsia" w:eastAsia="方正仿宋_GBK"/>
                <w:kern w:val="0"/>
                <w:sz w:val="20"/>
              </w:rPr>
              <w:t>苏财综〔</w:t>
            </w:r>
            <w:r>
              <w:rPr>
                <w:rFonts w:eastAsia="方正仿宋_GBK"/>
                <w:kern w:val="0"/>
                <w:sz w:val="20"/>
              </w:rPr>
              <w:t>91</w:t>
            </w:r>
            <w:r>
              <w:rPr>
                <w:rFonts w:hint="eastAsia" w:eastAsia="方正仿宋_GBK"/>
                <w:kern w:val="0"/>
                <w:sz w:val="20"/>
              </w:rPr>
              <w:t>〕</w:t>
            </w:r>
            <w:r>
              <w:rPr>
                <w:rFonts w:eastAsia="方正仿宋_GBK"/>
                <w:kern w:val="0"/>
                <w:sz w:val="20"/>
              </w:rPr>
              <w:t>135</w:t>
            </w:r>
            <w:r>
              <w:rPr>
                <w:rFonts w:hint="eastAsia" w:eastAsia="方正仿宋_GBK"/>
                <w:kern w:val="0"/>
                <w:sz w:val="20"/>
              </w:rPr>
              <w:t>号、苏交公〔</w:t>
            </w:r>
            <w:r>
              <w:rPr>
                <w:rFonts w:eastAsia="方正仿宋_GBK"/>
                <w:kern w:val="0"/>
                <w:sz w:val="20"/>
              </w:rPr>
              <w:t>1991</w:t>
            </w:r>
            <w:r>
              <w:rPr>
                <w:rFonts w:hint="eastAsia" w:eastAsia="方正仿宋_GBK"/>
                <w:kern w:val="0"/>
                <w:sz w:val="20"/>
              </w:rPr>
              <w:t>〕</w:t>
            </w:r>
            <w:r>
              <w:rPr>
                <w:rFonts w:eastAsia="方正仿宋_GBK"/>
                <w:kern w:val="0"/>
                <w:sz w:val="20"/>
              </w:rPr>
              <w:t>85</w:t>
            </w:r>
            <w:r>
              <w:rPr>
                <w:rFonts w:hint="eastAsia" w:eastAsia="方正仿宋_GBK"/>
                <w:kern w:val="0"/>
                <w:sz w:val="20"/>
              </w:rPr>
              <w:t>号、苏交财〔</w:t>
            </w:r>
            <w:r>
              <w:rPr>
                <w:rFonts w:eastAsia="方正仿宋_GBK"/>
                <w:kern w:val="0"/>
                <w:sz w:val="20"/>
              </w:rPr>
              <w:t>200</w:t>
            </w:r>
            <w:r>
              <w:rPr>
                <w:rFonts w:hint="eastAsia" w:eastAsia="方正仿宋_GBK"/>
                <w:kern w:val="0"/>
                <w:sz w:val="20"/>
              </w:rPr>
              <w:t>6〕</w:t>
            </w:r>
            <w:r>
              <w:rPr>
                <w:rFonts w:eastAsia="方正仿宋_GBK"/>
                <w:kern w:val="0"/>
                <w:sz w:val="20"/>
              </w:rPr>
              <w:t>70</w:t>
            </w:r>
            <w:r>
              <w:rPr>
                <w:rFonts w:hint="eastAsia" w:eastAsia="方正仿宋_GBK"/>
                <w:kern w:val="0"/>
                <w:sz w:val="20"/>
              </w:rPr>
              <w:t>号、财预〔</w:t>
            </w:r>
            <w:r>
              <w:rPr>
                <w:rFonts w:eastAsia="方正仿宋_GBK"/>
                <w:kern w:val="0"/>
                <w:sz w:val="20"/>
              </w:rPr>
              <w:t>2009</w:t>
            </w:r>
            <w:r>
              <w:rPr>
                <w:rFonts w:hint="eastAsia" w:eastAsia="方正仿宋_GBK"/>
                <w:kern w:val="0"/>
                <w:sz w:val="20"/>
              </w:rPr>
              <w:t>〕</w:t>
            </w:r>
            <w:r>
              <w:rPr>
                <w:rFonts w:eastAsia="方正仿宋_GBK"/>
                <w:kern w:val="0"/>
                <w:sz w:val="20"/>
              </w:rPr>
              <w:t>79</w:t>
            </w:r>
            <w:r>
              <w:rPr>
                <w:rFonts w:hint="eastAsia" w:eastAsia="方正仿宋_GBK"/>
                <w:kern w:val="0"/>
                <w:sz w:val="20"/>
              </w:rPr>
              <w:t>号、苏交财〔</w:t>
            </w:r>
            <w:r>
              <w:rPr>
                <w:rFonts w:eastAsia="方正仿宋_GBK"/>
                <w:kern w:val="0"/>
                <w:sz w:val="20"/>
              </w:rPr>
              <w:t>2010</w:t>
            </w:r>
            <w:r>
              <w:rPr>
                <w:rFonts w:hint="eastAsia" w:eastAsia="方正仿宋_GBK"/>
                <w:kern w:val="0"/>
                <w:sz w:val="20"/>
              </w:rPr>
              <w:t>〕</w:t>
            </w:r>
            <w:r>
              <w:rPr>
                <w:rFonts w:eastAsia="方正仿宋_GBK"/>
                <w:kern w:val="0"/>
                <w:sz w:val="20"/>
              </w:rPr>
              <w:t>32</w:t>
            </w:r>
            <w:r>
              <w:rPr>
                <w:rFonts w:hint="eastAsia" w:eastAsia="方正仿宋_GBK"/>
                <w:kern w:val="0"/>
                <w:sz w:val="20"/>
              </w:rPr>
              <w:t>号、苏交财〔</w:t>
            </w:r>
            <w:r>
              <w:rPr>
                <w:rFonts w:eastAsia="方正仿宋_GBK"/>
                <w:kern w:val="0"/>
                <w:sz w:val="20"/>
              </w:rPr>
              <w:t>2010</w:t>
            </w:r>
            <w:r>
              <w:rPr>
                <w:rFonts w:hint="eastAsia" w:eastAsia="方正仿宋_GBK"/>
                <w:kern w:val="0"/>
                <w:sz w:val="20"/>
              </w:rPr>
              <w:t>〕</w:t>
            </w:r>
            <w:r>
              <w:rPr>
                <w:rFonts w:eastAsia="方正仿宋_GBK"/>
                <w:kern w:val="0"/>
                <w:sz w:val="20"/>
              </w:rPr>
              <w:t>73</w:t>
            </w:r>
            <w:r>
              <w:rPr>
                <w:rFonts w:hint="eastAsia" w:eastAsia="方正仿宋_GBK"/>
                <w:kern w:val="0"/>
                <w:sz w:val="20"/>
              </w:rPr>
              <w:t>号、苏交财〔</w:t>
            </w:r>
            <w:r>
              <w:rPr>
                <w:rFonts w:eastAsia="方正仿宋_GBK"/>
                <w:kern w:val="0"/>
                <w:sz w:val="20"/>
              </w:rPr>
              <w:t>2017</w:t>
            </w:r>
            <w:r>
              <w:rPr>
                <w:rFonts w:hint="eastAsia" w:eastAsia="方正仿宋_GBK"/>
                <w:kern w:val="0"/>
                <w:sz w:val="20"/>
              </w:rPr>
              <w:t>〕</w:t>
            </w:r>
            <w:r>
              <w:rPr>
                <w:rFonts w:eastAsia="方正仿宋_GBK"/>
                <w:kern w:val="0"/>
                <w:sz w:val="20"/>
              </w:rPr>
              <w:t>131</w:t>
            </w:r>
            <w:r>
              <w:rPr>
                <w:rFonts w:hint="eastAsia" w:eastAsia="方正仿宋_GBK"/>
                <w:kern w:val="0"/>
                <w:sz w:val="20"/>
              </w:rPr>
              <w:t>号、苏交财〔</w:t>
            </w:r>
            <w:r>
              <w:rPr>
                <w:rFonts w:eastAsia="方正仿宋_GBK"/>
                <w:kern w:val="0"/>
                <w:sz w:val="20"/>
              </w:rPr>
              <w:t>2018</w:t>
            </w:r>
            <w:r>
              <w:rPr>
                <w:rFonts w:hint="eastAsia" w:eastAsia="方正仿宋_GBK"/>
                <w:kern w:val="0"/>
                <w:sz w:val="20"/>
              </w:rPr>
              <w:t>〕</w:t>
            </w:r>
            <w:r>
              <w:rPr>
                <w:rFonts w:eastAsia="方正仿宋_GBK"/>
                <w:kern w:val="0"/>
                <w:sz w:val="20"/>
              </w:rPr>
              <w:t>159</w:t>
            </w:r>
            <w:r>
              <w:rPr>
                <w:rFonts w:hint="eastAsia" w:eastAsia="方正仿宋_GBK"/>
                <w:kern w:val="0"/>
                <w:sz w:val="20"/>
              </w:rPr>
              <w:t>号、苏交财〔</w:t>
            </w:r>
            <w:r>
              <w:rPr>
                <w:rFonts w:eastAsia="方正仿宋_GBK"/>
                <w:kern w:val="0"/>
                <w:sz w:val="20"/>
              </w:rPr>
              <w:t>2019</w:t>
            </w:r>
            <w:r>
              <w:rPr>
                <w:rFonts w:hint="eastAsia" w:eastAsia="方正仿宋_GBK"/>
                <w:kern w:val="0"/>
                <w:sz w:val="20"/>
              </w:rPr>
              <w:t>〕</w:t>
            </w:r>
            <w:r>
              <w:rPr>
                <w:rFonts w:eastAsia="方正仿宋_GBK"/>
                <w:kern w:val="0"/>
                <w:sz w:val="20"/>
              </w:rPr>
              <w:t>123</w:t>
            </w:r>
            <w:r>
              <w:rPr>
                <w:rFonts w:hint="eastAsia" w:eastAsia="方正仿宋_GBK"/>
                <w:kern w:val="0"/>
                <w:sz w:val="20"/>
              </w:rPr>
              <w:t>号、苏交财〔</w:t>
            </w:r>
            <w:r>
              <w:rPr>
                <w:rFonts w:eastAsia="方正仿宋_GBK"/>
                <w:kern w:val="0"/>
                <w:sz w:val="20"/>
              </w:rPr>
              <w:t>2019</w:t>
            </w:r>
            <w:r>
              <w:rPr>
                <w:rFonts w:hint="eastAsia" w:eastAsia="方正仿宋_GBK"/>
                <w:kern w:val="0"/>
                <w:sz w:val="20"/>
              </w:rPr>
              <w:t>〕</w:t>
            </w:r>
            <w:r>
              <w:rPr>
                <w:rFonts w:eastAsia="方正仿宋_GBK"/>
                <w:kern w:val="0"/>
                <w:sz w:val="20"/>
              </w:rPr>
              <w:t>124</w:t>
            </w:r>
            <w:r>
              <w:rPr>
                <w:rFonts w:hint="eastAsia" w:eastAsia="方正仿宋_GBK"/>
                <w:kern w:val="0"/>
                <w:sz w:val="20"/>
              </w:rPr>
              <w:t>号、苏交财〔</w:t>
            </w:r>
            <w:r>
              <w:rPr>
                <w:rFonts w:eastAsia="方正仿宋_GBK"/>
                <w:kern w:val="0"/>
                <w:sz w:val="20"/>
              </w:rPr>
              <w:t>2020</w:t>
            </w:r>
            <w:r>
              <w:rPr>
                <w:rFonts w:hint="eastAsia" w:eastAsia="方正仿宋_GBK"/>
                <w:kern w:val="0"/>
                <w:sz w:val="20"/>
              </w:rPr>
              <w:t>〕</w:t>
            </w:r>
            <w:r>
              <w:rPr>
                <w:rFonts w:eastAsia="方正仿宋_GBK"/>
                <w:kern w:val="0"/>
                <w:sz w:val="20"/>
              </w:rPr>
              <w:t>4</w:t>
            </w:r>
            <w:r>
              <w:rPr>
                <w:rFonts w:hint="eastAsia" w:eastAsia="方正仿宋_GBK"/>
                <w:kern w:val="0"/>
                <w:sz w:val="20"/>
              </w:rPr>
              <w:t>号、苏交财〔</w:t>
            </w:r>
            <w:r>
              <w:rPr>
                <w:rFonts w:eastAsia="方正仿宋_GBK"/>
                <w:kern w:val="0"/>
                <w:sz w:val="20"/>
              </w:rPr>
              <w:t>2020</w:t>
            </w:r>
            <w:r>
              <w:rPr>
                <w:rFonts w:hint="eastAsia" w:eastAsia="方正仿宋_GBK"/>
                <w:kern w:val="0"/>
                <w:sz w:val="20"/>
              </w:rPr>
              <w:t>〕</w:t>
            </w:r>
            <w:r>
              <w:rPr>
                <w:rFonts w:eastAsia="方正仿宋_GBK"/>
                <w:kern w:val="0"/>
                <w:sz w:val="20"/>
              </w:rPr>
              <w:t>8</w:t>
            </w:r>
            <w:r>
              <w:rPr>
                <w:rFonts w:hint="eastAsia" w:eastAsia="方正仿宋_GBK"/>
                <w:kern w:val="0"/>
                <w:sz w:val="20"/>
              </w:rPr>
              <w:t>号、苏交财〔</w:t>
            </w:r>
            <w:r>
              <w:rPr>
                <w:rFonts w:eastAsia="方正仿宋_GBK"/>
                <w:kern w:val="0"/>
                <w:sz w:val="20"/>
              </w:rPr>
              <w:t>2020</w:t>
            </w:r>
            <w:r>
              <w:rPr>
                <w:rFonts w:hint="eastAsia" w:eastAsia="方正仿宋_GBK"/>
                <w:kern w:val="0"/>
                <w:sz w:val="20"/>
              </w:rPr>
              <w:t>〕54号、苏发改经贸发〔</w:t>
            </w:r>
            <w:r>
              <w:rPr>
                <w:rFonts w:eastAsia="方正仿宋_GBK"/>
                <w:kern w:val="0"/>
                <w:sz w:val="20"/>
              </w:rPr>
              <w:t>2020</w:t>
            </w:r>
            <w:r>
              <w:rPr>
                <w:rFonts w:hint="eastAsia" w:eastAsia="方正仿宋_GBK"/>
                <w:kern w:val="0"/>
                <w:sz w:val="20"/>
              </w:rPr>
              <w:t>〕1227号、苏交财〔</w:t>
            </w:r>
            <w:r>
              <w:rPr>
                <w:rFonts w:eastAsia="方正仿宋_GBK"/>
                <w:kern w:val="0"/>
                <w:sz w:val="20"/>
              </w:rPr>
              <w:t>202</w:t>
            </w:r>
            <w:r>
              <w:rPr>
                <w:rFonts w:hint="eastAsia" w:eastAsia="方正仿宋_GBK"/>
                <w:kern w:val="0"/>
                <w:sz w:val="20"/>
              </w:rPr>
              <w:t>1〕41号、苏交财〔</w:t>
            </w:r>
            <w:r>
              <w:rPr>
                <w:rFonts w:eastAsia="方正仿宋_GBK"/>
                <w:kern w:val="0"/>
                <w:sz w:val="20"/>
              </w:rPr>
              <w:t>202</w:t>
            </w:r>
            <w:r>
              <w:rPr>
                <w:rFonts w:hint="eastAsia" w:eastAsia="方正仿宋_GBK"/>
                <w:kern w:val="0"/>
                <w:sz w:val="20"/>
              </w:rPr>
              <w:t>3〕47号，苏交财〔2024〕34号，苏交财〔2024〕35号，苏交财〔2024〕37号，苏交财〔2024〕36号，苏交财〔2024〕41号，苏交财〔2025〕8号，苏交财〔2025〕15号，苏交财〔2025〕16号。</w:t>
            </w:r>
          </w:p>
        </w:tc>
        <w:tc>
          <w:tcPr>
            <w:tcW w:w="850" w:type="dxa"/>
            <w:tcBorders>
              <w:tl2br w:val="nil"/>
              <w:tr2bl w:val="nil"/>
            </w:tcBorders>
            <w:vAlign w:val="center"/>
          </w:tcPr>
          <w:p w14:paraId="0539548A">
            <w:pPr>
              <w:widowControl/>
              <w:spacing w:line="280" w:lineRule="exact"/>
              <w:jc w:val="center"/>
              <w:rPr>
                <w:rFonts w:eastAsia="方正仿宋_GBK"/>
                <w:kern w:val="0"/>
                <w:sz w:val="20"/>
              </w:rPr>
            </w:pPr>
            <w:r>
              <w:rPr>
                <w:rFonts w:hint="eastAsia" w:eastAsia="方正仿宋_GBK"/>
                <w:kern w:val="0"/>
                <w:sz w:val="20"/>
              </w:rPr>
              <w:t>交通</w:t>
            </w:r>
          </w:p>
          <w:p w14:paraId="3AA65256">
            <w:pPr>
              <w:widowControl/>
              <w:spacing w:line="280" w:lineRule="exact"/>
              <w:jc w:val="center"/>
              <w:rPr>
                <w:rFonts w:eastAsia="方正仿宋_GBK"/>
                <w:kern w:val="0"/>
                <w:sz w:val="20"/>
              </w:rPr>
            </w:pPr>
            <w:r>
              <w:rPr>
                <w:rFonts w:hint="eastAsia" w:eastAsia="方正仿宋_GBK"/>
                <w:kern w:val="0"/>
                <w:sz w:val="20"/>
              </w:rPr>
              <w:t>运输</w:t>
            </w:r>
          </w:p>
        </w:tc>
        <w:tc>
          <w:tcPr>
            <w:tcW w:w="709" w:type="dxa"/>
            <w:tcBorders>
              <w:tl2br w:val="nil"/>
              <w:tr2bl w:val="nil"/>
            </w:tcBorders>
            <w:vAlign w:val="center"/>
          </w:tcPr>
          <w:p w14:paraId="045F22FF">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22E7477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793E7E1B">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5126C3CD">
            <w:pPr>
              <w:widowControl/>
              <w:spacing w:line="280" w:lineRule="exact"/>
              <w:rPr>
                <w:rFonts w:eastAsia="方正仿宋_GBK"/>
                <w:kern w:val="0"/>
                <w:sz w:val="20"/>
              </w:rPr>
            </w:pPr>
            <w:r>
              <w:rPr>
                <w:rFonts w:hint="eastAsia" w:eastAsia="方正仿宋_GBK"/>
                <w:kern w:val="0"/>
                <w:sz w:val="20"/>
              </w:rPr>
              <w:t>　</w:t>
            </w:r>
          </w:p>
        </w:tc>
      </w:tr>
      <w:tr w14:paraId="780F638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4" w:hRule="atLeast"/>
          <w:jc w:val="center"/>
        </w:trPr>
        <w:tc>
          <w:tcPr>
            <w:tcW w:w="851" w:type="dxa"/>
            <w:vMerge w:val="continue"/>
            <w:tcBorders>
              <w:tl2br w:val="nil"/>
              <w:tr2bl w:val="nil"/>
            </w:tcBorders>
          </w:tcPr>
          <w:p w14:paraId="0E75AA9F">
            <w:pPr>
              <w:widowControl/>
              <w:spacing w:line="260" w:lineRule="exact"/>
              <w:ind w:firstLine="400" w:firstLineChars="200"/>
              <w:rPr>
                <w:rFonts w:eastAsia="方正仿宋_GBK"/>
                <w:kern w:val="0"/>
                <w:sz w:val="20"/>
              </w:rPr>
            </w:pPr>
          </w:p>
        </w:tc>
        <w:tc>
          <w:tcPr>
            <w:tcW w:w="987" w:type="dxa"/>
            <w:vMerge w:val="continue"/>
            <w:tcBorders>
              <w:tl2br w:val="nil"/>
              <w:tr2bl w:val="nil"/>
            </w:tcBorders>
            <w:vAlign w:val="center"/>
          </w:tcPr>
          <w:p w14:paraId="7163BB54">
            <w:pPr>
              <w:widowControl/>
              <w:spacing w:line="260" w:lineRule="exact"/>
              <w:ind w:firstLine="400" w:firstLineChars="200"/>
              <w:rPr>
                <w:rFonts w:eastAsia="方正仿宋_GBK"/>
                <w:kern w:val="0"/>
                <w:sz w:val="20"/>
              </w:rPr>
            </w:pPr>
          </w:p>
        </w:tc>
        <w:tc>
          <w:tcPr>
            <w:tcW w:w="1281" w:type="dxa"/>
            <w:tcBorders>
              <w:tl2br w:val="nil"/>
              <w:tr2bl w:val="nil"/>
            </w:tcBorders>
            <w:vAlign w:val="center"/>
          </w:tcPr>
          <w:p w14:paraId="7EE084EB">
            <w:pPr>
              <w:widowControl/>
              <w:spacing w:line="260" w:lineRule="exact"/>
              <w:rPr>
                <w:rFonts w:eastAsia="方正仿宋_GBK"/>
                <w:kern w:val="0"/>
                <w:sz w:val="20"/>
              </w:rPr>
            </w:pPr>
            <w:r>
              <w:rPr>
                <w:rFonts w:hint="eastAsia" w:eastAsia="方正仿宋_GBK"/>
                <w:kern w:val="0"/>
                <w:sz w:val="20"/>
              </w:rPr>
              <w:t>（二）渡口通行费</w:t>
            </w:r>
          </w:p>
        </w:tc>
        <w:tc>
          <w:tcPr>
            <w:tcW w:w="3210" w:type="dxa"/>
            <w:tcBorders>
              <w:tl2br w:val="nil"/>
              <w:tr2bl w:val="nil"/>
            </w:tcBorders>
            <w:noWrap/>
            <w:vAlign w:val="center"/>
          </w:tcPr>
          <w:p w14:paraId="3E3480EC">
            <w:pPr>
              <w:widowControl/>
              <w:spacing w:line="260" w:lineRule="exact"/>
              <w:rPr>
                <w:rFonts w:eastAsia="方正仿宋_GBK"/>
                <w:kern w:val="0"/>
                <w:sz w:val="20"/>
              </w:rPr>
            </w:pPr>
            <w:r>
              <w:rPr>
                <w:rFonts w:hint="eastAsia" w:eastAsia="方正仿宋_GBK"/>
                <w:kern w:val="0"/>
                <w:sz w:val="20"/>
              </w:rPr>
              <w:t>长江渡口通行费：</w:t>
            </w:r>
          </w:p>
          <w:p w14:paraId="4351BE28">
            <w:pPr>
              <w:widowControl/>
              <w:spacing w:line="260" w:lineRule="exact"/>
              <w:rPr>
                <w:rFonts w:eastAsia="方正仿宋_GBK"/>
                <w:kern w:val="0"/>
                <w:sz w:val="20"/>
              </w:rPr>
            </w:pPr>
            <w:r>
              <w:rPr>
                <w:rFonts w:hint="eastAsia" w:eastAsia="方正仿宋_GBK"/>
                <w:kern w:val="0"/>
                <w:sz w:val="20"/>
              </w:rPr>
              <w:t>1.货车（含客货两用车）按车货总质量实行计重收费。</w:t>
            </w:r>
            <w:r>
              <w:rPr>
                <w:rFonts w:eastAsia="方正仿宋_GBK"/>
                <w:kern w:val="0"/>
                <w:sz w:val="20"/>
              </w:rPr>
              <w:t>A</w:t>
            </w:r>
            <w:r>
              <w:rPr>
                <w:rFonts w:hint="eastAsia" w:eastAsia="方正仿宋_GBK"/>
                <w:kern w:val="0"/>
                <w:sz w:val="20"/>
              </w:rPr>
              <w:t>级航区，从</w:t>
            </w:r>
            <w:r>
              <w:rPr>
                <w:rFonts w:eastAsia="方正仿宋_GBK"/>
                <w:kern w:val="0"/>
                <w:sz w:val="20"/>
              </w:rPr>
              <w:t>14</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次递减到6</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次，不足30</w:t>
            </w:r>
            <w:r>
              <w:rPr>
                <w:rFonts w:hint="eastAsia" w:eastAsia="方正仿宋_GBK"/>
                <w:kern w:val="0"/>
                <w:sz w:val="20"/>
              </w:rPr>
              <w:t>元按</w:t>
            </w:r>
            <w:r>
              <w:rPr>
                <w:rFonts w:eastAsia="方正仿宋_GBK"/>
                <w:kern w:val="0"/>
                <w:sz w:val="20"/>
              </w:rPr>
              <w:t>30</w:t>
            </w:r>
            <w:r>
              <w:rPr>
                <w:rFonts w:hint="eastAsia" w:eastAsia="方正仿宋_GBK"/>
                <w:kern w:val="0"/>
                <w:sz w:val="20"/>
              </w:rPr>
              <w:t>元征收；</w:t>
            </w:r>
            <w:r>
              <w:rPr>
                <w:rFonts w:eastAsia="方正仿宋_GBK"/>
                <w:kern w:val="0"/>
                <w:sz w:val="20"/>
              </w:rPr>
              <w:t>B</w:t>
            </w:r>
            <w:r>
              <w:rPr>
                <w:rFonts w:hint="eastAsia" w:eastAsia="方正仿宋_GBK"/>
                <w:kern w:val="0"/>
                <w:sz w:val="20"/>
              </w:rPr>
              <w:t>级航区，有从</w:t>
            </w:r>
            <w:r>
              <w:rPr>
                <w:rFonts w:eastAsia="方正仿宋_GBK"/>
                <w:kern w:val="0"/>
                <w:sz w:val="20"/>
              </w:rPr>
              <w:t>7</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次递减到4</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次、5</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次递减到2.5</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次两个标准，不足20</w:t>
            </w:r>
            <w:r>
              <w:rPr>
                <w:rFonts w:hint="eastAsia" w:eastAsia="方正仿宋_GBK"/>
                <w:kern w:val="0"/>
                <w:sz w:val="20"/>
              </w:rPr>
              <w:t>元按</w:t>
            </w:r>
            <w:r>
              <w:rPr>
                <w:rFonts w:eastAsia="方正仿宋_GBK"/>
                <w:kern w:val="0"/>
                <w:sz w:val="20"/>
              </w:rPr>
              <w:t>20</w:t>
            </w:r>
            <w:r>
              <w:rPr>
                <w:rFonts w:hint="eastAsia" w:eastAsia="方正仿宋_GBK"/>
                <w:kern w:val="0"/>
                <w:sz w:val="20"/>
              </w:rPr>
              <w:t>元征收。危险品车</w:t>
            </w:r>
            <w:r>
              <w:rPr>
                <w:rFonts w:eastAsia="方正仿宋_GBK"/>
                <w:kern w:val="0"/>
                <w:sz w:val="20"/>
              </w:rPr>
              <w:t>8-15</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w:t>
            </w:r>
          </w:p>
          <w:p w14:paraId="65294716">
            <w:pPr>
              <w:widowControl/>
              <w:spacing w:line="260" w:lineRule="exact"/>
              <w:rPr>
                <w:rFonts w:eastAsia="方正仿宋_GBK"/>
                <w:kern w:val="0"/>
                <w:sz w:val="20"/>
              </w:rPr>
            </w:pPr>
            <w:r>
              <w:rPr>
                <w:rFonts w:hint="eastAsia" w:eastAsia="方正仿宋_GBK"/>
                <w:kern w:val="0"/>
                <w:sz w:val="20"/>
              </w:rPr>
              <w:t>2.客车按车型计次收费。</w:t>
            </w:r>
            <w:r>
              <w:rPr>
                <w:rFonts w:eastAsia="方正仿宋_GBK"/>
                <w:kern w:val="0"/>
                <w:sz w:val="20"/>
              </w:rPr>
              <w:t>A</w:t>
            </w:r>
            <w:r>
              <w:rPr>
                <w:rFonts w:hint="eastAsia" w:eastAsia="方正仿宋_GBK"/>
                <w:kern w:val="0"/>
                <w:sz w:val="20"/>
              </w:rPr>
              <w:t>级航区</w:t>
            </w:r>
            <w:r>
              <w:rPr>
                <w:rFonts w:eastAsia="方正仿宋_GBK"/>
                <w:kern w:val="0"/>
                <w:sz w:val="20"/>
              </w:rPr>
              <w:t>30-90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次；B</w:t>
            </w:r>
            <w:r>
              <w:rPr>
                <w:rFonts w:hint="eastAsia" w:eastAsia="方正仿宋_GBK"/>
                <w:kern w:val="0"/>
                <w:sz w:val="20"/>
              </w:rPr>
              <w:t>级航区</w:t>
            </w:r>
            <w:r>
              <w:rPr>
                <w:rFonts w:eastAsia="方正仿宋_GBK"/>
                <w:kern w:val="0"/>
                <w:sz w:val="20"/>
              </w:rPr>
              <w:t>15-50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w:t>
            </w:r>
          </w:p>
          <w:p w14:paraId="6109DB4B">
            <w:pPr>
              <w:widowControl/>
              <w:spacing w:line="260" w:lineRule="exact"/>
              <w:rPr>
                <w:rFonts w:eastAsia="方正仿宋_GBK"/>
                <w:kern w:val="0"/>
                <w:sz w:val="20"/>
              </w:rPr>
            </w:pPr>
            <w:r>
              <w:rPr>
                <w:rFonts w:hint="eastAsia" w:eastAsia="方正仿宋_GBK"/>
                <w:kern w:val="0"/>
                <w:sz w:val="20"/>
              </w:rPr>
              <w:t>3.非车载旅客、自行车、电动车、摩托车等计次收费。</w:t>
            </w:r>
            <w:r>
              <w:rPr>
                <w:rFonts w:eastAsia="方正仿宋_GBK"/>
                <w:kern w:val="0"/>
                <w:sz w:val="20"/>
              </w:rPr>
              <w:t>A</w:t>
            </w:r>
            <w:r>
              <w:rPr>
                <w:rFonts w:hint="eastAsia" w:eastAsia="方正仿宋_GBK"/>
                <w:kern w:val="0"/>
                <w:sz w:val="20"/>
              </w:rPr>
              <w:t>级航区，</w:t>
            </w:r>
            <w:r>
              <w:rPr>
                <w:rFonts w:eastAsia="方正仿宋_GBK"/>
                <w:kern w:val="0"/>
                <w:sz w:val="20"/>
              </w:rPr>
              <w:t>5-15</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次；B</w:t>
            </w:r>
            <w:r>
              <w:rPr>
                <w:rFonts w:hint="eastAsia" w:eastAsia="方正仿宋_GBK"/>
                <w:kern w:val="0"/>
                <w:sz w:val="20"/>
              </w:rPr>
              <w:t>级航区，</w:t>
            </w:r>
            <w:r>
              <w:rPr>
                <w:rFonts w:eastAsia="方正仿宋_GBK"/>
                <w:kern w:val="0"/>
                <w:sz w:val="20"/>
              </w:rPr>
              <w:t>3-10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次。车辆牵引费5</w:t>
            </w:r>
            <w:r>
              <w:rPr>
                <w:rFonts w:hint="eastAsia" w:eastAsia="方正仿宋_GBK"/>
                <w:kern w:val="0"/>
                <w:sz w:val="20"/>
              </w:rPr>
              <w:t>吨以下</w:t>
            </w:r>
            <w:r>
              <w:rPr>
                <w:rFonts w:eastAsia="方正仿宋_GBK"/>
                <w:kern w:val="0"/>
                <w:sz w:val="20"/>
              </w:rPr>
              <w:t>50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次，每超一吨加收10</w:t>
            </w:r>
            <w:r>
              <w:rPr>
                <w:rFonts w:hint="eastAsia" w:eastAsia="方正仿宋_GBK"/>
                <w:kern w:val="0"/>
                <w:sz w:val="20"/>
              </w:rPr>
              <w:t>元，上限</w:t>
            </w:r>
            <w:r>
              <w:rPr>
                <w:rFonts w:eastAsia="方正仿宋_GBK"/>
                <w:kern w:val="0"/>
                <w:sz w:val="20"/>
              </w:rPr>
              <w:t>100</w:t>
            </w:r>
            <w:r>
              <w:rPr>
                <w:rFonts w:hint="eastAsia" w:eastAsia="方正仿宋_GBK"/>
                <w:kern w:val="0"/>
                <w:sz w:val="20"/>
              </w:rPr>
              <w:t>元。</w:t>
            </w:r>
          </w:p>
        </w:tc>
        <w:tc>
          <w:tcPr>
            <w:tcW w:w="2871" w:type="dxa"/>
            <w:tcBorders>
              <w:tl2br w:val="nil"/>
              <w:tr2bl w:val="nil"/>
            </w:tcBorders>
            <w:vAlign w:val="center"/>
          </w:tcPr>
          <w:p w14:paraId="2C047833">
            <w:pPr>
              <w:widowControl/>
              <w:spacing w:line="280" w:lineRule="exact"/>
              <w:rPr>
                <w:rFonts w:eastAsia="方正仿宋_GBK"/>
                <w:kern w:val="0"/>
                <w:sz w:val="20"/>
              </w:rPr>
            </w:pPr>
            <w:r>
              <w:rPr>
                <w:rFonts w:hint="eastAsia" w:eastAsia="方正仿宋_GBK"/>
                <w:kern w:val="0"/>
                <w:sz w:val="20"/>
              </w:rPr>
              <w:t>苏价服〔</w:t>
            </w:r>
            <w:r>
              <w:rPr>
                <w:rFonts w:eastAsia="方正仿宋_GBK"/>
                <w:kern w:val="0"/>
                <w:sz w:val="20"/>
              </w:rPr>
              <w:t>2006〕311号、苏财综〔2006〕56号、苏交财〔2006〕52号、苏价服〔2018〕119号。</w:t>
            </w:r>
          </w:p>
        </w:tc>
        <w:tc>
          <w:tcPr>
            <w:tcW w:w="850" w:type="dxa"/>
            <w:tcBorders>
              <w:tl2br w:val="nil"/>
              <w:tr2bl w:val="nil"/>
            </w:tcBorders>
            <w:vAlign w:val="center"/>
          </w:tcPr>
          <w:p w14:paraId="2DC58BC1">
            <w:pPr>
              <w:widowControl/>
              <w:spacing w:line="280" w:lineRule="exact"/>
              <w:jc w:val="center"/>
              <w:rPr>
                <w:rFonts w:eastAsia="方正仿宋_GBK"/>
                <w:kern w:val="0"/>
                <w:sz w:val="20"/>
              </w:rPr>
            </w:pPr>
            <w:r>
              <w:rPr>
                <w:rFonts w:hint="eastAsia" w:eastAsia="方正仿宋_GBK"/>
                <w:kern w:val="0"/>
                <w:sz w:val="20"/>
              </w:rPr>
              <w:t>交通</w:t>
            </w:r>
          </w:p>
          <w:p w14:paraId="7A5B3D4B">
            <w:pPr>
              <w:widowControl/>
              <w:spacing w:line="280" w:lineRule="exact"/>
              <w:jc w:val="center"/>
              <w:rPr>
                <w:rFonts w:eastAsia="方正仿宋_GBK"/>
                <w:kern w:val="0"/>
                <w:sz w:val="20"/>
              </w:rPr>
            </w:pPr>
            <w:r>
              <w:rPr>
                <w:rFonts w:hint="eastAsia" w:eastAsia="方正仿宋_GBK"/>
                <w:kern w:val="0"/>
                <w:sz w:val="20"/>
              </w:rPr>
              <w:t>运输</w:t>
            </w:r>
          </w:p>
        </w:tc>
        <w:tc>
          <w:tcPr>
            <w:tcW w:w="709" w:type="dxa"/>
            <w:tcBorders>
              <w:tl2br w:val="nil"/>
              <w:tr2bl w:val="nil"/>
            </w:tcBorders>
            <w:vAlign w:val="center"/>
          </w:tcPr>
          <w:p w14:paraId="6059A72C">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3B567D6A">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4704B466">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1C674E4E">
            <w:pPr>
              <w:widowControl/>
              <w:spacing w:line="280" w:lineRule="exact"/>
              <w:rPr>
                <w:rFonts w:eastAsia="方正仿宋_GBK"/>
                <w:kern w:val="0"/>
                <w:sz w:val="20"/>
              </w:rPr>
            </w:pPr>
          </w:p>
        </w:tc>
      </w:tr>
      <w:tr w14:paraId="19F1A55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vMerge w:val="continue"/>
            <w:tcBorders>
              <w:tl2br w:val="nil"/>
              <w:tr2bl w:val="nil"/>
            </w:tcBorders>
          </w:tcPr>
          <w:p w14:paraId="6BCDDC71">
            <w:pPr>
              <w:widowControl/>
              <w:spacing w:line="260" w:lineRule="exact"/>
              <w:ind w:firstLine="400" w:firstLineChars="200"/>
              <w:rPr>
                <w:rFonts w:eastAsia="方正仿宋_GBK"/>
                <w:kern w:val="0"/>
                <w:sz w:val="20"/>
              </w:rPr>
            </w:pPr>
          </w:p>
        </w:tc>
        <w:tc>
          <w:tcPr>
            <w:tcW w:w="987" w:type="dxa"/>
            <w:vMerge w:val="restart"/>
            <w:tcBorders>
              <w:tl2br w:val="nil"/>
              <w:tr2bl w:val="nil"/>
            </w:tcBorders>
            <w:vAlign w:val="center"/>
          </w:tcPr>
          <w:p w14:paraId="7525B7CD">
            <w:pPr>
              <w:widowControl/>
              <w:spacing w:line="260" w:lineRule="exact"/>
              <w:rPr>
                <w:rFonts w:eastAsia="方正仿宋_GBK"/>
                <w:kern w:val="0"/>
                <w:sz w:val="20"/>
              </w:rPr>
            </w:pPr>
            <w:r>
              <w:rPr>
                <w:rFonts w:eastAsia="方正仿宋_GBK"/>
                <w:kern w:val="0"/>
                <w:sz w:val="20"/>
              </w:rPr>
              <w:t>二</w:t>
            </w:r>
            <w:r>
              <w:rPr>
                <w:rFonts w:hint="eastAsia" w:eastAsia="方正仿宋_GBK"/>
                <w:kern w:val="0"/>
                <w:sz w:val="20"/>
              </w:rPr>
              <w:t>、</w:t>
            </w:r>
            <w:r>
              <w:rPr>
                <w:rFonts w:eastAsia="方正仿宋_GBK"/>
                <w:kern w:val="0"/>
                <w:sz w:val="20"/>
              </w:rPr>
              <w:t>机动车停放服务收费</w:t>
            </w:r>
          </w:p>
        </w:tc>
        <w:tc>
          <w:tcPr>
            <w:tcW w:w="1281" w:type="dxa"/>
            <w:tcBorders>
              <w:tl2br w:val="nil"/>
              <w:tr2bl w:val="nil"/>
            </w:tcBorders>
            <w:vAlign w:val="center"/>
          </w:tcPr>
          <w:p w14:paraId="728CE756">
            <w:pPr>
              <w:widowControl/>
              <w:spacing w:line="260" w:lineRule="exact"/>
              <w:rPr>
                <w:rFonts w:eastAsia="方正仿宋_GBK"/>
                <w:kern w:val="0"/>
                <w:sz w:val="20"/>
              </w:rPr>
            </w:pPr>
            <w:r>
              <w:rPr>
                <w:rFonts w:hint="eastAsia" w:eastAsia="方正仿宋_GBK"/>
                <w:kern w:val="0"/>
                <w:sz w:val="20"/>
              </w:rPr>
              <w:t>（一）具有公益性特征停车设施和具有自然垄断经营特征停车设施的停车收费</w:t>
            </w:r>
          </w:p>
        </w:tc>
        <w:tc>
          <w:tcPr>
            <w:tcW w:w="3210" w:type="dxa"/>
            <w:tcBorders>
              <w:tl2br w:val="nil"/>
              <w:tr2bl w:val="nil"/>
            </w:tcBorders>
            <w:noWrap/>
            <w:vAlign w:val="center"/>
          </w:tcPr>
          <w:p w14:paraId="27D16C70">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tcBorders>
              <w:tl2br w:val="nil"/>
              <w:tr2bl w:val="nil"/>
            </w:tcBorders>
            <w:vAlign w:val="center"/>
          </w:tcPr>
          <w:p w14:paraId="138743DB">
            <w:pPr>
              <w:widowControl/>
              <w:spacing w:line="280" w:lineRule="exact"/>
              <w:rPr>
                <w:rFonts w:eastAsia="方正仿宋_GBK"/>
                <w:kern w:val="0"/>
                <w:sz w:val="20"/>
              </w:rPr>
            </w:pPr>
            <w:r>
              <w:rPr>
                <w:rFonts w:hint="eastAsia" w:eastAsia="方正仿宋_GBK"/>
                <w:kern w:val="0"/>
                <w:sz w:val="20"/>
              </w:rPr>
              <w:t>苏发改规发〔2022〕5号、宁价规〔</w:t>
            </w:r>
            <w:r>
              <w:rPr>
                <w:rFonts w:eastAsia="方正仿宋_GBK"/>
                <w:kern w:val="0"/>
                <w:sz w:val="20"/>
              </w:rPr>
              <w:t>2018〕1号</w:t>
            </w:r>
            <w:r>
              <w:rPr>
                <w:rFonts w:hint="eastAsia" w:eastAsia="方正仿宋_GBK"/>
                <w:kern w:val="0"/>
                <w:sz w:val="20"/>
              </w:rPr>
              <w:t>、宁发改收管字〔</w:t>
            </w:r>
            <w:r>
              <w:rPr>
                <w:rFonts w:eastAsia="方正仿宋_GBK"/>
                <w:kern w:val="0"/>
                <w:sz w:val="20"/>
              </w:rPr>
              <w:t>2019〕199号、宁发改价费字〔2019〕374号、宁发改价费字〔2020〕313号、宁发改价费字〔202</w:t>
            </w:r>
            <w:r>
              <w:rPr>
                <w:rFonts w:hint="eastAsia" w:eastAsia="方正仿宋_GBK"/>
                <w:kern w:val="0"/>
                <w:sz w:val="20"/>
              </w:rPr>
              <w:t>1</w:t>
            </w:r>
            <w:r>
              <w:rPr>
                <w:rFonts w:eastAsia="方正仿宋_GBK"/>
                <w:kern w:val="0"/>
                <w:sz w:val="20"/>
              </w:rPr>
              <w:t>〕</w:t>
            </w:r>
            <w:r>
              <w:rPr>
                <w:rFonts w:hint="eastAsia" w:eastAsia="方正仿宋_GBK"/>
                <w:kern w:val="0"/>
                <w:sz w:val="20"/>
              </w:rPr>
              <w:t>558</w:t>
            </w:r>
            <w:r>
              <w:rPr>
                <w:rFonts w:eastAsia="方正仿宋_GBK"/>
                <w:kern w:val="0"/>
                <w:sz w:val="20"/>
              </w:rPr>
              <w:t>号、宁发改价费字〔202</w:t>
            </w:r>
            <w:r>
              <w:rPr>
                <w:rFonts w:hint="eastAsia" w:eastAsia="方正仿宋_GBK"/>
                <w:kern w:val="0"/>
                <w:sz w:val="20"/>
              </w:rPr>
              <w:t>2</w:t>
            </w:r>
            <w:r>
              <w:rPr>
                <w:rFonts w:eastAsia="方正仿宋_GBK"/>
                <w:kern w:val="0"/>
                <w:sz w:val="20"/>
              </w:rPr>
              <w:t>〕</w:t>
            </w:r>
            <w:r>
              <w:rPr>
                <w:rFonts w:hint="eastAsia" w:eastAsia="方正仿宋_GBK"/>
                <w:kern w:val="0"/>
                <w:sz w:val="20"/>
              </w:rPr>
              <w:t>872</w:t>
            </w:r>
            <w:r>
              <w:rPr>
                <w:rFonts w:eastAsia="方正仿宋_GBK"/>
                <w:kern w:val="0"/>
                <w:sz w:val="20"/>
              </w:rPr>
              <w:t>号</w:t>
            </w:r>
            <w:r>
              <w:rPr>
                <w:rFonts w:hint="eastAsia" w:eastAsia="方正仿宋_GBK"/>
                <w:kern w:val="0"/>
                <w:sz w:val="20"/>
              </w:rPr>
              <w:t>、宁发改价费字</w:t>
            </w:r>
          </w:p>
          <w:p w14:paraId="20561675">
            <w:pPr>
              <w:widowControl/>
              <w:spacing w:line="280" w:lineRule="exact"/>
              <w:rPr>
                <w:rFonts w:eastAsia="方正仿宋_GBK"/>
                <w:kern w:val="0"/>
                <w:sz w:val="20"/>
              </w:rPr>
            </w:pPr>
            <w:r>
              <w:rPr>
                <w:rFonts w:hint="eastAsia" w:eastAsia="方正仿宋_GBK"/>
                <w:kern w:val="0"/>
                <w:sz w:val="20"/>
              </w:rPr>
              <w:t>〔2023〕605号、宁发改价费字〔2024〕393号</w:t>
            </w:r>
            <w:r>
              <w:rPr>
                <w:rFonts w:hint="eastAsia" w:eastAsia="方正仿宋_GBK"/>
                <w:kern w:val="0"/>
                <w:sz w:val="20"/>
                <w:lang w:eastAsia="zh-CN"/>
              </w:rPr>
              <w:t>、</w:t>
            </w:r>
            <w:r>
              <w:rPr>
                <w:rFonts w:hint="eastAsia" w:eastAsia="方正仿宋_GBK"/>
                <w:color w:val="000000" w:themeColor="text1"/>
                <w:kern w:val="0"/>
                <w:sz w:val="20"/>
                <w14:textFill>
                  <w14:solidFill>
                    <w14:schemeClr w14:val="tx1"/>
                  </w14:solidFill>
                </w14:textFill>
              </w:rPr>
              <w:t>高政规发〔20</w:t>
            </w:r>
            <w:r>
              <w:rPr>
                <w:rFonts w:eastAsia="方正仿宋_GBK"/>
                <w:color w:val="000000" w:themeColor="text1"/>
                <w:kern w:val="0"/>
                <w:sz w:val="20"/>
                <w14:textFill>
                  <w14:solidFill>
                    <w14:schemeClr w14:val="tx1"/>
                  </w14:solidFill>
                </w14:textFill>
              </w:rPr>
              <w:t>1</w:t>
            </w:r>
            <w:r>
              <w:rPr>
                <w:rFonts w:hint="eastAsia" w:eastAsia="方正仿宋_GBK"/>
                <w:color w:val="000000" w:themeColor="text1"/>
                <w:kern w:val="0"/>
                <w:sz w:val="20"/>
                <w14:textFill>
                  <w14:solidFill>
                    <w14:schemeClr w14:val="tx1"/>
                  </w14:solidFill>
                </w14:textFill>
              </w:rPr>
              <w:t>4〕</w:t>
            </w:r>
            <w:r>
              <w:rPr>
                <w:rFonts w:eastAsia="方正仿宋_GBK"/>
                <w:color w:val="000000" w:themeColor="text1"/>
                <w:kern w:val="0"/>
                <w:sz w:val="20"/>
                <w14:textFill>
                  <w14:solidFill>
                    <w14:schemeClr w14:val="tx1"/>
                  </w14:solidFill>
                </w14:textFill>
              </w:rPr>
              <w:t>4</w:t>
            </w:r>
            <w:r>
              <w:rPr>
                <w:rFonts w:hint="eastAsia" w:eastAsia="方正仿宋_GBK"/>
                <w:color w:val="000000" w:themeColor="text1"/>
                <w:kern w:val="0"/>
                <w:sz w:val="20"/>
                <w14:textFill>
                  <w14:solidFill>
                    <w14:schemeClr w14:val="tx1"/>
                  </w14:solidFill>
                </w14:textFill>
              </w:rPr>
              <w:t>号、高城管字〔20</w:t>
            </w:r>
            <w:r>
              <w:rPr>
                <w:rFonts w:eastAsia="方正仿宋_GBK"/>
                <w:color w:val="000000" w:themeColor="text1"/>
                <w:kern w:val="0"/>
                <w:sz w:val="20"/>
                <w14:textFill>
                  <w14:solidFill>
                    <w14:schemeClr w14:val="tx1"/>
                  </w14:solidFill>
                </w14:textFill>
              </w:rPr>
              <w:t>18</w:t>
            </w:r>
            <w:r>
              <w:rPr>
                <w:rFonts w:hint="eastAsia" w:eastAsia="方正仿宋_GBK"/>
                <w:color w:val="000000" w:themeColor="text1"/>
                <w:kern w:val="0"/>
                <w:sz w:val="20"/>
                <w14:textFill>
                  <w14:solidFill>
                    <w14:schemeClr w14:val="tx1"/>
                  </w14:solidFill>
                </w14:textFill>
              </w:rPr>
              <w:t>〕第3</w:t>
            </w:r>
            <w:r>
              <w:rPr>
                <w:rFonts w:eastAsia="方正仿宋_GBK"/>
                <w:color w:val="000000" w:themeColor="text1"/>
                <w:kern w:val="0"/>
                <w:sz w:val="20"/>
                <w14:textFill>
                  <w14:solidFill>
                    <w14:schemeClr w14:val="tx1"/>
                  </w14:solidFill>
                </w14:textFill>
              </w:rPr>
              <w:t>4</w:t>
            </w:r>
            <w:r>
              <w:rPr>
                <w:rFonts w:hint="eastAsia" w:eastAsia="方正仿宋_GBK"/>
                <w:color w:val="000000" w:themeColor="text1"/>
                <w:kern w:val="0"/>
                <w:sz w:val="20"/>
                <w14:textFill>
                  <w14:solidFill>
                    <w14:schemeClr w14:val="tx1"/>
                  </w14:solidFill>
                </w14:textFill>
              </w:rPr>
              <w:t>号、高财综〔202</w:t>
            </w:r>
            <w:r>
              <w:rPr>
                <w:rFonts w:eastAsia="方正仿宋_GBK"/>
                <w:color w:val="000000" w:themeColor="text1"/>
                <w:kern w:val="0"/>
                <w:sz w:val="20"/>
                <w14:textFill>
                  <w14:solidFill>
                    <w14:schemeClr w14:val="tx1"/>
                  </w14:solidFill>
                </w14:textFill>
              </w:rPr>
              <w:t>2</w:t>
            </w:r>
            <w:r>
              <w:rPr>
                <w:rFonts w:hint="eastAsia" w:eastAsia="方正仿宋_GBK"/>
                <w:color w:val="000000" w:themeColor="text1"/>
                <w:kern w:val="0"/>
                <w:sz w:val="20"/>
                <w14:textFill>
                  <w14:solidFill>
                    <w14:schemeClr w14:val="tx1"/>
                  </w14:solidFill>
                </w14:textFill>
              </w:rPr>
              <w:t>〕142号</w:t>
            </w:r>
            <w:r>
              <w:rPr>
                <w:rFonts w:eastAsia="方正仿宋_GBK"/>
                <w:color w:val="000000" w:themeColor="text1"/>
                <w:kern w:val="0"/>
                <w:sz w:val="20"/>
                <w14:textFill>
                  <w14:solidFill>
                    <w14:schemeClr w14:val="tx1"/>
                  </w14:solidFill>
                </w14:textFill>
              </w:rPr>
              <w:t>。</w:t>
            </w:r>
          </w:p>
        </w:tc>
        <w:tc>
          <w:tcPr>
            <w:tcW w:w="850" w:type="dxa"/>
            <w:tcBorders>
              <w:tl2br w:val="nil"/>
              <w:tr2bl w:val="nil"/>
            </w:tcBorders>
            <w:vAlign w:val="center"/>
          </w:tcPr>
          <w:p w14:paraId="542720E0">
            <w:pPr>
              <w:widowControl/>
              <w:spacing w:line="280" w:lineRule="exact"/>
              <w:jc w:val="center"/>
              <w:rPr>
                <w:rFonts w:eastAsia="方正仿宋_GBK"/>
                <w:kern w:val="0"/>
                <w:sz w:val="20"/>
              </w:rPr>
            </w:pPr>
            <w:r>
              <w:rPr>
                <w:rFonts w:hint="eastAsia" w:eastAsia="方正仿宋_GBK"/>
                <w:kern w:val="0"/>
                <w:sz w:val="20"/>
              </w:rPr>
              <w:t>城管</w:t>
            </w:r>
          </w:p>
        </w:tc>
        <w:tc>
          <w:tcPr>
            <w:tcW w:w="709" w:type="dxa"/>
            <w:tcBorders>
              <w:tl2br w:val="nil"/>
              <w:tr2bl w:val="nil"/>
            </w:tcBorders>
            <w:vAlign w:val="center"/>
          </w:tcPr>
          <w:p w14:paraId="785FDDE1">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4B3CBE2E">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3A3B0C88">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149F1B0F">
            <w:pPr>
              <w:widowControl/>
              <w:spacing w:line="280" w:lineRule="exact"/>
              <w:rPr>
                <w:rFonts w:eastAsia="方正仿宋_GBK"/>
                <w:kern w:val="0"/>
                <w:sz w:val="20"/>
              </w:rPr>
            </w:pPr>
            <w:r>
              <w:rPr>
                <w:rFonts w:hint="eastAsia" w:eastAsia="方正仿宋_GBK"/>
                <w:kern w:val="0"/>
                <w:sz w:val="20"/>
              </w:rPr>
              <w:t>　</w:t>
            </w:r>
          </w:p>
        </w:tc>
      </w:tr>
      <w:tr w14:paraId="49209FCB">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51" w:type="dxa"/>
            <w:vMerge w:val="continue"/>
            <w:tcBorders>
              <w:tl2br w:val="nil"/>
              <w:tr2bl w:val="nil"/>
            </w:tcBorders>
          </w:tcPr>
          <w:p w14:paraId="0B063AEB">
            <w:pPr>
              <w:widowControl/>
              <w:spacing w:line="260" w:lineRule="exact"/>
              <w:ind w:firstLine="1000" w:firstLineChars="500"/>
              <w:rPr>
                <w:rFonts w:eastAsia="方正仿宋_GBK"/>
                <w:kern w:val="0"/>
                <w:sz w:val="20"/>
              </w:rPr>
            </w:pPr>
          </w:p>
        </w:tc>
        <w:tc>
          <w:tcPr>
            <w:tcW w:w="987" w:type="dxa"/>
            <w:vMerge w:val="continue"/>
            <w:tcBorders>
              <w:tl2br w:val="nil"/>
              <w:tr2bl w:val="nil"/>
            </w:tcBorders>
            <w:vAlign w:val="center"/>
          </w:tcPr>
          <w:p w14:paraId="15899245">
            <w:pPr>
              <w:widowControl/>
              <w:spacing w:line="260" w:lineRule="exact"/>
              <w:ind w:firstLine="1000" w:firstLineChars="500"/>
              <w:rPr>
                <w:rFonts w:eastAsia="方正仿宋_GBK"/>
                <w:kern w:val="0"/>
                <w:sz w:val="20"/>
              </w:rPr>
            </w:pPr>
          </w:p>
        </w:tc>
        <w:tc>
          <w:tcPr>
            <w:tcW w:w="1281" w:type="dxa"/>
            <w:tcBorders>
              <w:tl2br w:val="nil"/>
              <w:tr2bl w:val="nil"/>
            </w:tcBorders>
            <w:vAlign w:val="center"/>
          </w:tcPr>
          <w:p w14:paraId="6F27E593">
            <w:pPr>
              <w:widowControl/>
              <w:spacing w:line="260" w:lineRule="exact"/>
              <w:rPr>
                <w:rFonts w:eastAsia="方正仿宋_GBK"/>
                <w:kern w:val="0"/>
                <w:sz w:val="20"/>
              </w:rPr>
            </w:pPr>
            <w:r>
              <w:rPr>
                <w:rFonts w:hint="eastAsia" w:eastAsia="方正仿宋_GBK"/>
                <w:kern w:val="0"/>
                <w:sz w:val="20"/>
              </w:rPr>
              <w:t>（二）普通住宅前期物业汽车停放收费（汽车停放费、车位租金）</w:t>
            </w:r>
          </w:p>
        </w:tc>
        <w:tc>
          <w:tcPr>
            <w:tcW w:w="3210" w:type="dxa"/>
            <w:tcBorders>
              <w:tl2br w:val="nil"/>
              <w:tr2bl w:val="nil"/>
            </w:tcBorders>
            <w:noWrap/>
            <w:vAlign w:val="center"/>
          </w:tcPr>
          <w:p w14:paraId="033F206D">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tcBorders>
              <w:tl2br w:val="nil"/>
              <w:tr2bl w:val="nil"/>
            </w:tcBorders>
            <w:vAlign w:val="center"/>
          </w:tcPr>
          <w:p w14:paraId="197C9D07">
            <w:pPr>
              <w:widowControl/>
              <w:spacing w:line="280" w:lineRule="exact"/>
              <w:rPr>
                <w:rFonts w:eastAsia="方正仿宋_GBK"/>
                <w:kern w:val="0"/>
                <w:sz w:val="20"/>
              </w:rPr>
            </w:pPr>
            <w:r>
              <w:rPr>
                <w:rFonts w:hint="eastAsia" w:eastAsia="方正仿宋_GBK"/>
                <w:kern w:val="0"/>
                <w:sz w:val="20"/>
              </w:rPr>
              <w:t>苏发改规发〔</w:t>
            </w:r>
            <w:r>
              <w:rPr>
                <w:rFonts w:eastAsia="方正仿宋_GBK"/>
                <w:kern w:val="0"/>
                <w:sz w:val="20"/>
              </w:rPr>
              <w:t>2018〕3号、</w:t>
            </w:r>
            <w:r>
              <w:rPr>
                <w:rFonts w:hint="eastAsia" w:eastAsia="方正仿宋_GBK"/>
                <w:kern w:val="0"/>
                <w:sz w:val="20"/>
              </w:rPr>
              <w:t>宁价规〔</w:t>
            </w:r>
            <w:r>
              <w:rPr>
                <w:rFonts w:eastAsia="方正仿宋_GBK"/>
                <w:kern w:val="0"/>
                <w:sz w:val="20"/>
              </w:rPr>
              <w:t>2018〕1号、</w:t>
            </w:r>
            <w:r>
              <w:rPr>
                <w:rFonts w:hint="eastAsia" w:eastAsia="方正仿宋_GBK"/>
                <w:kern w:val="0"/>
                <w:sz w:val="20"/>
              </w:rPr>
              <w:t>宁发改价费字〔</w:t>
            </w:r>
            <w:r>
              <w:rPr>
                <w:rFonts w:eastAsia="方正仿宋_GBK"/>
                <w:kern w:val="0"/>
                <w:sz w:val="20"/>
              </w:rPr>
              <w:t>2021</w:t>
            </w:r>
            <w:r>
              <w:rPr>
                <w:rFonts w:hint="eastAsia" w:eastAsia="方正仿宋_GBK"/>
                <w:kern w:val="0"/>
                <w:sz w:val="20"/>
              </w:rPr>
              <w:t>〕</w:t>
            </w:r>
            <w:r>
              <w:rPr>
                <w:rFonts w:eastAsia="方正仿宋_GBK"/>
                <w:kern w:val="0"/>
                <w:sz w:val="20"/>
              </w:rPr>
              <w:t>220</w:t>
            </w:r>
            <w:r>
              <w:rPr>
                <w:rFonts w:hint="eastAsia" w:eastAsia="方正仿宋_GBK"/>
                <w:kern w:val="0"/>
                <w:sz w:val="20"/>
              </w:rPr>
              <w:t>号、宁发改价费字〔</w:t>
            </w:r>
            <w:r>
              <w:rPr>
                <w:rFonts w:eastAsia="方正仿宋_GBK"/>
                <w:kern w:val="0"/>
                <w:sz w:val="20"/>
              </w:rPr>
              <w:t>2021</w:t>
            </w:r>
            <w:r>
              <w:rPr>
                <w:rFonts w:hint="eastAsia" w:eastAsia="方正仿宋_GBK"/>
                <w:kern w:val="0"/>
                <w:sz w:val="20"/>
              </w:rPr>
              <w:t>〕</w:t>
            </w:r>
            <w:r>
              <w:rPr>
                <w:rFonts w:eastAsia="方正仿宋_GBK"/>
                <w:kern w:val="0"/>
                <w:sz w:val="20"/>
              </w:rPr>
              <w:t>221</w:t>
            </w:r>
            <w:r>
              <w:rPr>
                <w:rFonts w:hint="eastAsia" w:eastAsia="方正仿宋_GBK"/>
                <w:kern w:val="0"/>
                <w:sz w:val="20"/>
              </w:rPr>
              <w:t>号、</w:t>
            </w:r>
            <w:r>
              <w:rPr>
                <w:rFonts w:eastAsia="方正仿宋_GBK"/>
                <w:kern w:val="0"/>
                <w:sz w:val="20"/>
              </w:rPr>
              <w:t>宁发改价费字〔202</w:t>
            </w:r>
            <w:r>
              <w:rPr>
                <w:rFonts w:hint="eastAsia" w:eastAsia="方正仿宋_GBK"/>
                <w:kern w:val="0"/>
                <w:sz w:val="20"/>
              </w:rPr>
              <w:t>2</w:t>
            </w:r>
            <w:r>
              <w:rPr>
                <w:rFonts w:eastAsia="方正仿宋_GBK"/>
                <w:kern w:val="0"/>
                <w:sz w:val="20"/>
              </w:rPr>
              <w:t>〕</w:t>
            </w:r>
            <w:r>
              <w:rPr>
                <w:rFonts w:hint="eastAsia" w:eastAsia="方正仿宋_GBK"/>
                <w:kern w:val="0"/>
                <w:sz w:val="20"/>
              </w:rPr>
              <w:t>872</w:t>
            </w:r>
            <w:r>
              <w:rPr>
                <w:rFonts w:eastAsia="方正仿宋_GBK"/>
                <w:kern w:val="0"/>
                <w:sz w:val="20"/>
              </w:rPr>
              <w:t>号</w:t>
            </w:r>
            <w:r>
              <w:rPr>
                <w:rFonts w:hint="eastAsia" w:eastAsia="方正仿宋_GBK"/>
                <w:spacing w:val="-4"/>
                <w:kern w:val="0"/>
                <w:sz w:val="20"/>
              </w:rPr>
              <w:t>、高政价</w:t>
            </w:r>
            <w:r>
              <w:rPr>
                <w:rFonts w:eastAsia="方正仿宋_GBK"/>
                <w:color w:val="000000" w:themeColor="text1"/>
                <w:kern w:val="0"/>
                <w:sz w:val="20"/>
                <w14:textFill>
                  <w14:solidFill>
                    <w14:schemeClr w14:val="tx1"/>
                  </w14:solidFill>
                </w14:textFill>
              </w:rPr>
              <w:t>〔</w:t>
            </w:r>
            <w:r>
              <w:rPr>
                <w:rFonts w:hint="eastAsia" w:eastAsia="方正仿宋_GBK"/>
                <w:spacing w:val="-4"/>
                <w:kern w:val="0"/>
                <w:sz w:val="20"/>
              </w:rPr>
              <w:t>2015</w:t>
            </w:r>
            <w:r>
              <w:rPr>
                <w:rFonts w:eastAsia="方正仿宋_GBK"/>
                <w:color w:val="000000" w:themeColor="text1"/>
                <w:kern w:val="0"/>
                <w:sz w:val="20"/>
                <w14:textFill>
                  <w14:solidFill>
                    <w14:schemeClr w14:val="tx1"/>
                  </w14:solidFill>
                </w14:textFill>
              </w:rPr>
              <w:t>〕</w:t>
            </w:r>
            <w:r>
              <w:rPr>
                <w:rFonts w:hint="eastAsia" w:eastAsia="方正仿宋_GBK"/>
                <w:spacing w:val="-4"/>
                <w:kern w:val="0"/>
                <w:sz w:val="20"/>
              </w:rPr>
              <w:t>2号、高发改发</w:t>
            </w:r>
            <w:r>
              <w:rPr>
                <w:rFonts w:eastAsia="方正仿宋_GBK"/>
                <w:color w:val="000000" w:themeColor="text1"/>
                <w:kern w:val="0"/>
                <w:sz w:val="20"/>
                <w14:textFill>
                  <w14:solidFill>
                    <w14:schemeClr w14:val="tx1"/>
                  </w14:solidFill>
                </w14:textFill>
              </w:rPr>
              <w:t>〔</w:t>
            </w:r>
            <w:r>
              <w:rPr>
                <w:rFonts w:hint="eastAsia" w:eastAsia="方正仿宋_GBK"/>
                <w:spacing w:val="-4"/>
                <w:kern w:val="0"/>
                <w:sz w:val="20"/>
              </w:rPr>
              <w:t>2021〕6</w:t>
            </w:r>
            <w:r>
              <w:rPr>
                <w:rFonts w:eastAsia="方正仿宋_GBK"/>
                <w:spacing w:val="-4"/>
                <w:kern w:val="0"/>
                <w:sz w:val="20"/>
              </w:rPr>
              <w:t>5</w:t>
            </w:r>
            <w:r>
              <w:rPr>
                <w:rFonts w:hint="eastAsia" w:eastAsia="方正仿宋_GBK"/>
                <w:spacing w:val="-4"/>
                <w:kern w:val="0"/>
                <w:sz w:val="20"/>
              </w:rPr>
              <w:t>号、高发改发</w:t>
            </w:r>
            <w:r>
              <w:rPr>
                <w:rFonts w:eastAsia="方正仿宋_GBK"/>
                <w:color w:val="000000" w:themeColor="text1"/>
                <w:kern w:val="0"/>
                <w:sz w:val="20"/>
                <w14:textFill>
                  <w14:solidFill>
                    <w14:schemeClr w14:val="tx1"/>
                  </w14:solidFill>
                </w14:textFill>
              </w:rPr>
              <w:t>〔</w:t>
            </w:r>
            <w:r>
              <w:rPr>
                <w:rFonts w:hint="eastAsia" w:eastAsia="方正仿宋_GBK"/>
                <w:spacing w:val="-4"/>
                <w:kern w:val="0"/>
                <w:sz w:val="20"/>
              </w:rPr>
              <w:t>2021〕</w:t>
            </w:r>
            <w:bookmarkStart w:id="0" w:name="_GoBack"/>
            <w:bookmarkEnd w:id="0"/>
            <w:r>
              <w:rPr>
                <w:rFonts w:hint="eastAsia" w:eastAsia="方正仿宋_GBK"/>
                <w:spacing w:val="-4"/>
                <w:kern w:val="0"/>
                <w:sz w:val="20"/>
              </w:rPr>
              <w:t>6</w:t>
            </w:r>
            <w:r>
              <w:rPr>
                <w:rFonts w:eastAsia="方正仿宋_GBK"/>
                <w:spacing w:val="-4"/>
                <w:kern w:val="0"/>
                <w:sz w:val="20"/>
              </w:rPr>
              <w:t>6</w:t>
            </w:r>
            <w:r>
              <w:rPr>
                <w:rFonts w:hint="eastAsia" w:eastAsia="方正仿宋_GBK"/>
                <w:spacing w:val="-4"/>
                <w:kern w:val="0"/>
                <w:sz w:val="20"/>
              </w:rPr>
              <w:t>号</w:t>
            </w:r>
            <w:r>
              <w:rPr>
                <w:rFonts w:hint="eastAsia" w:eastAsia="方正仿宋_GBK"/>
                <w:kern w:val="0"/>
                <w:sz w:val="20"/>
              </w:rPr>
              <w:t>。</w:t>
            </w:r>
          </w:p>
        </w:tc>
        <w:tc>
          <w:tcPr>
            <w:tcW w:w="850" w:type="dxa"/>
            <w:tcBorders>
              <w:tl2br w:val="nil"/>
              <w:tr2bl w:val="nil"/>
            </w:tcBorders>
            <w:vAlign w:val="center"/>
          </w:tcPr>
          <w:p w14:paraId="27772C0D">
            <w:pPr>
              <w:widowControl/>
              <w:spacing w:line="280" w:lineRule="exact"/>
              <w:jc w:val="center"/>
              <w:rPr>
                <w:rFonts w:eastAsia="方正仿宋_GBK"/>
                <w:kern w:val="0"/>
                <w:sz w:val="20"/>
              </w:rPr>
            </w:pPr>
            <w:r>
              <w:rPr>
                <w:rFonts w:hint="eastAsia" w:eastAsia="方正仿宋_GBK"/>
                <w:kern w:val="0"/>
                <w:sz w:val="20"/>
              </w:rPr>
              <w:t>房产</w:t>
            </w:r>
          </w:p>
        </w:tc>
        <w:tc>
          <w:tcPr>
            <w:tcW w:w="709" w:type="dxa"/>
            <w:tcBorders>
              <w:tl2br w:val="nil"/>
              <w:tr2bl w:val="nil"/>
            </w:tcBorders>
            <w:vAlign w:val="center"/>
          </w:tcPr>
          <w:p w14:paraId="1C50898E">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10E94E68">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AFE238B">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5754060A">
            <w:pPr>
              <w:widowControl/>
              <w:spacing w:line="280" w:lineRule="exact"/>
              <w:rPr>
                <w:rFonts w:eastAsia="方正仿宋_GBK"/>
                <w:kern w:val="0"/>
                <w:sz w:val="20"/>
              </w:rPr>
            </w:pPr>
          </w:p>
        </w:tc>
      </w:tr>
      <w:tr w14:paraId="6BCC9AA5">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1" w:type="dxa"/>
            <w:vMerge w:val="continue"/>
            <w:tcBorders>
              <w:tl2br w:val="nil"/>
              <w:tr2bl w:val="nil"/>
            </w:tcBorders>
          </w:tcPr>
          <w:p w14:paraId="6F009D68">
            <w:pPr>
              <w:widowControl/>
              <w:spacing w:line="260" w:lineRule="exact"/>
              <w:ind w:firstLine="400" w:firstLineChars="200"/>
              <w:rPr>
                <w:rFonts w:eastAsia="方正仿宋_GBK"/>
                <w:kern w:val="0"/>
                <w:sz w:val="20"/>
              </w:rPr>
            </w:pPr>
          </w:p>
        </w:tc>
        <w:tc>
          <w:tcPr>
            <w:tcW w:w="987" w:type="dxa"/>
            <w:vMerge w:val="restart"/>
            <w:tcBorders>
              <w:tl2br w:val="nil"/>
              <w:tr2bl w:val="nil"/>
            </w:tcBorders>
            <w:vAlign w:val="center"/>
          </w:tcPr>
          <w:p w14:paraId="3C3BA2DB">
            <w:pPr>
              <w:widowControl/>
              <w:spacing w:line="260" w:lineRule="exact"/>
              <w:rPr>
                <w:rFonts w:eastAsia="方正仿宋_GBK"/>
                <w:kern w:val="0"/>
                <w:sz w:val="20"/>
              </w:rPr>
            </w:pPr>
            <w:r>
              <w:rPr>
                <w:rFonts w:hint="eastAsia" w:eastAsia="方正仿宋_GBK"/>
                <w:kern w:val="0"/>
                <w:sz w:val="20"/>
              </w:rPr>
              <w:t>三、</w:t>
            </w:r>
            <w:r>
              <w:rPr>
                <w:rFonts w:eastAsia="方正仿宋_GBK"/>
                <w:kern w:val="0"/>
                <w:sz w:val="20"/>
              </w:rPr>
              <w:t>汽车客运站服务收费</w:t>
            </w:r>
          </w:p>
        </w:tc>
        <w:tc>
          <w:tcPr>
            <w:tcW w:w="1281" w:type="dxa"/>
            <w:tcBorders>
              <w:tl2br w:val="nil"/>
              <w:tr2bl w:val="nil"/>
            </w:tcBorders>
            <w:vAlign w:val="center"/>
          </w:tcPr>
          <w:p w14:paraId="7CF70D6A">
            <w:pPr>
              <w:widowControl/>
              <w:spacing w:line="260" w:lineRule="exact"/>
              <w:rPr>
                <w:rFonts w:eastAsia="方正仿宋_GBK"/>
                <w:kern w:val="0"/>
                <w:sz w:val="20"/>
              </w:rPr>
            </w:pPr>
            <w:r>
              <w:rPr>
                <w:rFonts w:hint="eastAsia" w:eastAsia="方正仿宋_GBK"/>
                <w:kern w:val="0"/>
                <w:sz w:val="20"/>
              </w:rPr>
              <w:t>（一）车辆站务基本服务收费</w:t>
            </w:r>
          </w:p>
        </w:tc>
        <w:tc>
          <w:tcPr>
            <w:tcW w:w="3210" w:type="dxa"/>
            <w:tcBorders>
              <w:tl2br w:val="nil"/>
              <w:tr2bl w:val="nil"/>
            </w:tcBorders>
            <w:noWrap/>
            <w:vAlign w:val="center"/>
          </w:tcPr>
          <w:p w14:paraId="7B84C6B9">
            <w:pPr>
              <w:widowControl/>
              <w:spacing w:line="260" w:lineRule="exact"/>
              <w:rPr>
                <w:rFonts w:eastAsia="方正仿宋_GBK"/>
                <w:kern w:val="0"/>
                <w:sz w:val="20"/>
              </w:rPr>
            </w:pPr>
            <w:r>
              <w:rPr>
                <w:rFonts w:hint="eastAsia" w:eastAsia="方正仿宋_GBK"/>
                <w:kern w:val="0"/>
                <w:sz w:val="20"/>
              </w:rPr>
              <w:t>客运代理费按不超过客运运费的</w:t>
            </w:r>
            <w:r>
              <w:rPr>
                <w:rFonts w:eastAsia="方正仿宋_GBK"/>
                <w:kern w:val="0"/>
                <w:sz w:val="20"/>
              </w:rPr>
              <w:t>6-10%</w:t>
            </w:r>
            <w:r>
              <w:rPr>
                <w:rFonts w:hint="eastAsia" w:eastAsia="方正仿宋_GBK"/>
                <w:kern w:val="0"/>
                <w:sz w:val="20"/>
              </w:rPr>
              <w:t>。客车发班费按不超过客运运费的</w:t>
            </w:r>
            <w:r>
              <w:rPr>
                <w:rFonts w:eastAsia="方正仿宋_GBK"/>
                <w:kern w:val="0"/>
                <w:sz w:val="20"/>
              </w:rPr>
              <w:t>6%</w:t>
            </w:r>
            <w:r>
              <w:rPr>
                <w:rFonts w:hint="eastAsia" w:eastAsia="方正仿宋_GBK"/>
                <w:kern w:val="0"/>
                <w:sz w:val="20"/>
              </w:rPr>
              <w:t>。</w:t>
            </w:r>
          </w:p>
        </w:tc>
        <w:tc>
          <w:tcPr>
            <w:tcW w:w="2871" w:type="dxa"/>
            <w:vMerge w:val="restart"/>
            <w:tcBorders>
              <w:tl2br w:val="nil"/>
              <w:tr2bl w:val="nil"/>
            </w:tcBorders>
            <w:vAlign w:val="center"/>
          </w:tcPr>
          <w:p w14:paraId="1910EE82">
            <w:pPr>
              <w:widowControl/>
              <w:spacing w:line="280" w:lineRule="exact"/>
              <w:rPr>
                <w:rFonts w:eastAsia="方正仿宋_GBK"/>
                <w:kern w:val="0"/>
                <w:sz w:val="20"/>
              </w:rPr>
            </w:pPr>
            <w:r>
              <w:rPr>
                <w:rFonts w:hint="eastAsia" w:eastAsia="方正仿宋_GBK"/>
                <w:kern w:val="0"/>
                <w:sz w:val="20"/>
              </w:rPr>
              <w:t>苏交运〔</w:t>
            </w:r>
            <w:r>
              <w:rPr>
                <w:rFonts w:eastAsia="方正仿宋_GBK"/>
                <w:kern w:val="0"/>
                <w:sz w:val="20"/>
              </w:rPr>
              <w:t>2020〕1号。</w:t>
            </w:r>
          </w:p>
        </w:tc>
        <w:tc>
          <w:tcPr>
            <w:tcW w:w="850" w:type="dxa"/>
            <w:vMerge w:val="restart"/>
            <w:tcBorders>
              <w:tl2br w:val="nil"/>
              <w:tr2bl w:val="nil"/>
            </w:tcBorders>
            <w:vAlign w:val="center"/>
          </w:tcPr>
          <w:p w14:paraId="41C207D9">
            <w:pPr>
              <w:widowControl/>
              <w:spacing w:line="280" w:lineRule="exact"/>
              <w:jc w:val="center"/>
              <w:rPr>
                <w:rFonts w:eastAsia="方正仿宋_GBK"/>
                <w:kern w:val="0"/>
                <w:sz w:val="20"/>
              </w:rPr>
            </w:pPr>
            <w:r>
              <w:rPr>
                <w:rFonts w:hint="eastAsia" w:eastAsia="方正仿宋_GBK"/>
                <w:kern w:val="0"/>
                <w:sz w:val="20"/>
              </w:rPr>
              <w:t>交通</w:t>
            </w:r>
          </w:p>
          <w:p w14:paraId="1043591F">
            <w:pPr>
              <w:widowControl/>
              <w:spacing w:line="280" w:lineRule="exact"/>
              <w:jc w:val="center"/>
              <w:rPr>
                <w:rFonts w:eastAsia="方正仿宋_GBK"/>
                <w:kern w:val="0"/>
                <w:sz w:val="20"/>
              </w:rPr>
            </w:pPr>
            <w:r>
              <w:rPr>
                <w:rFonts w:hint="eastAsia" w:eastAsia="方正仿宋_GBK"/>
                <w:kern w:val="0"/>
                <w:sz w:val="20"/>
              </w:rPr>
              <w:t>运输</w:t>
            </w:r>
          </w:p>
          <w:p w14:paraId="3B35DDF1">
            <w:pPr>
              <w:widowControl/>
              <w:spacing w:line="280" w:lineRule="exact"/>
              <w:jc w:val="center"/>
              <w:rPr>
                <w:rFonts w:eastAsia="方正仿宋_GBK"/>
                <w:kern w:val="0"/>
                <w:sz w:val="20"/>
              </w:rPr>
            </w:pPr>
          </w:p>
        </w:tc>
        <w:tc>
          <w:tcPr>
            <w:tcW w:w="709" w:type="dxa"/>
            <w:tcBorders>
              <w:tl2br w:val="nil"/>
              <w:tr2bl w:val="nil"/>
            </w:tcBorders>
            <w:vAlign w:val="center"/>
          </w:tcPr>
          <w:p w14:paraId="2F3E0E16">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1C115C0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1854A2E4">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45837D97">
            <w:pPr>
              <w:widowControl/>
              <w:spacing w:line="280" w:lineRule="exact"/>
              <w:rPr>
                <w:rFonts w:eastAsia="方正仿宋_GBK"/>
                <w:kern w:val="0"/>
                <w:sz w:val="20"/>
              </w:rPr>
            </w:pPr>
          </w:p>
        </w:tc>
      </w:tr>
      <w:tr w14:paraId="756ACA9F">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1" w:type="dxa"/>
            <w:vMerge w:val="continue"/>
            <w:tcBorders>
              <w:tl2br w:val="nil"/>
              <w:tr2bl w:val="nil"/>
            </w:tcBorders>
          </w:tcPr>
          <w:p w14:paraId="3C85C23A">
            <w:pPr>
              <w:widowControl/>
              <w:spacing w:line="260" w:lineRule="exact"/>
              <w:ind w:firstLine="400" w:firstLineChars="200"/>
              <w:rPr>
                <w:rFonts w:eastAsia="方正仿宋_GBK"/>
                <w:kern w:val="0"/>
                <w:sz w:val="20"/>
              </w:rPr>
            </w:pPr>
          </w:p>
        </w:tc>
        <w:tc>
          <w:tcPr>
            <w:tcW w:w="987" w:type="dxa"/>
            <w:vMerge w:val="continue"/>
            <w:tcBorders>
              <w:tl2br w:val="nil"/>
              <w:tr2bl w:val="nil"/>
            </w:tcBorders>
            <w:vAlign w:val="center"/>
          </w:tcPr>
          <w:p w14:paraId="3EDA47C8">
            <w:pPr>
              <w:widowControl/>
              <w:spacing w:line="260" w:lineRule="exact"/>
              <w:ind w:firstLine="400" w:firstLineChars="200"/>
              <w:rPr>
                <w:rFonts w:eastAsia="方正仿宋_GBK"/>
                <w:kern w:val="0"/>
                <w:sz w:val="20"/>
              </w:rPr>
            </w:pPr>
          </w:p>
        </w:tc>
        <w:tc>
          <w:tcPr>
            <w:tcW w:w="1281" w:type="dxa"/>
            <w:tcBorders>
              <w:tl2br w:val="nil"/>
              <w:tr2bl w:val="nil"/>
            </w:tcBorders>
            <w:vAlign w:val="center"/>
          </w:tcPr>
          <w:p w14:paraId="797A8593">
            <w:pPr>
              <w:widowControl/>
              <w:spacing w:line="260" w:lineRule="exact"/>
              <w:rPr>
                <w:rFonts w:eastAsia="方正仿宋_GBK"/>
                <w:kern w:val="0"/>
                <w:sz w:val="20"/>
              </w:rPr>
            </w:pPr>
            <w:r>
              <w:rPr>
                <w:rFonts w:hint="eastAsia" w:eastAsia="方正仿宋_GBK"/>
                <w:kern w:val="0"/>
                <w:sz w:val="20"/>
              </w:rPr>
              <w:t>（二）旅客基本服务收费</w:t>
            </w:r>
          </w:p>
        </w:tc>
        <w:tc>
          <w:tcPr>
            <w:tcW w:w="3210" w:type="dxa"/>
            <w:tcBorders>
              <w:tl2br w:val="nil"/>
              <w:tr2bl w:val="nil"/>
            </w:tcBorders>
            <w:noWrap/>
            <w:vAlign w:val="center"/>
          </w:tcPr>
          <w:p w14:paraId="26FA2FC9">
            <w:pPr>
              <w:widowControl/>
              <w:spacing w:line="260" w:lineRule="exact"/>
              <w:rPr>
                <w:rFonts w:eastAsia="方正仿宋_GBK"/>
                <w:kern w:val="0"/>
                <w:sz w:val="20"/>
              </w:rPr>
            </w:pPr>
            <w:r>
              <w:rPr>
                <w:rFonts w:hint="eastAsia" w:eastAsia="方正仿宋_GBK"/>
                <w:kern w:val="0"/>
                <w:sz w:val="20"/>
              </w:rPr>
              <w:t>旅客站务费一级站</w:t>
            </w:r>
            <w:r>
              <w:rPr>
                <w:rFonts w:eastAsia="方正仿宋_GBK"/>
                <w:kern w:val="0"/>
                <w:sz w:val="20"/>
              </w:rPr>
              <w:t>2元，二级站1.6元，三级站1.4元。退票费按车票票面金额的10-50%收取。</w:t>
            </w:r>
          </w:p>
        </w:tc>
        <w:tc>
          <w:tcPr>
            <w:tcW w:w="2871" w:type="dxa"/>
            <w:vMerge w:val="continue"/>
            <w:tcBorders>
              <w:tl2br w:val="nil"/>
              <w:tr2bl w:val="nil"/>
            </w:tcBorders>
            <w:vAlign w:val="center"/>
          </w:tcPr>
          <w:p w14:paraId="525ED408">
            <w:pPr>
              <w:widowControl/>
              <w:spacing w:line="280" w:lineRule="exact"/>
              <w:rPr>
                <w:rFonts w:eastAsia="方正仿宋_GBK"/>
                <w:kern w:val="0"/>
                <w:sz w:val="20"/>
              </w:rPr>
            </w:pPr>
          </w:p>
        </w:tc>
        <w:tc>
          <w:tcPr>
            <w:tcW w:w="850" w:type="dxa"/>
            <w:vMerge w:val="continue"/>
            <w:tcBorders>
              <w:tl2br w:val="nil"/>
              <w:tr2bl w:val="nil"/>
            </w:tcBorders>
            <w:vAlign w:val="center"/>
          </w:tcPr>
          <w:p w14:paraId="1EE156F0">
            <w:pPr>
              <w:widowControl/>
              <w:spacing w:line="280" w:lineRule="exact"/>
              <w:jc w:val="center"/>
              <w:rPr>
                <w:rFonts w:eastAsia="方正仿宋_GBK"/>
                <w:kern w:val="0"/>
                <w:sz w:val="20"/>
              </w:rPr>
            </w:pPr>
          </w:p>
        </w:tc>
        <w:tc>
          <w:tcPr>
            <w:tcW w:w="709" w:type="dxa"/>
            <w:tcBorders>
              <w:tl2br w:val="nil"/>
              <w:tr2bl w:val="nil"/>
            </w:tcBorders>
            <w:vAlign w:val="center"/>
          </w:tcPr>
          <w:p w14:paraId="73D336AB">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57A01B1D">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893145F">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79320155">
            <w:pPr>
              <w:widowControl/>
              <w:spacing w:line="280" w:lineRule="exact"/>
              <w:rPr>
                <w:rFonts w:eastAsia="方正仿宋_GBK"/>
                <w:kern w:val="0"/>
                <w:sz w:val="20"/>
              </w:rPr>
            </w:pPr>
          </w:p>
        </w:tc>
      </w:tr>
      <w:tr w14:paraId="2917FEC6">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51" w:type="dxa"/>
            <w:vMerge w:val="restart"/>
            <w:tcBorders>
              <w:tl2br w:val="nil"/>
              <w:tr2bl w:val="nil"/>
            </w:tcBorders>
            <w:vAlign w:val="center"/>
          </w:tcPr>
          <w:p w14:paraId="1ADC6665">
            <w:pPr>
              <w:widowControl/>
              <w:spacing w:line="260" w:lineRule="exact"/>
              <w:rPr>
                <w:rFonts w:eastAsia="方正黑体_GBK"/>
                <w:kern w:val="0"/>
                <w:sz w:val="20"/>
              </w:rPr>
            </w:pPr>
            <w:r>
              <w:rPr>
                <w:rFonts w:hint="eastAsia" w:eastAsia="方正黑体_GBK"/>
                <w:kern w:val="0"/>
                <w:sz w:val="20"/>
              </w:rPr>
              <w:t>公用事业服务收费</w:t>
            </w:r>
          </w:p>
        </w:tc>
        <w:tc>
          <w:tcPr>
            <w:tcW w:w="987" w:type="dxa"/>
            <w:tcBorders>
              <w:tl2br w:val="nil"/>
              <w:tr2bl w:val="nil"/>
            </w:tcBorders>
            <w:vAlign w:val="center"/>
          </w:tcPr>
          <w:p w14:paraId="02947740">
            <w:pPr>
              <w:widowControl/>
              <w:spacing w:line="260" w:lineRule="exact"/>
              <w:rPr>
                <w:rFonts w:eastAsia="方正黑体_GBK"/>
                <w:kern w:val="0"/>
                <w:sz w:val="20"/>
              </w:rPr>
            </w:pPr>
            <w:r>
              <w:rPr>
                <w:rFonts w:hint="eastAsia" w:eastAsia="方正仿宋_GBK"/>
                <w:kern w:val="0"/>
                <w:sz w:val="20"/>
              </w:rPr>
              <w:t>四</w:t>
            </w:r>
            <w:r>
              <w:rPr>
                <w:rFonts w:eastAsia="方正仿宋_GBK"/>
                <w:kern w:val="0"/>
                <w:sz w:val="20"/>
              </w:rPr>
              <w:t>、居民燃气工程安装费</w:t>
            </w:r>
          </w:p>
        </w:tc>
        <w:tc>
          <w:tcPr>
            <w:tcW w:w="1281" w:type="dxa"/>
            <w:tcBorders>
              <w:tl2br w:val="nil"/>
              <w:tr2bl w:val="nil"/>
            </w:tcBorders>
            <w:vAlign w:val="center"/>
          </w:tcPr>
          <w:p w14:paraId="66BE63DD">
            <w:pPr>
              <w:widowControl/>
              <w:spacing w:line="260" w:lineRule="exact"/>
              <w:rPr>
                <w:rFonts w:eastAsia="方正仿宋_GBK"/>
                <w:kern w:val="0"/>
                <w:sz w:val="20"/>
              </w:rPr>
            </w:pPr>
          </w:p>
        </w:tc>
        <w:tc>
          <w:tcPr>
            <w:tcW w:w="3210" w:type="dxa"/>
            <w:tcBorders>
              <w:tl2br w:val="nil"/>
              <w:tr2bl w:val="nil"/>
            </w:tcBorders>
            <w:noWrap/>
            <w:vAlign w:val="center"/>
          </w:tcPr>
          <w:p w14:paraId="1745B20B">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tcBorders>
              <w:tl2br w:val="nil"/>
              <w:tr2bl w:val="nil"/>
            </w:tcBorders>
            <w:vAlign w:val="center"/>
          </w:tcPr>
          <w:p w14:paraId="0EF0FE87">
            <w:pPr>
              <w:widowControl/>
              <w:spacing w:line="280" w:lineRule="exact"/>
              <w:rPr>
                <w:rFonts w:eastAsia="方正仿宋_GBK"/>
                <w:kern w:val="0"/>
                <w:sz w:val="20"/>
              </w:rPr>
            </w:pPr>
            <w:r>
              <w:rPr>
                <w:rFonts w:hint="eastAsia" w:eastAsia="方正仿宋_GBK"/>
                <w:kern w:val="0"/>
                <w:sz w:val="20"/>
              </w:rPr>
              <w:t>苏</w:t>
            </w:r>
            <w:r>
              <w:rPr>
                <w:rFonts w:eastAsia="方正仿宋_GBK"/>
                <w:kern w:val="0"/>
                <w:sz w:val="20"/>
              </w:rPr>
              <w:t>政办发〔2021〕</w:t>
            </w:r>
            <w:r>
              <w:rPr>
                <w:rFonts w:hint="eastAsia" w:eastAsia="方正仿宋_GBK"/>
                <w:kern w:val="0"/>
                <w:sz w:val="20"/>
              </w:rPr>
              <w:t>55</w:t>
            </w:r>
            <w:r>
              <w:rPr>
                <w:rFonts w:eastAsia="方正仿宋_GBK"/>
                <w:kern w:val="0"/>
                <w:sz w:val="20"/>
              </w:rPr>
              <w:t xml:space="preserve"> 号</w:t>
            </w:r>
            <w:r>
              <w:rPr>
                <w:rFonts w:hint="eastAsia" w:eastAsia="方正仿宋_GBK"/>
                <w:kern w:val="0"/>
                <w:sz w:val="20"/>
              </w:rPr>
              <w:t>、苏发改价格发〔</w:t>
            </w:r>
            <w:r>
              <w:rPr>
                <w:rFonts w:eastAsia="方正仿宋_GBK"/>
                <w:kern w:val="0"/>
                <w:sz w:val="20"/>
              </w:rPr>
              <w:t>2019</w:t>
            </w:r>
            <w:r>
              <w:rPr>
                <w:rFonts w:hint="eastAsia" w:eastAsia="方正仿宋_GBK"/>
                <w:kern w:val="0"/>
                <w:sz w:val="20"/>
              </w:rPr>
              <w:t>〕</w:t>
            </w:r>
            <w:r>
              <w:rPr>
                <w:rFonts w:eastAsia="方正仿宋_GBK"/>
                <w:kern w:val="0"/>
                <w:sz w:val="20"/>
              </w:rPr>
              <w:t>901</w:t>
            </w:r>
            <w:r>
              <w:rPr>
                <w:rFonts w:hint="eastAsia" w:eastAsia="方正仿宋_GBK"/>
                <w:kern w:val="0"/>
                <w:sz w:val="20"/>
              </w:rPr>
              <w:t>号、</w:t>
            </w:r>
            <w:r>
              <w:rPr>
                <w:rFonts w:eastAsia="方正仿宋_GBK"/>
                <w:kern w:val="0"/>
                <w:sz w:val="20"/>
              </w:rPr>
              <w:t>宁政办发〔2021〕69 号</w:t>
            </w:r>
            <w:r>
              <w:rPr>
                <w:rFonts w:hint="eastAsia" w:eastAsia="方正仿宋_GBK"/>
                <w:kern w:val="0"/>
                <w:sz w:val="20"/>
              </w:rPr>
              <w:t>、</w:t>
            </w:r>
            <w:r>
              <w:rPr>
                <w:rFonts w:eastAsia="方正仿宋_GBK"/>
                <w:kern w:val="0"/>
                <w:sz w:val="20"/>
              </w:rPr>
              <w:t>宁发改价费字</w:t>
            </w:r>
            <w:r>
              <w:rPr>
                <w:rFonts w:hint="eastAsia" w:eastAsia="方正仿宋_GBK"/>
                <w:kern w:val="0"/>
                <w:sz w:val="20"/>
              </w:rPr>
              <w:t>〔</w:t>
            </w:r>
            <w:r>
              <w:rPr>
                <w:rFonts w:eastAsia="方正仿宋_GBK"/>
                <w:kern w:val="0"/>
                <w:sz w:val="20"/>
              </w:rPr>
              <w:t>2019〕674号</w:t>
            </w:r>
            <w:r>
              <w:rPr>
                <w:rFonts w:hint="eastAsia" w:eastAsia="方正仿宋_GBK"/>
                <w:kern w:val="0"/>
                <w:sz w:val="20"/>
              </w:rPr>
              <w:t>、宁发改价费字〔</w:t>
            </w:r>
            <w:r>
              <w:rPr>
                <w:rFonts w:eastAsia="方正仿宋_GBK"/>
                <w:kern w:val="0"/>
                <w:sz w:val="20"/>
              </w:rPr>
              <w:t>2021</w:t>
            </w:r>
            <w:r>
              <w:rPr>
                <w:rFonts w:hint="eastAsia" w:eastAsia="方正仿宋_GBK"/>
                <w:kern w:val="0"/>
                <w:sz w:val="20"/>
              </w:rPr>
              <w:t>〕</w:t>
            </w:r>
            <w:r>
              <w:rPr>
                <w:rFonts w:eastAsia="方正仿宋_GBK"/>
                <w:kern w:val="0"/>
                <w:sz w:val="20"/>
              </w:rPr>
              <w:t>150</w:t>
            </w:r>
            <w:r>
              <w:rPr>
                <w:rFonts w:hint="eastAsia" w:eastAsia="方正仿宋_GBK"/>
                <w:kern w:val="0"/>
                <w:sz w:val="20"/>
              </w:rPr>
              <w:t>号。</w:t>
            </w:r>
          </w:p>
        </w:tc>
        <w:tc>
          <w:tcPr>
            <w:tcW w:w="850" w:type="dxa"/>
            <w:tcBorders>
              <w:tl2br w:val="nil"/>
              <w:tr2bl w:val="nil"/>
            </w:tcBorders>
            <w:vAlign w:val="center"/>
          </w:tcPr>
          <w:p w14:paraId="65C5D8F2">
            <w:pPr>
              <w:widowControl/>
              <w:spacing w:line="280" w:lineRule="exact"/>
              <w:jc w:val="center"/>
              <w:rPr>
                <w:rFonts w:eastAsia="方正仿宋_GBK"/>
                <w:kern w:val="0"/>
                <w:sz w:val="20"/>
              </w:rPr>
            </w:pPr>
            <w:r>
              <w:rPr>
                <w:rFonts w:hint="eastAsia" w:eastAsia="方正仿宋_GBK"/>
                <w:kern w:val="0"/>
                <w:sz w:val="20"/>
              </w:rPr>
              <w:t>建设</w:t>
            </w:r>
          </w:p>
        </w:tc>
        <w:tc>
          <w:tcPr>
            <w:tcW w:w="709" w:type="dxa"/>
            <w:tcBorders>
              <w:tl2br w:val="nil"/>
              <w:tr2bl w:val="nil"/>
            </w:tcBorders>
            <w:vAlign w:val="center"/>
          </w:tcPr>
          <w:p w14:paraId="1C9B9F5D">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1371744F">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13979106">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3FA52655">
            <w:pPr>
              <w:widowControl/>
              <w:spacing w:line="280" w:lineRule="exact"/>
              <w:rPr>
                <w:rFonts w:eastAsia="方正仿宋_GBK"/>
                <w:kern w:val="0"/>
                <w:sz w:val="20"/>
              </w:rPr>
            </w:pPr>
          </w:p>
        </w:tc>
      </w:tr>
      <w:tr w14:paraId="48E813AF">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851" w:type="dxa"/>
            <w:vMerge w:val="continue"/>
            <w:tcBorders>
              <w:tl2br w:val="nil"/>
              <w:tr2bl w:val="nil"/>
            </w:tcBorders>
          </w:tcPr>
          <w:p w14:paraId="6BD903B5">
            <w:pPr>
              <w:widowControl/>
              <w:spacing w:line="260" w:lineRule="exact"/>
              <w:rPr>
                <w:rFonts w:eastAsia="方正黑体_GBK"/>
                <w:kern w:val="0"/>
                <w:sz w:val="20"/>
              </w:rPr>
            </w:pPr>
          </w:p>
        </w:tc>
        <w:tc>
          <w:tcPr>
            <w:tcW w:w="987" w:type="dxa"/>
            <w:tcBorders>
              <w:tl2br w:val="nil"/>
              <w:tr2bl w:val="nil"/>
            </w:tcBorders>
            <w:vAlign w:val="center"/>
          </w:tcPr>
          <w:p w14:paraId="4732B8EE">
            <w:pPr>
              <w:widowControl/>
              <w:spacing w:line="260" w:lineRule="exact"/>
              <w:rPr>
                <w:rFonts w:eastAsia="方正黑体_GBK"/>
                <w:kern w:val="0"/>
                <w:sz w:val="20"/>
              </w:rPr>
            </w:pPr>
            <w:r>
              <w:rPr>
                <w:rFonts w:hint="eastAsia" w:eastAsia="方正仿宋_GBK"/>
                <w:kern w:val="0"/>
                <w:sz w:val="20"/>
              </w:rPr>
              <w:t>五</w:t>
            </w:r>
            <w:r>
              <w:rPr>
                <w:rFonts w:eastAsia="方正仿宋_GBK"/>
                <w:kern w:val="0"/>
                <w:sz w:val="20"/>
              </w:rPr>
              <w:t>、有线电视服务收费</w:t>
            </w:r>
          </w:p>
        </w:tc>
        <w:tc>
          <w:tcPr>
            <w:tcW w:w="1281" w:type="dxa"/>
            <w:tcBorders>
              <w:tl2br w:val="nil"/>
              <w:tr2bl w:val="nil"/>
            </w:tcBorders>
            <w:vAlign w:val="center"/>
          </w:tcPr>
          <w:p w14:paraId="37C45481">
            <w:pPr>
              <w:widowControl/>
              <w:spacing w:line="260" w:lineRule="exact"/>
              <w:rPr>
                <w:rFonts w:eastAsia="方正仿宋_GBK"/>
                <w:kern w:val="0"/>
                <w:sz w:val="20"/>
              </w:rPr>
            </w:pPr>
          </w:p>
        </w:tc>
        <w:tc>
          <w:tcPr>
            <w:tcW w:w="3210" w:type="dxa"/>
            <w:tcBorders>
              <w:tl2br w:val="nil"/>
              <w:tr2bl w:val="nil"/>
            </w:tcBorders>
            <w:noWrap/>
            <w:vAlign w:val="center"/>
          </w:tcPr>
          <w:p w14:paraId="75E7E187">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tcBorders>
              <w:tl2br w:val="nil"/>
              <w:tr2bl w:val="nil"/>
            </w:tcBorders>
            <w:vAlign w:val="center"/>
          </w:tcPr>
          <w:p w14:paraId="28C496FF">
            <w:pPr>
              <w:widowControl/>
              <w:spacing w:line="280" w:lineRule="exact"/>
              <w:rPr>
                <w:rFonts w:eastAsia="方正仿宋_GBK"/>
                <w:kern w:val="0"/>
                <w:sz w:val="20"/>
              </w:rPr>
            </w:pPr>
            <w:r>
              <w:rPr>
                <w:rFonts w:hint="eastAsia" w:eastAsia="方正仿宋_GBK"/>
                <w:kern w:val="0"/>
                <w:sz w:val="20"/>
              </w:rPr>
              <w:t>苏价服〔</w:t>
            </w:r>
            <w:r>
              <w:rPr>
                <w:rFonts w:eastAsia="方正仿宋_GBK"/>
                <w:kern w:val="0"/>
                <w:sz w:val="20"/>
              </w:rPr>
              <w:t>2013〕258号、苏价服〔2015〕219号、宁价服〔20</w:t>
            </w:r>
            <w:r>
              <w:rPr>
                <w:rFonts w:hint="eastAsia" w:eastAsia="方正仿宋_GBK"/>
                <w:kern w:val="0"/>
                <w:sz w:val="20"/>
              </w:rPr>
              <w:t>13</w:t>
            </w:r>
            <w:r>
              <w:rPr>
                <w:rFonts w:eastAsia="方正仿宋_GBK"/>
                <w:kern w:val="0"/>
                <w:sz w:val="20"/>
              </w:rPr>
              <w:t>〕</w:t>
            </w:r>
            <w:r>
              <w:rPr>
                <w:rFonts w:hint="eastAsia" w:eastAsia="方正仿宋_GBK"/>
                <w:kern w:val="0"/>
                <w:sz w:val="20"/>
              </w:rPr>
              <w:t>387</w:t>
            </w:r>
            <w:r>
              <w:rPr>
                <w:rFonts w:eastAsia="方正仿宋_GBK"/>
                <w:kern w:val="0"/>
                <w:sz w:val="20"/>
              </w:rPr>
              <w:t>号</w:t>
            </w:r>
            <w:r>
              <w:rPr>
                <w:rFonts w:hint="eastAsia" w:eastAsia="方正仿宋_GBK"/>
                <w:kern w:val="0"/>
                <w:sz w:val="20"/>
              </w:rPr>
              <w:t>、宁发改价费字〔</w:t>
            </w:r>
            <w:r>
              <w:rPr>
                <w:rFonts w:eastAsia="方正仿宋_GBK"/>
                <w:kern w:val="0"/>
                <w:sz w:val="20"/>
              </w:rPr>
              <w:t>2019〕787号</w:t>
            </w:r>
            <w:r>
              <w:rPr>
                <w:rFonts w:hint="eastAsia" w:eastAsia="方正仿宋_GBK"/>
                <w:spacing w:val="-4"/>
                <w:kern w:val="0"/>
                <w:sz w:val="20"/>
              </w:rPr>
              <w:t>、</w:t>
            </w:r>
            <w:r>
              <w:rPr>
                <w:rFonts w:hint="eastAsia" w:eastAsia="方正仿宋_GBK"/>
                <w:kern w:val="0"/>
                <w:sz w:val="20"/>
              </w:rPr>
              <w:t>高发改发〔2016〕83号、高发改发〔2021〕15号。</w:t>
            </w:r>
          </w:p>
        </w:tc>
        <w:tc>
          <w:tcPr>
            <w:tcW w:w="850" w:type="dxa"/>
            <w:tcBorders>
              <w:tl2br w:val="nil"/>
              <w:tr2bl w:val="nil"/>
            </w:tcBorders>
            <w:vAlign w:val="center"/>
          </w:tcPr>
          <w:p w14:paraId="2DFDCB18">
            <w:pPr>
              <w:widowControl/>
              <w:spacing w:line="280" w:lineRule="exact"/>
              <w:jc w:val="center"/>
              <w:rPr>
                <w:rFonts w:eastAsia="方正仿宋_GBK"/>
                <w:kern w:val="0"/>
                <w:sz w:val="20"/>
              </w:rPr>
            </w:pPr>
            <w:r>
              <w:rPr>
                <w:rFonts w:hint="eastAsia" w:eastAsia="方正仿宋_GBK"/>
                <w:kern w:val="0"/>
                <w:sz w:val="20"/>
              </w:rPr>
              <w:t>文化和旅游</w:t>
            </w:r>
          </w:p>
        </w:tc>
        <w:tc>
          <w:tcPr>
            <w:tcW w:w="709" w:type="dxa"/>
            <w:tcBorders>
              <w:tl2br w:val="nil"/>
              <w:tr2bl w:val="nil"/>
            </w:tcBorders>
            <w:vAlign w:val="center"/>
          </w:tcPr>
          <w:p w14:paraId="49A7F442">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78414D88">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F7D281A">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263F72DF">
            <w:pPr>
              <w:widowControl/>
              <w:spacing w:line="280" w:lineRule="exact"/>
              <w:rPr>
                <w:rFonts w:eastAsia="方正仿宋_GBK"/>
                <w:kern w:val="0"/>
                <w:sz w:val="20"/>
              </w:rPr>
            </w:pPr>
            <w:r>
              <w:rPr>
                <w:rFonts w:hint="eastAsia" w:eastAsia="方正仿宋_GBK"/>
                <w:kern w:val="0"/>
                <w:sz w:val="20"/>
              </w:rPr>
              <w:t>含新建商品房有线电视网络工程配套费、有线（数字）电视基本收视维护费、互动数字电视基本服务费。</w:t>
            </w:r>
          </w:p>
        </w:tc>
      </w:tr>
      <w:tr w14:paraId="03329270">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restart"/>
            <w:tcBorders>
              <w:tl2br w:val="nil"/>
              <w:tr2bl w:val="nil"/>
            </w:tcBorders>
            <w:vAlign w:val="center"/>
          </w:tcPr>
          <w:p w14:paraId="1B1FAC84">
            <w:pPr>
              <w:widowControl/>
              <w:spacing w:line="260" w:lineRule="exact"/>
              <w:rPr>
                <w:rFonts w:eastAsia="方正黑体_GBK"/>
                <w:kern w:val="0"/>
                <w:sz w:val="20"/>
              </w:rPr>
            </w:pPr>
            <w:r>
              <w:rPr>
                <w:rFonts w:hint="eastAsia" w:eastAsia="方正黑体_GBK"/>
                <w:kern w:val="0"/>
                <w:sz w:val="20"/>
              </w:rPr>
              <w:t>其他特定服务收费</w:t>
            </w:r>
          </w:p>
        </w:tc>
        <w:tc>
          <w:tcPr>
            <w:tcW w:w="987" w:type="dxa"/>
            <w:tcBorders>
              <w:tl2br w:val="nil"/>
              <w:tr2bl w:val="nil"/>
            </w:tcBorders>
            <w:vAlign w:val="center"/>
          </w:tcPr>
          <w:p w14:paraId="7BDD7DC1">
            <w:pPr>
              <w:widowControl/>
              <w:spacing w:line="260" w:lineRule="exact"/>
              <w:rPr>
                <w:rFonts w:eastAsia="方正黑体_GBK"/>
                <w:kern w:val="0"/>
                <w:sz w:val="20"/>
              </w:rPr>
            </w:pPr>
            <w:r>
              <w:rPr>
                <w:rFonts w:hint="eastAsia" w:eastAsia="方正仿宋_GBK"/>
                <w:kern w:val="0"/>
                <w:sz w:val="20"/>
              </w:rPr>
              <w:t>六</w:t>
            </w:r>
            <w:r>
              <w:rPr>
                <w:rFonts w:eastAsia="方正仿宋_GBK"/>
                <w:kern w:val="0"/>
                <w:sz w:val="20"/>
              </w:rPr>
              <w:t>、垄断性交易平台服务收费</w:t>
            </w:r>
          </w:p>
        </w:tc>
        <w:tc>
          <w:tcPr>
            <w:tcW w:w="1281" w:type="dxa"/>
            <w:tcBorders>
              <w:tl2br w:val="nil"/>
              <w:tr2bl w:val="nil"/>
            </w:tcBorders>
            <w:vAlign w:val="center"/>
          </w:tcPr>
          <w:p w14:paraId="3D50883B">
            <w:pPr>
              <w:widowControl/>
              <w:spacing w:line="260" w:lineRule="exact"/>
              <w:rPr>
                <w:rFonts w:eastAsia="方正仿宋_GBK"/>
                <w:kern w:val="0"/>
                <w:sz w:val="20"/>
              </w:rPr>
            </w:pPr>
          </w:p>
        </w:tc>
        <w:tc>
          <w:tcPr>
            <w:tcW w:w="3210" w:type="dxa"/>
            <w:tcBorders>
              <w:tl2br w:val="nil"/>
              <w:tr2bl w:val="nil"/>
            </w:tcBorders>
            <w:noWrap/>
            <w:vAlign w:val="center"/>
          </w:tcPr>
          <w:p w14:paraId="09F74E53">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tcBorders>
              <w:tl2br w:val="nil"/>
              <w:tr2bl w:val="nil"/>
            </w:tcBorders>
            <w:vAlign w:val="center"/>
          </w:tcPr>
          <w:p w14:paraId="797D7C1C">
            <w:pPr>
              <w:widowControl/>
              <w:spacing w:line="280" w:lineRule="exact"/>
              <w:rPr>
                <w:rFonts w:eastAsia="方正仿宋_GBK"/>
                <w:kern w:val="0"/>
                <w:sz w:val="20"/>
              </w:rPr>
            </w:pPr>
            <w:r>
              <w:rPr>
                <w:rFonts w:hint="eastAsia" w:eastAsia="方正仿宋_GBK"/>
                <w:kern w:val="0"/>
                <w:sz w:val="20"/>
              </w:rPr>
              <w:t>苏价农函〔</w:t>
            </w:r>
            <w:r>
              <w:rPr>
                <w:rFonts w:eastAsia="方正仿宋_GBK"/>
                <w:kern w:val="0"/>
                <w:sz w:val="20"/>
              </w:rPr>
              <w:t>2001〕93号、苏政发</w:t>
            </w:r>
            <w:r>
              <w:rPr>
                <w:rFonts w:hint="eastAsia" w:eastAsia="方正仿宋_GBK"/>
                <w:kern w:val="0"/>
                <w:sz w:val="20"/>
              </w:rPr>
              <w:t>〔</w:t>
            </w:r>
            <w:r>
              <w:rPr>
                <w:rFonts w:eastAsia="方正仿宋_GBK"/>
                <w:kern w:val="0"/>
                <w:sz w:val="20"/>
              </w:rPr>
              <w:t>2015〕119号、苏发改收费发</w:t>
            </w:r>
            <w:r>
              <w:rPr>
                <w:rFonts w:hint="eastAsia" w:eastAsia="方正仿宋_GBK"/>
                <w:kern w:val="0"/>
                <w:sz w:val="20"/>
              </w:rPr>
              <w:t>〔</w:t>
            </w:r>
            <w:r>
              <w:rPr>
                <w:rFonts w:eastAsia="方正仿宋_GBK"/>
                <w:kern w:val="0"/>
                <w:sz w:val="20"/>
              </w:rPr>
              <w:t>20</w:t>
            </w:r>
            <w:r>
              <w:rPr>
                <w:rFonts w:hint="eastAsia" w:eastAsia="方正仿宋_GBK"/>
                <w:kern w:val="0"/>
                <w:sz w:val="20"/>
              </w:rPr>
              <w:t>23〕851</w:t>
            </w:r>
            <w:r>
              <w:rPr>
                <w:rFonts w:eastAsia="方正仿宋_GBK"/>
                <w:kern w:val="0"/>
                <w:sz w:val="20"/>
              </w:rPr>
              <w:t>号</w:t>
            </w:r>
            <w:r>
              <w:rPr>
                <w:rFonts w:hint="eastAsia" w:eastAsia="方正仿宋_GBK"/>
                <w:kern w:val="0"/>
                <w:sz w:val="20"/>
              </w:rPr>
              <w:t>、宁发改价费字〔</w:t>
            </w:r>
            <w:r>
              <w:rPr>
                <w:rFonts w:eastAsia="方正仿宋_GBK"/>
                <w:kern w:val="0"/>
                <w:sz w:val="20"/>
              </w:rPr>
              <w:t>20</w:t>
            </w:r>
            <w:r>
              <w:rPr>
                <w:rFonts w:hint="eastAsia" w:eastAsia="方正仿宋_GBK"/>
                <w:kern w:val="0"/>
                <w:sz w:val="20"/>
              </w:rPr>
              <w:t>23</w:t>
            </w:r>
            <w:r>
              <w:rPr>
                <w:rFonts w:eastAsia="方正仿宋_GBK"/>
                <w:kern w:val="0"/>
                <w:sz w:val="20"/>
              </w:rPr>
              <w:t>〕</w:t>
            </w:r>
            <w:r>
              <w:rPr>
                <w:rFonts w:hint="eastAsia" w:eastAsia="方正仿宋_GBK"/>
                <w:kern w:val="0"/>
                <w:sz w:val="20"/>
              </w:rPr>
              <w:t>614</w:t>
            </w:r>
            <w:r>
              <w:rPr>
                <w:rFonts w:eastAsia="方正仿宋_GBK"/>
                <w:kern w:val="0"/>
                <w:sz w:val="20"/>
              </w:rPr>
              <w:t>号。</w:t>
            </w:r>
          </w:p>
        </w:tc>
        <w:tc>
          <w:tcPr>
            <w:tcW w:w="850" w:type="dxa"/>
            <w:tcBorders>
              <w:tl2br w:val="nil"/>
              <w:tr2bl w:val="nil"/>
            </w:tcBorders>
            <w:vAlign w:val="center"/>
          </w:tcPr>
          <w:p w14:paraId="0813C2F9">
            <w:pPr>
              <w:widowControl/>
              <w:spacing w:line="280" w:lineRule="exact"/>
              <w:jc w:val="center"/>
              <w:rPr>
                <w:rFonts w:eastAsia="方正仿宋_GBK"/>
                <w:kern w:val="0"/>
                <w:sz w:val="20"/>
              </w:rPr>
            </w:pPr>
            <w:r>
              <w:rPr>
                <w:rFonts w:hint="eastAsia" w:eastAsia="方正仿宋_GBK"/>
                <w:kern w:val="0"/>
                <w:sz w:val="20"/>
              </w:rPr>
              <w:t>发改、政务服务管理、规划资源、财政</w:t>
            </w:r>
          </w:p>
        </w:tc>
        <w:tc>
          <w:tcPr>
            <w:tcW w:w="709" w:type="dxa"/>
            <w:tcBorders>
              <w:tl2br w:val="nil"/>
              <w:tr2bl w:val="nil"/>
            </w:tcBorders>
            <w:vAlign w:val="center"/>
          </w:tcPr>
          <w:p w14:paraId="5CC1B95C">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202DB82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5559240">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42ABC5CC">
            <w:pPr>
              <w:widowControl/>
              <w:spacing w:line="280" w:lineRule="exact"/>
              <w:rPr>
                <w:rFonts w:eastAsia="方正仿宋_GBK"/>
                <w:kern w:val="0"/>
                <w:sz w:val="20"/>
              </w:rPr>
            </w:pPr>
            <w:r>
              <w:rPr>
                <w:rFonts w:hint="eastAsia" w:eastAsia="方正仿宋_GBK"/>
                <w:kern w:val="0"/>
                <w:sz w:val="20"/>
              </w:rPr>
              <w:t>含粮油市场交易手续费和代理手续费、国有产权交易服务费、土地使用权交易服务费、建设工程交易服务费、水利工程类交易服务费等</w:t>
            </w:r>
          </w:p>
        </w:tc>
      </w:tr>
      <w:tr w14:paraId="4FD61F82">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080B57B5">
            <w:pPr>
              <w:widowControl/>
              <w:spacing w:line="260" w:lineRule="exact"/>
              <w:ind w:firstLine="600" w:firstLineChars="300"/>
              <w:rPr>
                <w:rFonts w:eastAsia="方正仿宋_GBK"/>
                <w:kern w:val="0"/>
                <w:sz w:val="20"/>
              </w:rPr>
            </w:pPr>
          </w:p>
        </w:tc>
        <w:tc>
          <w:tcPr>
            <w:tcW w:w="987" w:type="dxa"/>
            <w:vMerge w:val="restart"/>
            <w:tcBorders>
              <w:tl2br w:val="nil"/>
              <w:tr2bl w:val="nil"/>
            </w:tcBorders>
            <w:vAlign w:val="center"/>
          </w:tcPr>
          <w:p w14:paraId="29D1E04D">
            <w:pPr>
              <w:widowControl/>
              <w:spacing w:line="260" w:lineRule="exact"/>
              <w:rPr>
                <w:rFonts w:eastAsia="方正仿宋_GBK"/>
                <w:kern w:val="0"/>
                <w:sz w:val="20"/>
              </w:rPr>
            </w:pPr>
            <w:r>
              <w:rPr>
                <w:rFonts w:hint="eastAsia" w:eastAsia="方正仿宋_GBK"/>
                <w:kern w:val="0"/>
                <w:sz w:val="20"/>
              </w:rPr>
              <w:t>七、</w:t>
            </w:r>
            <w:r>
              <w:rPr>
                <w:rFonts w:eastAsia="方正仿宋_GBK"/>
                <w:kern w:val="0"/>
                <w:sz w:val="20"/>
              </w:rPr>
              <w:t>公证服务收费</w:t>
            </w:r>
          </w:p>
        </w:tc>
        <w:tc>
          <w:tcPr>
            <w:tcW w:w="1281" w:type="dxa"/>
            <w:tcBorders>
              <w:tl2br w:val="nil"/>
              <w:tr2bl w:val="nil"/>
            </w:tcBorders>
            <w:vAlign w:val="center"/>
          </w:tcPr>
          <w:p w14:paraId="5F607480">
            <w:pPr>
              <w:widowControl/>
              <w:spacing w:line="260" w:lineRule="exact"/>
              <w:rPr>
                <w:rFonts w:eastAsia="方正仿宋_GBK"/>
                <w:kern w:val="0"/>
                <w:sz w:val="20"/>
              </w:rPr>
            </w:pPr>
            <w:r>
              <w:rPr>
                <w:rFonts w:hint="eastAsia" w:eastAsia="方正仿宋_GBK"/>
                <w:kern w:val="0"/>
                <w:sz w:val="20"/>
              </w:rPr>
              <w:t>（一）证明文件文书类公证收费</w:t>
            </w:r>
          </w:p>
        </w:tc>
        <w:tc>
          <w:tcPr>
            <w:tcW w:w="3210" w:type="dxa"/>
            <w:tcBorders>
              <w:tl2br w:val="nil"/>
              <w:tr2bl w:val="nil"/>
            </w:tcBorders>
            <w:noWrap/>
            <w:vAlign w:val="center"/>
          </w:tcPr>
          <w:p w14:paraId="4EBD7C88">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vMerge w:val="restart"/>
            <w:tcBorders>
              <w:tl2br w:val="nil"/>
              <w:tr2bl w:val="nil"/>
            </w:tcBorders>
            <w:vAlign w:val="center"/>
          </w:tcPr>
          <w:p w14:paraId="6B4E594A">
            <w:pPr>
              <w:widowControl/>
              <w:spacing w:line="280" w:lineRule="exact"/>
              <w:rPr>
                <w:rFonts w:eastAsia="方正仿宋_GBK"/>
                <w:kern w:val="0"/>
                <w:sz w:val="20"/>
              </w:rPr>
            </w:pPr>
            <w:r>
              <w:rPr>
                <w:rFonts w:eastAsia="方正仿宋_GBK"/>
                <w:kern w:val="0"/>
                <w:sz w:val="20"/>
              </w:rPr>
              <w:t>苏发改规发〔20</w:t>
            </w:r>
            <w:r>
              <w:rPr>
                <w:rFonts w:hint="eastAsia" w:eastAsia="方正仿宋_GBK"/>
                <w:kern w:val="0"/>
                <w:sz w:val="20"/>
              </w:rPr>
              <w:t>22</w:t>
            </w:r>
            <w:r>
              <w:rPr>
                <w:rFonts w:eastAsia="方正仿宋_GBK"/>
                <w:kern w:val="0"/>
                <w:sz w:val="20"/>
              </w:rPr>
              <w:t>〕</w:t>
            </w:r>
            <w:r>
              <w:rPr>
                <w:rFonts w:hint="eastAsia" w:eastAsia="方正仿宋_GBK"/>
                <w:kern w:val="0"/>
                <w:sz w:val="20"/>
              </w:rPr>
              <w:t>1</w:t>
            </w:r>
            <w:r>
              <w:rPr>
                <w:rFonts w:eastAsia="方正仿宋_GBK"/>
                <w:kern w:val="0"/>
                <w:sz w:val="20"/>
              </w:rPr>
              <w:t>号、苏发改</w:t>
            </w:r>
            <w:r>
              <w:rPr>
                <w:rFonts w:hint="eastAsia" w:eastAsia="方正仿宋_GBK"/>
                <w:kern w:val="0"/>
                <w:sz w:val="20"/>
              </w:rPr>
              <w:t>收费</w:t>
            </w:r>
            <w:r>
              <w:rPr>
                <w:rFonts w:eastAsia="方正仿宋_GBK"/>
                <w:kern w:val="0"/>
                <w:sz w:val="20"/>
              </w:rPr>
              <w:t>发〔20</w:t>
            </w:r>
            <w:r>
              <w:rPr>
                <w:rFonts w:hint="eastAsia" w:eastAsia="方正仿宋_GBK"/>
                <w:kern w:val="0"/>
                <w:sz w:val="20"/>
              </w:rPr>
              <w:t>24</w:t>
            </w:r>
            <w:r>
              <w:rPr>
                <w:rFonts w:eastAsia="方正仿宋_GBK"/>
                <w:kern w:val="0"/>
                <w:sz w:val="20"/>
              </w:rPr>
              <w:t>〕</w:t>
            </w:r>
            <w:r>
              <w:rPr>
                <w:rFonts w:hint="eastAsia" w:eastAsia="方正仿宋_GBK"/>
                <w:kern w:val="0"/>
                <w:sz w:val="20"/>
              </w:rPr>
              <w:t>144</w:t>
            </w:r>
            <w:r>
              <w:rPr>
                <w:rFonts w:eastAsia="方正仿宋_GBK"/>
                <w:kern w:val="0"/>
                <w:sz w:val="20"/>
              </w:rPr>
              <w:t>号、</w:t>
            </w:r>
            <w:r>
              <w:rPr>
                <w:rFonts w:hint="eastAsia" w:eastAsia="方正仿宋_GBK"/>
                <w:kern w:val="0"/>
                <w:sz w:val="20"/>
              </w:rPr>
              <w:t>宁发改价费字〔</w:t>
            </w:r>
            <w:r>
              <w:rPr>
                <w:rFonts w:eastAsia="方正仿宋_GBK"/>
                <w:kern w:val="0"/>
                <w:sz w:val="20"/>
              </w:rPr>
              <w:t>202</w:t>
            </w:r>
            <w:r>
              <w:rPr>
                <w:rFonts w:hint="eastAsia" w:eastAsia="方正仿宋_GBK"/>
                <w:kern w:val="0"/>
                <w:sz w:val="20"/>
              </w:rPr>
              <w:t>2〕248号、</w:t>
            </w:r>
            <w:r>
              <w:rPr>
                <w:rFonts w:eastAsia="方正仿宋_GBK"/>
                <w:kern w:val="0"/>
                <w:sz w:val="20"/>
              </w:rPr>
              <w:t>宁发改</w:t>
            </w:r>
            <w:r>
              <w:rPr>
                <w:rFonts w:hint="eastAsia" w:eastAsia="方正仿宋_GBK"/>
                <w:kern w:val="0"/>
                <w:sz w:val="20"/>
              </w:rPr>
              <w:t>价费</w:t>
            </w:r>
            <w:r>
              <w:rPr>
                <w:rFonts w:eastAsia="方正仿宋_GBK"/>
                <w:kern w:val="0"/>
                <w:sz w:val="20"/>
              </w:rPr>
              <w:t>字〔202</w:t>
            </w:r>
            <w:r>
              <w:rPr>
                <w:rFonts w:hint="eastAsia" w:eastAsia="方正仿宋_GBK"/>
                <w:kern w:val="0"/>
                <w:sz w:val="20"/>
              </w:rPr>
              <w:t>4</w:t>
            </w:r>
            <w:r>
              <w:rPr>
                <w:rFonts w:eastAsia="方正仿宋_GBK"/>
                <w:kern w:val="0"/>
                <w:sz w:val="20"/>
              </w:rPr>
              <w:t>〕</w:t>
            </w:r>
            <w:r>
              <w:rPr>
                <w:rFonts w:hint="eastAsia" w:eastAsia="方正仿宋_GBK"/>
                <w:kern w:val="0"/>
                <w:sz w:val="20"/>
              </w:rPr>
              <w:t>137</w:t>
            </w:r>
            <w:r>
              <w:rPr>
                <w:rFonts w:eastAsia="方正仿宋_GBK"/>
                <w:kern w:val="0"/>
                <w:sz w:val="20"/>
              </w:rPr>
              <w:t>号。</w:t>
            </w:r>
          </w:p>
        </w:tc>
        <w:tc>
          <w:tcPr>
            <w:tcW w:w="850" w:type="dxa"/>
            <w:vMerge w:val="restart"/>
            <w:tcBorders>
              <w:tl2br w:val="nil"/>
              <w:tr2bl w:val="nil"/>
            </w:tcBorders>
            <w:vAlign w:val="center"/>
          </w:tcPr>
          <w:p w14:paraId="735EB9D0">
            <w:pPr>
              <w:widowControl/>
              <w:spacing w:line="280" w:lineRule="exact"/>
              <w:jc w:val="center"/>
              <w:rPr>
                <w:rFonts w:eastAsia="方正仿宋_GBK"/>
                <w:kern w:val="0"/>
                <w:sz w:val="20"/>
              </w:rPr>
            </w:pPr>
            <w:r>
              <w:rPr>
                <w:rFonts w:hint="eastAsia" w:eastAsia="方正仿宋_GBK"/>
                <w:kern w:val="0"/>
                <w:sz w:val="20"/>
              </w:rPr>
              <w:t>司法</w:t>
            </w:r>
          </w:p>
        </w:tc>
        <w:tc>
          <w:tcPr>
            <w:tcW w:w="709" w:type="dxa"/>
            <w:vMerge w:val="restart"/>
            <w:tcBorders>
              <w:tl2br w:val="nil"/>
              <w:tr2bl w:val="nil"/>
            </w:tcBorders>
            <w:vAlign w:val="center"/>
          </w:tcPr>
          <w:p w14:paraId="4277C656">
            <w:pPr>
              <w:widowControl/>
              <w:spacing w:line="280" w:lineRule="exact"/>
              <w:jc w:val="center"/>
              <w:rPr>
                <w:rFonts w:eastAsia="方正仿宋_GBK"/>
                <w:kern w:val="0"/>
                <w:sz w:val="20"/>
              </w:rPr>
            </w:pPr>
            <w:r>
              <w:rPr>
                <w:rFonts w:hint="eastAsia" w:eastAsia="方正仿宋_GBK"/>
                <w:kern w:val="0"/>
                <w:sz w:val="20"/>
              </w:rPr>
              <w:t>是</w:t>
            </w:r>
          </w:p>
        </w:tc>
        <w:tc>
          <w:tcPr>
            <w:tcW w:w="708" w:type="dxa"/>
            <w:vMerge w:val="restart"/>
            <w:tcBorders>
              <w:tl2br w:val="nil"/>
              <w:tr2bl w:val="nil"/>
            </w:tcBorders>
            <w:vAlign w:val="center"/>
          </w:tcPr>
          <w:p w14:paraId="6EA751A8">
            <w:pPr>
              <w:widowControl/>
              <w:spacing w:line="280" w:lineRule="exact"/>
              <w:jc w:val="center"/>
              <w:rPr>
                <w:rFonts w:eastAsia="方正仿宋_GBK"/>
                <w:kern w:val="0"/>
                <w:sz w:val="20"/>
              </w:rPr>
            </w:pPr>
            <w:r>
              <w:rPr>
                <w:rFonts w:hint="eastAsia" w:eastAsia="方正仿宋_GBK"/>
                <w:kern w:val="0"/>
                <w:sz w:val="20"/>
              </w:rPr>
              <w:t>否</w:t>
            </w:r>
          </w:p>
        </w:tc>
        <w:tc>
          <w:tcPr>
            <w:tcW w:w="709" w:type="dxa"/>
            <w:vMerge w:val="restart"/>
            <w:tcBorders>
              <w:tl2br w:val="nil"/>
              <w:tr2bl w:val="nil"/>
            </w:tcBorders>
            <w:vAlign w:val="center"/>
          </w:tcPr>
          <w:p w14:paraId="140D3159">
            <w:pPr>
              <w:widowControl/>
              <w:spacing w:line="280" w:lineRule="exact"/>
              <w:jc w:val="center"/>
              <w:rPr>
                <w:rFonts w:eastAsia="方正仿宋_GBK"/>
                <w:kern w:val="0"/>
                <w:sz w:val="20"/>
              </w:rPr>
            </w:pPr>
            <w:r>
              <w:rPr>
                <w:rFonts w:hint="eastAsia" w:eastAsia="方正仿宋_GBK"/>
                <w:kern w:val="0"/>
                <w:sz w:val="20"/>
              </w:rPr>
              <w:t>否</w:t>
            </w:r>
          </w:p>
        </w:tc>
        <w:tc>
          <w:tcPr>
            <w:tcW w:w="1815" w:type="dxa"/>
            <w:vMerge w:val="restart"/>
            <w:tcBorders>
              <w:tl2br w:val="nil"/>
              <w:tr2bl w:val="nil"/>
            </w:tcBorders>
            <w:vAlign w:val="center"/>
          </w:tcPr>
          <w:p w14:paraId="7B7E8EFE">
            <w:pPr>
              <w:widowControl/>
              <w:spacing w:line="280" w:lineRule="exact"/>
              <w:rPr>
                <w:rFonts w:eastAsia="方正仿宋_GBK"/>
                <w:kern w:val="0"/>
                <w:sz w:val="20"/>
              </w:rPr>
            </w:pPr>
          </w:p>
        </w:tc>
      </w:tr>
      <w:tr w14:paraId="4C8AEA58">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0BB7CF8A">
            <w:pPr>
              <w:widowControl/>
              <w:spacing w:line="260" w:lineRule="exact"/>
              <w:ind w:firstLine="600" w:firstLineChars="300"/>
              <w:rPr>
                <w:rFonts w:eastAsia="方正仿宋_GBK"/>
                <w:kern w:val="0"/>
                <w:sz w:val="20"/>
              </w:rPr>
            </w:pPr>
          </w:p>
        </w:tc>
        <w:tc>
          <w:tcPr>
            <w:tcW w:w="987" w:type="dxa"/>
            <w:vMerge w:val="continue"/>
            <w:tcBorders>
              <w:tl2br w:val="nil"/>
              <w:tr2bl w:val="nil"/>
            </w:tcBorders>
            <w:vAlign w:val="center"/>
          </w:tcPr>
          <w:p w14:paraId="061FC325">
            <w:pPr>
              <w:widowControl/>
              <w:spacing w:line="260" w:lineRule="exact"/>
              <w:ind w:firstLine="600" w:firstLineChars="300"/>
              <w:rPr>
                <w:rFonts w:eastAsia="方正仿宋_GBK"/>
                <w:kern w:val="0"/>
                <w:sz w:val="20"/>
              </w:rPr>
            </w:pPr>
          </w:p>
        </w:tc>
        <w:tc>
          <w:tcPr>
            <w:tcW w:w="1281" w:type="dxa"/>
            <w:tcBorders>
              <w:tl2br w:val="nil"/>
              <w:tr2bl w:val="nil"/>
            </w:tcBorders>
            <w:vAlign w:val="center"/>
          </w:tcPr>
          <w:p w14:paraId="2750930C">
            <w:pPr>
              <w:widowControl/>
              <w:spacing w:line="260" w:lineRule="exact"/>
              <w:rPr>
                <w:rFonts w:eastAsia="方正仿宋_GBK"/>
                <w:kern w:val="0"/>
                <w:sz w:val="20"/>
              </w:rPr>
            </w:pPr>
            <w:r>
              <w:rPr>
                <w:rFonts w:hint="eastAsia" w:eastAsia="方正仿宋_GBK"/>
                <w:kern w:val="0"/>
                <w:sz w:val="20"/>
              </w:rPr>
              <w:t>（二）证明法律事实类公证收费</w:t>
            </w:r>
          </w:p>
        </w:tc>
        <w:tc>
          <w:tcPr>
            <w:tcW w:w="3210" w:type="dxa"/>
            <w:tcBorders>
              <w:tl2br w:val="nil"/>
              <w:tr2bl w:val="nil"/>
            </w:tcBorders>
            <w:noWrap/>
            <w:vAlign w:val="center"/>
          </w:tcPr>
          <w:p w14:paraId="0521D6EC">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vMerge w:val="continue"/>
            <w:tcBorders>
              <w:tl2br w:val="nil"/>
              <w:tr2bl w:val="nil"/>
            </w:tcBorders>
            <w:vAlign w:val="center"/>
          </w:tcPr>
          <w:p w14:paraId="58391126">
            <w:pPr>
              <w:widowControl/>
              <w:spacing w:line="280" w:lineRule="exact"/>
              <w:rPr>
                <w:rFonts w:eastAsia="方正仿宋_GBK"/>
                <w:kern w:val="0"/>
                <w:sz w:val="20"/>
              </w:rPr>
            </w:pPr>
          </w:p>
        </w:tc>
        <w:tc>
          <w:tcPr>
            <w:tcW w:w="850" w:type="dxa"/>
            <w:vMerge w:val="continue"/>
            <w:tcBorders>
              <w:tl2br w:val="nil"/>
              <w:tr2bl w:val="nil"/>
            </w:tcBorders>
            <w:vAlign w:val="center"/>
          </w:tcPr>
          <w:p w14:paraId="145DE3AA">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7514D95E">
            <w:pPr>
              <w:widowControl/>
              <w:spacing w:line="280" w:lineRule="exact"/>
              <w:jc w:val="center"/>
              <w:rPr>
                <w:rFonts w:eastAsia="方正仿宋_GBK"/>
                <w:kern w:val="0"/>
                <w:sz w:val="20"/>
              </w:rPr>
            </w:pPr>
          </w:p>
        </w:tc>
        <w:tc>
          <w:tcPr>
            <w:tcW w:w="708" w:type="dxa"/>
            <w:vMerge w:val="continue"/>
            <w:tcBorders>
              <w:tl2br w:val="nil"/>
              <w:tr2bl w:val="nil"/>
            </w:tcBorders>
            <w:vAlign w:val="center"/>
          </w:tcPr>
          <w:p w14:paraId="5AC90082">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4C81EE2E">
            <w:pPr>
              <w:widowControl/>
              <w:spacing w:line="280" w:lineRule="exact"/>
              <w:jc w:val="center"/>
              <w:rPr>
                <w:rFonts w:eastAsia="方正仿宋_GBK"/>
                <w:kern w:val="0"/>
                <w:sz w:val="20"/>
              </w:rPr>
            </w:pPr>
          </w:p>
        </w:tc>
        <w:tc>
          <w:tcPr>
            <w:tcW w:w="1815" w:type="dxa"/>
            <w:vMerge w:val="continue"/>
            <w:tcBorders>
              <w:tl2br w:val="nil"/>
              <w:tr2bl w:val="nil"/>
            </w:tcBorders>
            <w:vAlign w:val="center"/>
          </w:tcPr>
          <w:p w14:paraId="69EFEBB2">
            <w:pPr>
              <w:widowControl/>
              <w:spacing w:line="280" w:lineRule="exact"/>
              <w:rPr>
                <w:rFonts w:eastAsia="方正仿宋_GBK"/>
                <w:kern w:val="0"/>
                <w:sz w:val="20"/>
              </w:rPr>
            </w:pPr>
          </w:p>
        </w:tc>
      </w:tr>
      <w:tr w14:paraId="6BE59DF4">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1" w:type="dxa"/>
            <w:vMerge w:val="continue"/>
            <w:tcBorders>
              <w:tl2br w:val="nil"/>
              <w:tr2bl w:val="nil"/>
            </w:tcBorders>
          </w:tcPr>
          <w:p w14:paraId="6808D6E7">
            <w:pPr>
              <w:widowControl/>
              <w:spacing w:line="260" w:lineRule="exact"/>
              <w:ind w:firstLine="600" w:firstLineChars="300"/>
              <w:rPr>
                <w:rFonts w:eastAsia="方正仿宋_GBK"/>
                <w:kern w:val="0"/>
                <w:sz w:val="20"/>
              </w:rPr>
            </w:pPr>
          </w:p>
        </w:tc>
        <w:tc>
          <w:tcPr>
            <w:tcW w:w="987" w:type="dxa"/>
            <w:vMerge w:val="restart"/>
            <w:tcBorders>
              <w:tl2br w:val="nil"/>
              <w:tr2bl w:val="nil"/>
            </w:tcBorders>
            <w:vAlign w:val="center"/>
          </w:tcPr>
          <w:p w14:paraId="20E583A7">
            <w:pPr>
              <w:widowControl/>
              <w:spacing w:line="260" w:lineRule="exact"/>
              <w:rPr>
                <w:rFonts w:eastAsia="方正仿宋_GBK"/>
                <w:kern w:val="0"/>
                <w:sz w:val="20"/>
              </w:rPr>
            </w:pPr>
            <w:r>
              <w:rPr>
                <w:rFonts w:hint="eastAsia" w:eastAsia="方正仿宋_GBK"/>
                <w:kern w:val="0"/>
                <w:sz w:val="20"/>
              </w:rPr>
              <w:t>八、</w:t>
            </w:r>
            <w:r>
              <w:rPr>
                <w:rFonts w:eastAsia="方正仿宋_GBK"/>
                <w:kern w:val="0"/>
                <w:sz w:val="20"/>
              </w:rPr>
              <w:t>司法鉴定服务收费</w:t>
            </w:r>
          </w:p>
        </w:tc>
        <w:tc>
          <w:tcPr>
            <w:tcW w:w="1281" w:type="dxa"/>
            <w:tcBorders>
              <w:tl2br w:val="nil"/>
              <w:tr2bl w:val="nil"/>
            </w:tcBorders>
            <w:vAlign w:val="center"/>
          </w:tcPr>
          <w:p w14:paraId="36F223D8">
            <w:pPr>
              <w:widowControl/>
              <w:spacing w:line="260" w:lineRule="exact"/>
              <w:rPr>
                <w:rFonts w:eastAsia="方正仿宋_GBK"/>
                <w:kern w:val="0"/>
                <w:sz w:val="20"/>
              </w:rPr>
            </w:pPr>
            <w:r>
              <w:rPr>
                <w:rFonts w:hint="eastAsia" w:eastAsia="方正仿宋_GBK"/>
                <w:kern w:val="0"/>
                <w:sz w:val="20"/>
              </w:rPr>
              <w:t>（一）法医类司法鉴定收费</w:t>
            </w:r>
          </w:p>
        </w:tc>
        <w:tc>
          <w:tcPr>
            <w:tcW w:w="3210" w:type="dxa"/>
            <w:tcBorders>
              <w:tl2br w:val="nil"/>
              <w:tr2bl w:val="nil"/>
            </w:tcBorders>
            <w:noWrap/>
            <w:vAlign w:val="center"/>
          </w:tcPr>
          <w:p w14:paraId="1EE828CF">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vMerge w:val="restart"/>
            <w:tcBorders>
              <w:tl2br w:val="nil"/>
              <w:tr2bl w:val="nil"/>
            </w:tcBorders>
            <w:vAlign w:val="center"/>
          </w:tcPr>
          <w:p w14:paraId="224AABBC">
            <w:pPr>
              <w:widowControl/>
              <w:spacing w:line="280" w:lineRule="exact"/>
              <w:rPr>
                <w:rFonts w:eastAsia="方正仿宋_GBK"/>
                <w:kern w:val="0"/>
                <w:sz w:val="20"/>
              </w:rPr>
            </w:pPr>
            <w:r>
              <w:rPr>
                <w:rFonts w:eastAsia="方正仿宋_GBK"/>
                <w:kern w:val="0"/>
                <w:sz w:val="20"/>
              </w:rPr>
              <w:t>苏发改收费发</w:t>
            </w:r>
            <w:r>
              <w:rPr>
                <w:rFonts w:hint="eastAsia" w:eastAsia="方正仿宋_GBK"/>
                <w:kern w:val="0"/>
                <w:sz w:val="20"/>
              </w:rPr>
              <w:t>〔</w:t>
            </w:r>
            <w:r>
              <w:rPr>
                <w:rFonts w:eastAsia="方正仿宋_GBK"/>
                <w:kern w:val="0"/>
                <w:sz w:val="20"/>
              </w:rPr>
              <w:t>2019</w:t>
            </w:r>
            <w:r>
              <w:rPr>
                <w:rFonts w:hint="eastAsia" w:eastAsia="方正仿宋_GBK"/>
                <w:kern w:val="0"/>
                <w:sz w:val="20"/>
              </w:rPr>
              <w:t>〕</w:t>
            </w:r>
            <w:r>
              <w:rPr>
                <w:rFonts w:eastAsia="方正仿宋_GBK"/>
                <w:kern w:val="0"/>
                <w:sz w:val="20"/>
              </w:rPr>
              <w:t>708号、苏发改规发〔20</w:t>
            </w:r>
            <w:r>
              <w:rPr>
                <w:rFonts w:hint="eastAsia" w:eastAsia="方正仿宋_GBK"/>
                <w:kern w:val="0"/>
                <w:sz w:val="20"/>
              </w:rPr>
              <w:t>22</w:t>
            </w:r>
            <w:r>
              <w:rPr>
                <w:rFonts w:eastAsia="方正仿宋_GBK"/>
                <w:kern w:val="0"/>
                <w:sz w:val="20"/>
              </w:rPr>
              <w:t>〕</w:t>
            </w:r>
            <w:r>
              <w:rPr>
                <w:rFonts w:hint="eastAsia" w:eastAsia="方正仿宋_GBK"/>
                <w:kern w:val="0"/>
                <w:sz w:val="20"/>
              </w:rPr>
              <w:t>2</w:t>
            </w:r>
            <w:r>
              <w:rPr>
                <w:rFonts w:eastAsia="方正仿宋_GBK"/>
                <w:kern w:val="0"/>
                <w:sz w:val="20"/>
              </w:rPr>
              <w:t>号、苏发改收费发〔2022〕1279号，</w:t>
            </w:r>
            <w:r>
              <w:rPr>
                <w:rFonts w:hint="eastAsia" w:eastAsia="方正仿宋_GBK"/>
                <w:kern w:val="0"/>
                <w:sz w:val="20"/>
              </w:rPr>
              <w:t>宁发改价费字〔</w:t>
            </w:r>
            <w:r>
              <w:rPr>
                <w:rFonts w:eastAsia="方正仿宋_GBK"/>
                <w:kern w:val="0"/>
                <w:sz w:val="20"/>
              </w:rPr>
              <w:t>202</w:t>
            </w:r>
            <w:r>
              <w:rPr>
                <w:rFonts w:hint="eastAsia" w:eastAsia="方正仿宋_GBK"/>
                <w:kern w:val="0"/>
                <w:sz w:val="20"/>
              </w:rPr>
              <w:t>2〕247号、宁发改价费字〔</w:t>
            </w:r>
            <w:r>
              <w:rPr>
                <w:rFonts w:eastAsia="方正仿宋_GBK"/>
                <w:kern w:val="0"/>
                <w:sz w:val="20"/>
              </w:rPr>
              <w:t>202</w:t>
            </w:r>
            <w:r>
              <w:rPr>
                <w:rFonts w:hint="eastAsia" w:eastAsia="方正仿宋_GBK"/>
                <w:kern w:val="0"/>
                <w:sz w:val="20"/>
              </w:rPr>
              <w:t>2〕990号</w:t>
            </w:r>
            <w:r>
              <w:rPr>
                <w:rFonts w:eastAsia="方正仿宋_GBK"/>
                <w:kern w:val="0"/>
                <w:sz w:val="20"/>
              </w:rPr>
              <w:t>。</w:t>
            </w:r>
          </w:p>
        </w:tc>
        <w:tc>
          <w:tcPr>
            <w:tcW w:w="850" w:type="dxa"/>
            <w:vMerge w:val="restart"/>
            <w:tcBorders>
              <w:tl2br w:val="nil"/>
              <w:tr2bl w:val="nil"/>
            </w:tcBorders>
            <w:vAlign w:val="center"/>
          </w:tcPr>
          <w:p w14:paraId="37213059">
            <w:pPr>
              <w:widowControl/>
              <w:spacing w:line="280" w:lineRule="exact"/>
              <w:jc w:val="center"/>
              <w:rPr>
                <w:rFonts w:eastAsia="方正仿宋_GBK"/>
                <w:kern w:val="0"/>
                <w:sz w:val="20"/>
              </w:rPr>
            </w:pPr>
            <w:r>
              <w:rPr>
                <w:rFonts w:hint="eastAsia" w:eastAsia="方正仿宋_GBK"/>
                <w:kern w:val="0"/>
                <w:sz w:val="20"/>
              </w:rPr>
              <w:t>司法</w:t>
            </w:r>
          </w:p>
        </w:tc>
        <w:tc>
          <w:tcPr>
            <w:tcW w:w="709" w:type="dxa"/>
            <w:vMerge w:val="restart"/>
            <w:tcBorders>
              <w:tl2br w:val="nil"/>
              <w:tr2bl w:val="nil"/>
            </w:tcBorders>
            <w:vAlign w:val="center"/>
          </w:tcPr>
          <w:p w14:paraId="260A2F25">
            <w:pPr>
              <w:widowControl/>
              <w:spacing w:line="280" w:lineRule="exact"/>
              <w:jc w:val="center"/>
              <w:rPr>
                <w:rFonts w:eastAsia="方正仿宋_GBK"/>
                <w:kern w:val="0"/>
                <w:sz w:val="20"/>
              </w:rPr>
            </w:pPr>
            <w:r>
              <w:rPr>
                <w:rFonts w:hint="eastAsia" w:eastAsia="方正仿宋_GBK"/>
                <w:kern w:val="0"/>
                <w:sz w:val="20"/>
              </w:rPr>
              <w:t>是</w:t>
            </w:r>
          </w:p>
        </w:tc>
        <w:tc>
          <w:tcPr>
            <w:tcW w:w="708" w:type="dxa"/>
            <w:vMerge w:val="restart"/>
            <w:tcBorders>
              <w:tl2br w:val="nil"/>
              <w:tr2bl w:val="nil"/>
            </w:tcBorders>
            <w:vAlign w:val="center"/>
          </w:tcPr>
          <w:p w14:paraId="3DC40488">
            <w:pPr>
              <w:widowControl/>
              <w:spacing w:line="280" w:lineRule="exact"/>
              <w:jc w:val="center"/>
              <w:rPr>
                <w:rFonts w:eastAsia="方正仿宋_GBK"/>
                <w:kern w:val="0"/>
                <w:sz w:val="20"/>
              </w:rPr>
            </w:pPr>
            <w:r>
              <w:rPr>
                <w:rFonts w:hint="eastAsia" w:eastAsia="方正仿宋_GBK"/>
                <w:kern w:val="0"/>
                <w:sz w:val="20"/>
              </w:rPr>
              <w:t>否</w:t>
            </w:r>
          </w:p>
        </w:tc>
        <w:tc>
          <w:tcPr>
            <w:tcW w:w="709" w:type="dxa"/>
            <w:vMerge w:val="restart"/>
            <w:tcBorders>
              <w:tl2br w:val="nil"/>
              <w:tr2bl w:val="nil"/>
            </w:tcBorders>
            <w:vAlign w:val="center"/>
          </w:tcPr>
          <w:p w14:paraId="2A026419">
            <w:pPr>
              <w:widowControl/>
              <w:spacing w:line="280" w:lineRule="exact"/>
              <w:jc w:val="center"/>
              <w:rPr>
                <w:rFonts w:eastAsia="方正仿宋_GBK"/>
                <w:kern w:val="0"/>
                <w:sz w:val="20"/>
              </w:rPr>
            </w:pPr>
            <w:r>
              <w:rPr>
                <w:rFonts w:hint="eastAsia" w:eastAsia="方正仿宋_GBK"/>
                <w:kern w:val="0"/>
                <w:sz w:val="20"/>
              </w:rPr>
              <w:t>否</w:t>
            </w:r>
          </w:p>
        </w:tc>
        <w:tc>
          <w:tcPr>
            <w:tcW w:w="1815" w:type="dxa"/>
            <w:vMerge w:val="restart"/>
            <w:tcBorders>
              <w:tl2br w:val="nil"/>
              <w:tr2bl w:val="nil"/>
            </w:tcBorders>
            <w:vAlign w:val="center"/>
          </w:tcPr>
          <w:p w14:paraId="175940C2">
            <w:pPr>
              <w:widowControl/>
              <w:spacing w:line="280" w:lineRule="exact"/>
              <w:rPr>
                <w:rFonts w:eastAsia="方正仿宋_GBK"/>
                <w:kern w:val="0"/>
                <w:sz w:val="20"/>
              </w:rPr>
            </w:pPr>
          </w:p>
        </w:tc>
      </w:tr>
      <w:tr w14:paraId="741697B1">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1" w:type="dxa"/>
            <w:vMerge w:val="continue"/>
            <w:tcBorders>
              <w:tl2br w:val="nil"/>
              <w:tr2bl w:val="nil"/>
            </w:tcBorders>
          </w:tcPr>
          <w:p w14:paraId="319B98AD">
            <w:pPr>
              <w:widowControl/>
              <w:spacing w:line="260" w:lineRule="exact"/>
              <w:ind w:firstLine="600" w:firstLineChars="300"/>
              <w:rPr>
                <w:rFonts w:eastAsia="方正仿宋_GBK"/>
                <w:kern w:val="0"/>
                <w:sz w:val="20"/>
              </w:rPr>
            </w:pPr>
          </w:p>
        </w:tc>
        <w:tc>
          <w:tcPr>
            <w:tcW w:w="987" w:type="dxa"/>
            <w:vMerge w:val="continue"/>
            <w:tcBorders>
              <w:tl2br w:val="nil"/>
              <w:tr2bl w:val="nil"/>
            </w:tcBorders>
            <w:vAlign w:val="center"/>
          </w:tcPr>
          <w:p w14:paraId="661AE124">
            <w:pPr>
              <w:widowControl/>
              <w:spacing w:line="260" w:lineRule="exact"/>
              <w:ind w:firstLine="600" w:firstLineChars="300"/>
              <w:rPr>
                <w:rFonts w:eastAsia="方正仿宋_GBK"/>
                <w:kern w:val="0"/>
                <w:sz w:val="20"/>
              </w:rPr>
            </w:pPr>
          </w:p>
        </w:tc>
        <w:tc>
          <w:tcPr>
            <w:tcW w:w="1281" w:type="dxa"/>
            <w:tcBorders>
              <w:tl2br w:val="nil"/>
              <w:tr2bl w:val="nil"/>
            </w:tcBorders>
            <w:vAlign w:val="center"/>
          </w:tcPr>
          <w:p w14:paraId="15EFD5E1">
            <w:pPr>
              <w:widowControl/>
              <w:spacing w:line="260" w:lineRule="exact"/>
              <w:rPr>
                <w:rFonts w:eastAsia="方正仿宋_GBK"/>
                <w:kern w:val="0"/>
                <w:sz w:val="20"/>
              </w:rPr>
            </w:pPr>
            <w:r>
              <w:rPr>
                <w:rFonts w:hint="eastAsia" w:eastAsia="方正仿宋_GBK"/>
                <w:kern w:val="0"/>
                <w:sz w:val="20"/>
              </w:rPr>
              <w:t>（二）物证类司法鉴定收费</w:t>
            </w:r>
          </w:p>
        </w:tc>
        <w:tc>
          <w:tcPr>
            <w:tcW w:w="3210" w:type="dxa"/>
            <w:tcBorders>
              <w:tl2br w:val="nil"/>
              <w:tr2bl w:val="nil"/>
            </w:tcBorders>
            <w:noWrap/>
            <w:vAlign w:val="center"/>
          </w:tcPr>
          <w:p w14:paraId="655161DD">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vMerge w:val="continue"/>
            <w:tcBorders>
              <w:tl2br w:val="nil"/>
              <w:tr2bl w:val="nil"/>
            </w:tcBorders>
            <w:vAlign w:val="center"/>
          </w:tcPr>
          <w:p w14:paraId="3FFF6AE0">
            <w:pPr>
              <w:widowControl/>
              <w:spacing w:line="280" w:lineRule="exact"/>
              <w:rPr>
                <w:rFonts w:eastAsia="方正仿宋_GBK"/>
                <w:kern w:val="0"/>
                <w:sz w:val="20"/>
              </w:rPr>
            </w:pPr>
          </w:p>
        </w:tc>
        <w:tc>
          <w:tcPr>
            <w:tcW w:w="850" w:type="dxa"/>
            <w:vMerge w:val="continue"/>
            <w:tcBorders>
              <w:tl2br w:val="nil"/>
              <w:tr2bl w:val="nil"/>
            </w:tcBorders>
            <w:vAlign w:val="center"/>
          </w:tcPr>
          <w:p w14:paraId="2A56E4B2">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5CEB5420">
            <w:pPr>
              <w:widowControl/>
              <w:spacing w:line="280" w:lineRule="exact"/>
              <w:jc w:val="center"/>
              <w:rPr>
                <w:rFonts w:eastAsia="方正仿宋_GBK"/>
                <w:kern w:val="0"/>
                <w:sz w:val="20"/>
              </w:rPr>
            </w:pPr>
          </w:p>
        </w:tc>
        <w:tc>
          <w:tcPr>
            <w:tcW w:w="708" w:type="dxa"/>
            <w:vMerge w:val="continue"/>
            <w:tcBorders>
              <w:tl2br w:val="nil"/>
              <w:tr2bl w:val="nil"/>
            </w:tcBorders>
            <w:vAlign w:val="center"/>
          </w:tcPr>
          <w:p w14:paraId="62BABEA4">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6363FEA5">
            <w:pPr>
              <w:widowControl/>
              <w:spacing w:line="280" w:lineRule="exact"/>
              <w:jc w:val="center"/>
              <w:rPr>
                <w:rFonts w:eastAsia="方正仿宋_GBK"/>
                <w:kern w:val="0"/>
                <w:sz w:val="20"/>
              </w:rPr>
            </w:pPr>
          </w:p>
        </w:tc>
        <w:tc>
          <w:tcPr>
            <w:tcW w:w="1815" w:type="dxa"/>
            <w:vMerge w:val="continue"/>
            <w:tcBorders>
              <w:tl2br w:val="nil"/>
              <w:tr2bl w:val="nil"/>
            </w:tcBorders>
            <w:vAlign w:val="center"/>
          </w:tcPr>
          <w:p w14:paraId="4DE92B8F">
            <w:pPr>
              <w:widowControl/>
              <w:spacing w:line="280" w:lineRule="exact"/>
              <w:rPr>
                <w:rFonts w:eastAsia="方正仿宋_GBK"/>
                <w:kern w:val="0"/>
                <w:sz w:val="20"/>
              </w:rPr>
            </w:pPr>
          </w:p>
        </w:tc>
      </w:tr>
      <w:tr w14:paraId="6F922854">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234E8FD2">
            <w:pPr>
              <w:widowControl/>
              <w:spacing w:line="260" w:lineRule="exact"/>
              <w:ind w:firstLine="600" w:firstLineChars="300"/>
              <w:rPr>
                <w:rFonts w:eastAsia="方正仿宋_GBK"/>
                <w:kern w:val="0"/>
                <w:sz w:val="20"/>
              </w:rPr>
            </w:pPr>
          </w:p>
        </w:tc>
        <w:tc>
          <w:tcPr>
            <w:tcW w:w="987" w:type="dxa"/>
            <w:vMerge w:val="continue"/>
            <w:tcBorders>
              <w:tl2br w:val="nil"/>
              <w:tr2bl w:val="nil"/>
            </w:tcBorders>
            <w:vAlign w:val="center"/>
          </w:tcPr>
          <w:p w14:paraId="681B8187">
            <w:pPr>
              <w:widowControl/>
              <w:spacing w:line="260" w:lineRule="exact"/>
              <w:ind w:firstLine="600" w:firstLineChars="300"/>
              <w:rPr>
                <w:rFonts w:eastAsia="方正仿宋_GBK"/>
                <w:kern w:val="0"/>
                <w:sz w:val="20"/>
              </w:rPr>
            </w:pPr>
          </w:p>
        </w:tc>
        <w:tc>
          <w:tcPr>
            <w:tcW w:w="1281" w:type="dxa"/>
            <w:tcBorders>
              <w:tl2br w:val="nil"/>
              <w:tr2bl w:val="nil"/>
            </w:tcBorders>
            <w:vAlign w:val="center"/>
          </w:tcPr>
          <w:p w14:paraId="0F4B751C">
            <w:pPr>
              <w:widowControl/>
              <w:spacing w:line="260" w:lineRule="exact"/>
              <w:rPr>
                <w:rFonts w:eastAsia="方正仿宋_GBK"/>
                <w:kern w:val="0"/>
                <w:sz w:val="20"/>
              </w:rPr>
            </w:pPr>
            <w:r>
              <w:rPr>
                <w:rFonts w:hint="eastAsia" w:eastAsia="方正仿宋_GBK"/>
                <w:kern w:val="0"/>
                <w:sz w:val="20"/>
              </w:rPr>
              <w:t>（三）声像资料类司法鉴定收费</w:t>
            </w:r>
          </w:p>
        </w:tc>
        <w:tc>
          <w:tcPr>
            <w:tcW w:w="3210" w:type="dxa"/>
            <w:tcBorders>
              <w:tl2br w:val="nil"/>
              <w:tr2bl w:val="nil"/>
            </w:tcBorders>
            <w:noWrap/>
            <w:vAlign w:val="center"/>
          </w:tcPr>
          <w:p w14:paraId="1845D7B9">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vMerge w:val="continue"/>
            <w:tcBorders>
              <w:tl2br w:val="nil"/>
              <w:tr2bl w:val="nil"/>
            </w:tcBorders>
            <w:vAlign w:val="center"/>
          </w:tcPr>
          <w:p w14:paraId="2C6B45B6">
            <w:pPr>
              <w:widowControl/>
              <w:spacing w:line="280" w:lineRule="exact"/>
              <w:rPr>
                <w:rFonts w:eastAsia="方正仿宋_GBK"/>
                <w:kern w:val="0"/>
                <w:sz w:val="20"/>
              </w:rPr>
            </w:pPr>
          </w:p>
        </w:tc>
        <w:tc>
          <w:tcPr>
            <w:tcW w:w="850" w:type="dxa"/>
            <w:vMerge w:val="continue"/>
            <w:tcBorders>
              <w:tl2br w:val="nil"/>
              <w:tr2bl w:val="nil"/>
            </w:tcBorders>
            <w:vAlign w:val="center"/>
          </w:tcPr>
          <w:p w14:paraId="0DB7C88A">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762B2D59">
            <w:pPr>
              <w:widowControl/>
              <w:spacing w:line="280" w:lineRule="exact"/>
              <w:jc w:val="center"/>
              <w:rPr>
                <w:rFonts w:eastAsia="方正仿宋_GBK"/>
                <w:kern w:val="0"/>
                <w:sz w:val="20"/>
              </w:rPr>
            </w:pPr>
          </w:p>
        </w:tc>
        <w:tc>
          <w:tcPr>
            <w:tcW w:w="708" w:type="dxa"/>
            <w:vMerge w:val="continue"/>
            <w:tcBorders>
              <w:tl2br w:val="nil"/>
              <w:tr2bl w:val="nil"/>
            </w:tcBorders>
            <w:vAlign w:val="center"/>
          </w:tcPr>
          <w:p w14:paraId="57F47160">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7CCDAEB0">
            <w:pPr>
              <w:widowControl/>
              <w:spacing w:line="280" w:lineRule="exact"/>
              <w:jc w:val="center"/>
              <w:rPr>
                <w:rFonts w:eastAsia="方正仿宋_GBK"/>
                <w:kern w:val="0"/>
                <w:sz w:val="20"/>
              </w:rPr>
            </w:pPr>
          </w:p>
        </w:tc>
        <w:tc>
          <w:tcPr>
            <w:tcW w:w="1815" w:type="dxa"/>
            <w:vMerge w:val="continue"/>
            <w:tcBorders>
              <w:tl2br w:val="nil"/>
              <w:tr2bl w:val="nil"/>
            </w:tcBorders>
            <w:vAlign w:val="center"/>
          </w:tcPr>
          <w:p w14:paraId="4D26D7C9">
            <w:pPr>
              <w:widowControl/>
              <w:spacing w:line="280" w:lineRule="exact"/>
              <w:rPr>
                <w:rFonts w:eastAsia="方正仿宋_GBK"/>
                <w:kern w:val="0"/>
                <w:sz w:val="20"/>
              </w:rPr>
            </w:pPr>
          </w:p>
        </w:tc>
      </w:tr>
      <w:tr w14:paraId="0AE306B2">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1" w:type="dxa"/>
            <w:vMerge w:val="continue"/>
            <w:tcBorders>
              <w:tl2br w:val="nil"/>
              <w:tr2bl w:val="nil"/>
            </w:tcBorders>
          </w:tcPr>
          <w:p w14:paraId="01A1C779">
            <w:pPr>
              <w:widowControl/>
              <w:spacing w:line="260" w:lineRule="exact"/>
              <w:rPr>
                <w:rFonts w:eastAsia="方正黑体_GBK"/>
                <w:kern w:val="0"/>
                <w:sz w:val="20"/>
              </w:rPr>
            </w:pPr>
          </w:p>
        </w:tc>
        <w:tc>
          <w:tcPr>
            <w:tcW w:w="987" w:type="dxa"/>
            <w:tcBorders>
              <w:tl2br w:val="nil"/>
              <w:tr2bl w:val="nil"/>
            </w:tcBorders>
            <w:vAlign w:val="center"/>
          </w:tcPr>
          <w:p w14:paraId="2B3D869C">
            <w:pPr>
              <w:widowControl/>
              <w:spacing w:line="260" w:lineRule="exact"/>
              <w:rPr>
                <w:rFonts w:eastAsia="方正黑体_GBK"/>
                <w:kern w:val="0"/>
                <w:sz w:val="20"/>
              </w:rPr>
            </w:pPr>
            <w:r>
              <w:rPr>
                <w:rFonts w:hint="eastAsia" w:eastAsia="方正仿宋_GBK"/>
                <w:kern w:val="0"/>
                <w:sz w:val="20"/>
              </w:rPr>
              <w:t>九</w:t>
            </w:r>
            <w:r>
              <w:rPr>
                <w:rFonts w:eastAsia="方正仿宋_GBK"/>
                <w:kern w:val="0"/>
                <w:sz w:val="20"/>
              </w:rPr>
              <w:t>、住房物业管理费</w:t>
            </w:r>
          </w:p>
        </w:tc>
        <w:tc>
          <w:tcPr>
            <w:tcW w:w="1281" w:type="dxa"/>
            <w:tcBorders>
              <w:tl2br w:val="nil"/>
              <w:tr2bl w:val="nil"/>
            </w:tcBorders>
            <w:vAlign w:val="center"/>
          </w:tcPr>
          <w:p w14:paraId="2E714971">
            <w:pPr>
              <w:widowControl/>
              <w:spacing w:line="260" w:lineRule="exact"/>
              <w:rPr>
                <w:rFonts w:eastAsia="方正仿宋_GBK"/>
                <w:kern w:val="0"/>
                <w:sz w:val="20"/>
              </w:rPr>
            </w:pPr>
          </w:p>
        </w:tc>
        <w:tc>
          <w:tcPr>
            <w:tcW w:w="3210" w:type="dxa"/>
            <w:tcBorders>
              <w:tl2br w:val="nil"/>
              <w:tr2bl w:val="nil"/>
            </w:tcBorders>
            <w:noWrap/>
            <w:vAlign w:val="center"/>
          </w:tcPr>
          <w:p w14:paraId="21D4E8F4">
            <w:pPr>
              <w:widowControl/>
              <w:spacing w:line="260" w:lineRule="exact"/>
              <w:rPr>
                <w:rFonts w:eastAsia="方正仿宋_GBK"/>
                <w:kern w:val="0"/>
                <w:sz w:val="20"/>
              </w:rPr>
            </w:pPr>
            <w:r>
              <w:rPr>
                <w:rFonts w:hint="eastAsia" w:eastAsia="方正仿宋_GBK"/>
                <w:kern w:val="0"/>
                <w:sz w:val="20"/>
              </w:rPr>
              <w:t>具体收费标准见相关文件。</w:t>
            </w:r>
          </w:p>
        </w:tc>
        <w:tc>
          <w:tcPr>
            <w:tcW w:w="2871" w:type="dxa"/>
            <w:tcBorders>
              <w:tl2br w:val="nil"/>
              <w:tr2bl w:val="nil"/>
            </w:tcBorders>
            <w:vAlign w:val="center"/>
          </w:tcPr>
          <w:p w14:paraId="09ACCE0B">
            <w:pPr>
              <w:widowControl/>
              <w:spacing w:line="280" w:lineRule="exact"/>
              <w:rPr>
                <w:rFonts w:eastAsia="方正仿宋_GBK"/>
                <w:kern w:val="0"/>
                <w:sz w:val="20"/>
              </w:rPr>
            </w:pPr>
            <w:r>
              <w:rPr>
                <w:rFonts w:hint="eastAsia" w:eastAsia="方正仿宋_GBK"/>
                <w:kern w:val="0"/>
                <w:sz w:val="20"/>
              </w:rPr>
              <w:t>苏发改规发〔</w:t>
            </w:r>
            <w:r>
              <w:rPr>
                <w:rFonts w:eastAsia="方正仿宋_GBK"/>
                <w:kern w:val="0"/>
                <w:sz w:val="20"/>
              </w:rPr>
              <w:t>2018〕3号、</w:t>
            </w:r>
            <w:r>
              <w:rPr>
                <w:rFonts w:hint="eastAsia" w:eastAsia="方正仿宋_GBK"/>
                <w:kern w:val="0"/>
                <w:sz w:val="20"/>
              </w:rPr>
              <w:t>宁发改价费字〔</w:t>
            </w:r>
            <w:r>
              <w:rPr>
                <w:rFonts w:eastAsia="方正仿宋_GBK"/>
                <w:kern w:val="0"/>
                <w:sz w:val="20"/>
              </w:rPr>
              <w:t>2021</w:t>
            </w:r>
            <w:r>
              <w:rPr>
                <w:rFonts w:hint="eastAsia" w:eastAsia="方正仿宋_GBK"/>
                <w:kern w:val="0"/>
                <w:sz w:val="20"/>
              </w:rPr>
              <w:t>〕</w:t>
            </w:r>
            <w:r>
              <w:rPr>
                <w:rFonts w:eastAsia="方正仿宋_GBK"/>
                <w:kern w:val="0"/>
                <w:sz w:val="20"/>
              </w:rPr>
              <w:t>220</w:t>
            </w:r>
            <w:r>
              <w:rPr>
                <w:rFonts w:hint="eastAsia" w:eastAsia="方正仿宋_GBK"/>
                <w:kern w:val="0"/>
                <w:sz w:val="20"/>
              </w:rPr>
              <w:t>号、宁发改价费字〔</w:t>
            </w:r>
            <w:r>
              <w:rPr>
                <w:rFonts w:eastAsia="方正仿宋_GBK"/>
                <w:kern w:val="0"/>
                <w:sz w:val="20"/>
              </w:rPr>
              <w:t>2021</w:t>
            </w:r>
            <w:r>
              <w:rPr>
                <w:rFonts w:hint="eastAsia" w:eastAsia="方正仿宋_GBK"/>
                <w:kern w:val="0"/>
                <w:sz w:val="20"/>
              </w:rPr>
              <w:t>〕</w:t>
            </w:r>
            <w:r>
              <w:rPr>
                <w:rFonts w:eastAsia="方正仿宋_GBK"/>
                <w:kern w:val="0"/>
                <w:sz w:val="20"/>
              </w:rPr>
              <w:t>221</w:t>
            </w:r>
            <w:r>
              <w:rPr>
                <w:rFonts w:hint="eastAsia" w:eastAsia="方正仿宋_GBK"/>
                <w:kern w:val="0"/>
                <w:sz w:val="20"/>
              </w:rPr>
              <w:t>号</w:t>
            </w:r>
            <w:r>
              <w:rPr>
                <w:rFonts w:hint="eastAsia" w:eastAsia="方正仿宋_GBK"/>
                <w:color w:val="000000" w:themeColor="text1"/>
                <w:kern w:val="0"/>
                <w:sz w:val="20"/>
                <w:lang w:eastAsia="zh-CN"/>
                <w14:textFill>
                  <w14:solidFill>
                    <w14:schemeClr w14:val="tx1"/>
                  </w14:solidFill>
                </w14:textFill>
              </w:rPr>
              <w:t>、</w:t>
            </w:r>
            <w:r>
              <w:rPr>
                <w:rFonts w:hint="eastAsia" w:eastAsia="方正仿宋_GBK"/>
                <w:spacing w:val="-4"/>
                <w:kern w:val="0"/>
                <w:sz w:val="20"/>
              </w:rPr>
              <w:t>高发改发〔2021〕6</w:t>
            </w:r>
            <w:r>
              <w:rPr>
                <w:rFonts w:eastAsia="方正仿宋_GBK"/>
                <w:spacing w:val="-4"/>
                <w:kern w:val="0"/>
                <w:sz w:val="20"/>
              </w:rPr>
              <w:t>5</w:t>
            </w:r>
            <w:r>
              <w:rPr>
                <w:rFonts w:hint="eastAsia" w:eastAsia="方正仿宋_GBK"/>
                <w:spacing w:val="-4"/>
                <w:kern w:val="0"/>
                <w:sz w:val="20"/>
              </w:rPr>
              <w:t>号、高发改发〔2021〕6</w:t>
            </w:r>
            <w:r>
              <w:rPr>
                <w:rFonts w:eastAsia="方正仿宋_GBK"/>
                <w:spacing w:val="-4"/>
                <w:kern w:val="0"/>
                <w:sz w:val="20"/>
              </w:rPr>
              <w:t>6</w:t>
            </w:r>
            <w:r>
              <w:rPr>
                <w:rFonts w:hint="eastAsia" w:eastAsia="方正仿宋_GBK"/>
                <w:spacing w:val="-4"/>
                <w:kern w:val="0"/>
                <w:sz w:val="20"/>
              </w:rPr>
              <w:t>号</w:t>
            </w:r>
            <w:r>
              <w:rPr>
                <w:rFonts w:hint="eastAsia" w:eastAsia="方正仿宋_GBK"/>
                <w:kern w:val="0"/>
                <w:sz w:val="20"/>
              </w:rPr>
              <w:t>。</w:t>
            </w:r>
          </w:p>
        </w:tc>
        <w:tc>
          <w:tcPr>
            <w:tcW w:w="850" w:type="dxa"/>
            <w:tcBorders>
              <w:tl2br w:val="nil"/>
              <w:tr2bl w:val="nil"/>
            </w:tcBorders>
            <w:vAlign w:val="center"/>
          </w:tcPr>
          <w:p w14:paraId="0072BBD7">
            <w:pPr>
              <w:widowControl/>
              <w:spacing w:line="280" w:lineRule="exact"/>
              <w:jc w:val="center"/>
              <w:rPr>
                <w:rFonts w:eastAsia="方正仿宋_GBK"/>
                <w:kern w:val="0"/>
                <w:sz w:val="20"/>
              </w:rPr>
            </w:pPr>
            <w:r>
              <w:rPr>
                <w:rFonts w:hint="eastAsia" w:eastAsia="方正仿宋_GBK"/>
                <w:kern w:val="0"/>
                <w:sz w:val="20"/>
              </w:rPr>
              <w:t>房产</w:t>
            </w:r>
          </w:p>
        </w:tc>
        <w:tc>
          <w:tcPr>
            <w:tcW w:w="709" w:type="dxa"/>
            <w:tcBorders>
              <w:tl2br w:val="nil"/>
              <w:tr2bl w:val="nil"/>
            </w:tcBorders>
            <w:vAlign w:val="center"/>
          </w:tcPr>
          <w:p w14:paraId="77BBC7CC">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2C2BCF78">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4FA31BFC">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7D744FA8">
            <w:pPr>
              <w:widowControl/>
              <w:spacing w:line="280" w:lineRule="exact"/>
              <w:rPr>
                <w:rFonts w:eastAsia="方正仿宋_GBK"/>
                <w:kern w:val="0"/>
                <w:sz w:val="20"/>
              </w:rPr>
            </w:pPr>
          </w:p>
        </w:tc>
      </w:tr>
      <w:tr w14:paraId="3C056477">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0229860B">
            <w:pPr>
              <w:widowControl/>
              <w:spacing w:line="260" w:lineRule="exact"/>
              <w:ind w:firstLine="400" w:firstLineChars="200"/>
              <w:rPr>
                <w:rFonts w:eastAsia="方正仿宋_GBK"/>
                <w:kern w:val="0"/>
                <w:sz w:val="20"/>
              </w:rPr>
            </w:pPr>
          </w:p>
        </w:tc>
        <w:tc>
          <w:tcPr>
            <w:tcW w:w="987" w:type="dxa"/>
            <w:vMerge w:val="restart"/>
            <w:tcBorders>
              <w:tl2br w:val="nil"/>
              <w:tr2bl w:val="nil"/>
            </w:tcBorders>
            <w:vAlign w:val="center"/>
          </w:tcPr>
          <w:p w14:paraId="2025DCBC">
            <w:pPr>
              <w:widowControl/>
              <w:spacing w:line="260" w:lineRule="exact"/>
              <w:rPr>
                <w:rFonts w:eastAsia="方正仿宋_GBK"/>
                <w:kern w:val="0"/>
                <w:sz w:val="20"/>
              </w:rPr>
            </w:pPr>
            <w:r>
              <w:rPr>
                <w:rFonts w:eastAsia="方正仿宋_GBK"/>
                <w:kern w:val="0"/>
                <w:sz w:val="20"/>
              </w:rPr>
              <w:t>十</w:t>
            </w:r>
            <w:r>
              <w:rPr>
                <w:rFonts w:hint="eastAsia" w:eastAsia="方正仿宋_GBK"/>
                <w:kern w:val="0"/>
                <w:sz w:val="20"/>
              </w:rPr>
              <w:t>、</w:t>
            </w:r>
            <w:r>
              <w:rPr>
                <w:rFonts w:eastAsia="方正仿宋_GBK"/>
                <w:kern w:val="0"/>
                <w:sz w:val="20"/>
              </w:rPr>
              <w:t>危险</w:t>
            </w:r>
            <w:r>
              <w:rPr>
                <w:rFonts w:hint="eastAsia" w:eastAsia="方正仿宋_GBK"/>
                <w:kern w:val="0"/>
                <w:sz w:val="20"/>
              </w:rPr>
              <w:t>废弃物</w:t>
            </w:r>
            <w:r>
              <w:rPr>
                <w:rFonts w:eastAsia="方正仿宋_GBK"/>
                <w:kern w:val="0"/>
                <w:sz w:val="20"/>
              </w:rPr>
              <w:t>处置收费</w:t>
            </w:r>
          </w:p>
        </w:tc>
        <w:tc>
          <w:tcPr>
            <w:tcW w:w="1281" w:type="dxa"/>
            <w:tcBorders>
              <w:tl2br w:val="nil"/>
              <w:tr2bl w:val="nil"/>
            </w:tcBorders>
            <w:vAlign w:val="center"/>
          </w:tcPr>
          <w:p w14:paraId="4AEF9AE3">
            <w:pPr>
              <w:widowControl/>
              <w:spacing w:line="260" w:lineRule="exact"/>
              <w:rPr>
                <w:rFonts w:eastAsia="方正仿宋_GBK"/>
                <w:kern w:val="0"/>
                <w:sz w:val="20"/>
              </w:rPr>
            </w:pPr>
            <w:r>
              <w:rPr>
                <w:rFonts w:hint="eastAsia" w:eastAsia="方正仿宋_GBK"/>
                <w:kern w:val="0"/>
                <w:sz w:val="20"/>
              </w:rPr>
              <w:t>（一）医疗废物处置收费</w:t>
            </w:r>
          </w:p>
        </w:tc>
        <w:tc>
          <w:tcPr>
            <w:tcW w:w="3210" w:type="dxa"/>
            <w:tcBorders>
              <w:tl2br w:val="nil"/>
              <w:tr2bl w:val="nil"/>
            </w:tcBorders>
            <w:noWrap/>
            <w:vAlign w:val="center"/>
          </w:tcPr>
          <w:p w14:paraId="63209CA7">
            <w:pPr>
              <w:widowControl/>
              <w:spacing w:line="260" w:lineRule="exact"/>
              <w:rPr>
                <w:rFonts w:eastAsia="方正仿宋_GBK"/>
                <w:kern w:val="0"/>
                <w:sz w:val="20"/>
              </w:rPr>
            </w:pPr>
            <w:r>
              <w:rPr>
                <w:rFonts w:hint="eastAsia" w:eastAsia="方正仿宋_GBK"/>
                <w:kern w:val="0"/>
                <w:sz w:val="20"/>
              </w:rPr>
              <w:t>高温焚烧处置费标准为</w:t>
            </w:r>
            <w:r>
              <w:rPr>
                <w:rFonts w:eastAsia="方正仿宋_GBK"/>
                <w:kern w:val="0"/>
                <w:sz w:val="20"/>
              </w:rPr>
              <w:t>3.8元/公斤，可上浮不超过15%，下浮不限。</w:t>
            </w:r>
          </w:p>
        </w:tc>
        <w:tc>
          <w:tcPr>
            <w:tcW w:w="2871" w:type="dxa"/>
            <w:vMerge w:val="restart"/>
            <w:tcBorders>
              <w:tl2br w:val="nil"/>
              <w:tr2bl w:val="nil"/>
            </w:tcBorders>
            <w:vAlign w:val="center"/>
          </w:tcPr>
          <w:p w14:paraId="36F526D3">
            <w:pPr>
              <w:widowControl/>
              <w:spacing w:line="280" w:lineRule="exact"/>
              <w:rPr>
                <w:rFonts w:eastAsia="方正仿宋_GBK"/>
                <w:kern w:val="0"/>
                <w:sz w:val="20"/>
              </w:rPr>
            </w:pPr>
            <w:r>
              <w:rPr>
                <w:rFonts w:eastAsia="方正仿宋_GBK"/>
                <w:kern w:val="0"/>
                <w:sz w:val="20"/>
              </w:rPr>
              <w:t>苏发改收费发〔2</w:t>
            </w:r>
            <w:r>
              <w:rPr>
                <w:rFonts w:hint="eastAsia" w:eastAsia="方正仿宋_GBK"/>
                <w:kern w:val="0"/>
                <w:sz w:val="20"/>
              </w:rPr>
              <w:t>023</w:t>
            </w:r>
            <w:r>
              <w:rPr>
                <w:rFonts w:eastAsia="方正仿宋_GBK"/>
                <w:kern w:val="0"/>
                <w:sz w:val="20"/>
              </w:rPr>
              <w:t>〕</w:t>
            </w:r>
            <w:r>
              <w:rPr>
                <w:rFonts w:hint="eastAsia" w:eastAsia="方正仿宋_GBK"/>
                <w:kern w:val="0"/>
                <w:sz w:val="20"/>
              </w:rPr>
              <w:t>1327</w:t>
            </w:r>
            <w:r>
              <w:rPr>
                <w:rFonts w:eastAsia="方正仿宋_GBK"/>
                <w:kern w:val="0"/>
                <w:sz w:val="20"/>
              </w:rPr>
              <w:t>号</w:t>
            </w:r>
            <w:r>
              <w:rPr>
                <w:rFonts w:hint="eastAsia" w:eastAsia="方正仿宋_GBK"/>
                <w:kern w:val="0"/>
                <w:sz w:val="20"/>
              </w:rPr>
              <w:t>、</w:t>
            </w:r>
            <w:r>
              <w:rPr>
                <w:rFonts w:eastAsia="方正仿宋_GBK"/>
                <w:kern w:val="0"/>
                <w:sz w:val="20"/>
              </w:rPr>
              <w:t>宁发改价费字〔20</w:t>
            </w:r>
            <w:r>
              <w:rPr>
                <w:rFonts w:hint="eastAsia" w:eastAsia="方正仿宋_GBK"/>
                <w:kern w:val="0"/>
                <w:sz w:val="20"/>
              </w:rPr>
              <w:t>24〕62号。</w:t>
            </w:r>
          </w:p>
          <w:p w14:paraId="2FE9552A">
            <w:pPr>
              <w:widowControl/>
              <w:spacing w:line="280" w:lineRule="exact"/>
              <w:rPr>
                <w:rFonts w:eastAsia="方正仿宋_GBK"/>
                <w:kern w:val="0"/>
                <w:sz w:val="20"/>
              </w:rPr>
            </w:pPr>
          </w:p>
          <w:p w14:paraId="0DD7EA6E">
            <w:pPr>
              <w:widowControl/>
              <w:spacing w:line="280" w:lineRule="exact"/>
              <w:rPr>
                <w:rFonts w:eastAsia="方正仿宋_GBK"/>
                <w:kern w:val="0"/>
                <w:sz w:val="20"/>
              </w:rPr>
            </w:pPr>
          </w:p>
        </w:tc>
        <w:tc>
          <w:tcPr>
            <w:tcW w:w="850" w:type="dxa"/>
            <w:vMerge w:val="restart"/>
            <w:tcBorders>
              <w:tl2br w:val="nil"/>
              <w:tr2bl w:val="nil"/>
            </w:tcBorders>
            <w:vAlign w:val="center"/>
          </w:tcPr>
          <w:p w14:paraId="1FF97C93">
            <w:pPr>
              <w:widowControl/>
              <w:spacing w:line="280" w:lineRule="exact"/>
              <w:jc w:val="center"/>
              <w:rPr>
                <w:rFonts w:eastAsia="方正仿宋_GBK"/>
                <w:kern w:val="0"/>
                <w:sz w:val="20"/>
              </w:rPr>
            </w:pPr>
            <w:r>
              <w:rPr>
                <w:rFonts w:hint="eastAsia" w:eastAsia="方正仿宋_GBK"/>
                <w:kern w:val="0"/>
                <w:sz w:val="20"/>
              </w:rPr>
              <w:t>生态</w:t>
            </w:r>
          </w:p>
          <w:p w14:paraId="64488C69">
            <w:pPr>
              <w:widowControl/>
              <w:spacing w:line="280" w:lineRule="exact"/>
              <w:jc w:val="center"/>
              <w:rPr>
                <w:rFonts w:eastAsia="方正仿宋_GBK"/>
                <w:kern w:val="0"/>
                <w:sz w:val="20"/>
              </w:rPr>
            </w:pPr>
            <w:r>
              <w:rPr>
                <w:rFonts w:hint="eastAsia" w:eastAsia="方正仿宋_GBK"/>
                <w:kern w:val="0"/>
                <w:sz w:val="20"/>
              </w:rPr>
              <w:t>环境</w:t>
            </w:r>
          </w:p>
          <w:p w14:paraId="69333D12">
            <w:pPr>
              <w:widowControl/>
              <w:spacing w:line="280" w:lineRule="exact"/>
              <w:jc w:val="center"/>
              <w:rPr>
                <w:rFonts w:eastAsia="方正仿宋_GBK"/>
                <w:kern w:val="0"/>
                <w:sz w:val="20"/>
              </w:rPr>
            </w:pPr>
          </w:p>
          <w:p w14:paraId="7B770E99">
            <w:pPr>
              <w:widowControl/>
              <w:spacing w:line="280" w:lineRule="exact"/>
              <w:jc w:val="center"/>
              <w:rPr>
                <w:rFonts w:eastAsia="方正仿宋_GBK"/>
                <w:kern w:val="0"/>
                <w:sz w:val="20"/>
              </w:rPr>
            </w:pPr>
          </w:p>
        </w:tc>
        <w:tc>
          <w:tcPr>
            <w:tcW w:w="709" w:type="dxa"/>
            <w:tcBorders>
              <w:tl2br w:val="nil"/>
              <w:tr2bl w:val="nil"/>
            </w:tcBorders>
            <w:vAlign w:val="center"/>
          </w:tcPr>
          <w:p w14:paraId="41C76AB8">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77DFA0C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2EFA321D">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1B043298">
            <w:pPr>
              <w:widowControl/>
              <w:spacing w:line="280" w:lineRule="exact"/>
              <w:rPr>
                <w:rFonts w:eastAsia="方正仿宋_GBK"/>
                <w:kern w:val="0"/>
                <w:sz w:val="20"/>
              </w:rPr>
            </w:pPr>
          </w:p>
        </w:tc>
      </w:tr>
      <w:tr w14:paraId="68FAADCD">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1" w:type="dxa"/>
            <w:vMerge w:val="continue"/>
            <w:tcBorders>
              <w:tl2br w:val="nil"/>
              <w:tr2bl w:val="nil"/>
            </w:tcBorders>
          </w:tcPr>
          <w:p w14:paraId="37E3795A">
            <w:pPr>
              <w:widowControl/>
              <w:spacing w:line="260" w:lineRule="exact"/>
              <w:rPr>
                <w:rFonts w:eastAsia="方正仿宋_GBK"/>
                <w:strike/>
                <w:kern w:val="0"/>
                <w:sz w:val="20"/>
              </w:rPr>
            </w:pPr>
          </w:p>
        </w:tc>
        <w:tc>
          <w:tcPr>
            <w:tcW w:w="987" w:type="dxa"/>
            <w:vMerge w:val="continue"/>
            <w:tcBorders>
              <w:tl2br w:val="nil"/>
              <w:tr2bl w:val="nil"/>
            </w:tcBorders>
            <w:vAlign w:val="center"/>
          </w:tcPr>
          <w:p w14:paraId="5798935C">
            <w:pPr>
              <w:widowControl/>
              <w:numPr>
                <w:ilvl w:val="255"/>
                <w:numId w:val="0"/>
              </w:numPr>
              <w:spacing w:line="260" w:lineRule="exact"/>
              <w:rPr>
                <w:rFonts w:eastAsia="方正仿宋_GBK"/>
                <w:strike/>
                <w:kern w:val="0"/>
                <w:sz w:val="20"/>
              </w:rPr>
            </w:pPr>
          </w:p>
        </w:tc>
        <w:tc>
          <w:tcPr>
            <w:tcW w:w="1281" w:type="dxa"/>
            <w:tcBorders>
              <w:tl2br w:val="nil"/>
              <w:tr2bl w:val="nil"/>
            </w:tcBorders>
            <w:vAlign w:val="center"/>
          </w:tcPr>
          <w:p w14:paraId="6AAB7DE5">
            <w:pPr>
              <w:widowControl/>
              <w:numPr>
                <w:ilvl w:val="255"/>
                <w:numId w:val="0"/>
              </w:numPr>
              <w:spacing w:line="260" w:lineRule="exact"/>
              <w:rPr>
                <w:rFonts w:eastAsia="方正仿宋_GBK"/>
                <w:kern w:val="0"/>
                <w:sz w:val="20"/>
              </w:rPr>
            </w:pPr>
            <w:r>
              <w:rPr>
                <w:rFonts w:hint="eastAsia" w:eastAsia="方正仿宋_GBK"/>
                <w:kern w:val="0"/>
                <w:sz w:val="20"/>
              </w:rPr>
              <w:t>（二）其他危险废物处置收费</w:t>
            </w:r>
          </w:p>
        </w:tc>
        <w:tc>
          <w:tcPr>
            <w:tcW w:w="3210" w:type="dxa"/>
            <w:tcBorders>
              <w:tl2br w:val="nil"/>
              <w:tr2bl w:val="nil"/>
            </w:tcBorders>
            <w:noWrap/>
            <w:vAlign w:val="center"/>
          </w:tcPr>
          <w:p w14:paraId="5D6E47E4">
            <w:pPr>
              <w:widowControl/>
              <w:numPr>
                <w:ilvl w:val="255"/>
                <w:numId w:val="0"/>
              </w:numPr>
              <w:spacing w:line="250" w:lineRule="exact"/>
              <w:rPr>
                <w:rFonts w:eastAsia="方正仿宋_GBK"/>
                <w:strike/>
                <w:kern w:val="0"/>
                <w:sz w:val="20"/>
              </w:rPr>
            </w:pPr>
            <w:r>
              <w:rPr>
                <w:rFonts w:eastAsia="方正仿宋_GBK"/>
                <w:kern w:val="0"/>
                <w:sz w:val="20"/>
              </w:rPr>
              <w:t>（1）高温焚烧和超临界氧化处置费标准为4.2元/公斤；（2）固化填埋处置费标准为3.2元/公斤（该标准不含预提退役费用）；（3）物化处置费标准为1.8元/公斤；（4）水泥窑协同处置费标准为1.5元/公斤。以上收费标准可上浮不超过20%，下浮不限。</w:t>
            </w:r>
          </w:p>
        </w:tc>
        <w:tc>
          <w:tcPr>
            <w:tcW w:w="2871" w:type="dxa"/>
            <w:vMerge w:val="continue"/>
            <w:tcBorders>
              <w:tl2br w:val="nil"/>
              <w:tr2bl w:val="nil"/>
            </w:tcBorders>
            <w:vAlign w:val="center"/>
          </w:tcPr>
          <w:p w14:paraId="57F7C89E">
            <w:pPr>
              <w:widowControl/>
              <w:spacing w:line="280" w:lineRule="exact"/>
              <w:rPr>
                <w:rFonts w:eastAsia="方正仿宋_GBK"/>
                <w:kern w:val="0"/>
                <w:sz w:val="20"/>
              </w:rPr>
            </w:pPr>
          </w:p>
        </w:tc>
        <w:tc>
          <w:tcPr>
            <w:tcW w:w="850" w:type="dxa"/>
            <w:vMerge w:val="continue"/>
            <w:tcBorders>
              <w:tl2br w:val="nil"/>
              <w:tr2bl w:val="nil"/>
            </w:tcBorders>
            <w:vAlign w:val="center"/>
          </w:tcPr>
          <w:p w14:paraId="708F067B">
            <w:pPr>
              <w:widowControl/>
              <w:spacing w:line="280" w:lineRule="exact"/>
              <w:jc w:val="center"/>
              <w:rPr>
                <w:rFonts w:eastAsia="方正仿宋_GBK"/>
                <w:kern w:val="0"/>
                <w:sz w:val="20"/>
              </w:rPr>
            </w:pPr>
          </w:p>
        </w:tc>
        <w:tc>
          <w:tcPr>
            <w:tcW w:w="709" w:type="dxa"/>
            <w:tcBorders>
              <w:tl2br w:val="nil"/>
              <w:tr2bl w:val="nil"/>
            </w:tcBorders>
            <w:vAlign w:val="center"/>
          </w:tcPr>
          <w:p w14:paraId="378EB981">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6F66C447">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326ECD01">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73E45764">
            <w:pPr>
              <w:widowControl/>
              <w:spacing w:line="280" w:lineRule="exact"/>
              <w:rPr>
                <w:rFonts w:eastAsia="方正仿宋_GBK"/>
                <w:kern w:val="0"/>
                <w:sz w:val="20"/>
              </w:rPr>
            </w:pPr>
          </w:p>
        </w:tc>
      </w:tr>
      <w:tr w14:paraId="6E18307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51" w:type="dxa"/>
            <w:vMerge w:val="continue"/>
            <w:tcBorders>
              <w:tl2br w:val="nil"/>
              <w:tr2bl w:val="nil"/>
            </w:tcBorders>
          </w:tcPr>
          <w:p w14:paraId="1914620C">
            <w:pPr>
              <w:widowControl/>
              <w:numPr>
                <w:ilvl w:val="0"/>
                <w:numId w:val="1"/>
              </w:numPr>
              <w:spacing w:line="260" w:lineRule="exact"/>
              <w:ind w:firstLine="400" w:firstLineChars="200"/>
              <w:rPr>
                <w:rFonts w:eastAsia="方正仿宋_GBK"/>
                <w:strike/>
                <w:kern w:val="0"/>
                <w:sz w:val="20"/>
              </w:rPr>
            </w:pPr>
          </w:p>
        </w:tc>
        <w:tc>
          <w:tcPr>
            <w:tcW w:w="987" w:type="dxa"/>
            <w:vMerge w:val="continue"/>
            <w:tcBorders>
              <w:tl2br w:val="nil"/>
              <w:tr2bl w:val="nil"/>
            </w:tcBorders>
            <w:vAlign w:val="center"/>
          </w:tcPr>
          <w:p w14:paraId="34A75B09">
            <w:pPr>
              <w:widowControl/>
              <w:numPr>
                <w:ilvl w:val="255"/>
                <w:numId w:val="0"/>
              </w:numPr>
              <w:spacing w:line="260" w:lineRule="exact"/>
              <w:rPr>
                <w:rFonts w:eastAsia="方正仿宋_GBK"/>
                <w:strike/>
                <w:kern w:val="0"/>
                <w:sz w:val="20"/>
              </w:rPr>
            </w:pPr>
          </w:p>
        </w:tc>
        <w:tc>
          <w:tcPr>
            <w:tcW w:w="1281" w:type="dxa"/>
            <w:tcBorders>
              <w:tl2br w:val="nil"/>
              <w:tr2bl w:val="nil"/>
            </w:tcBorders>
            <w:vAlign w:val="center"/>
          </w:tcPr>
          <w:p w14:paraId="26C1D6C4">
            <w:pPr>
              <w:widowControl/>
              <w:spacing w:line="260" w:lineRule="exact"/>
              <w:rPr>
                <w:rFonts w:eastAsia="方正仿宋_GBK"/>
                <w:strike/>
                <w:kern w:val="0"/>
                <w:sz w:val="20"/>
              </w:rPr>
            </w:pPr>
            <w:r>
              <w:rPr>
                <w:rFonts w:hint="eastAsia" w:eastAsia="方正仿宋_GBK"/>
                <w:kern w:val="0"/>
                <w:sz w:val="20"/>
              </w:rPr>
              <w:t>（三）其他</w:t>
            </w:r>
          </w:p>
        </w:tc>
        <w:tc>
          <w:tcPr>
            <w:tcW w:w="3210" w:type="dxa"/>
            <w:tcBorders>
              <w:tl2br w:val="nil"/>
              <w:tr2bl w:val="nil"/>
            </w:tcBorders>
            <w:noWrap/>
            <w:vAlign w:val="center"/>
          </w:tcPr>
          <w:p w14:paraId="38AC63C6">
            <w:pPr>
              <w:widowControl/>
              <w:spacing w:line="250" w:lineRule="exact"/>
              <w:rPr>
                <w:rFonts w:eastAsia="方正仿宋_GBK"/>
                <w:kern w:val="0"/>
                <w:sz w:val="20"/>
              </w:rPr>
            </w:pPr>
            <w:r>
              <w:rPr>
                <w:rFonts w:eastAsia="方正仿宋_GBK"/>
                <w:kern w:val="0"/>
                <w:sz w:val="20"/>
              </w:rPr>
              <w:t>对具备竞争条件的具有剧毒危险特性或者在常温常压下易爆、易燃及排出有毒气体的危险废物，纳入危险废物管理的废弃危化品，实验室危险废物，含高卤素（含量大于5%）、高盐份（含量大于10%）的危险废物，突发环境事件产生的危险废物等，其处置收费实行市场调节价管理，由处置单位与委托单位协商确定收费标准。</w:t>
            </w:r>
          </w:p>
        </w:tc>
        <w:tc>
          <w:tcPr>
            <w:tcW w:w="2871" w:type="dxa"/>
            <w:vMerge w:val="continue"/>
            <w:tcBorders>
              <w:tl2br w:val="nil"/>
              <w:tr2bl w:val="nil"/>
            </w:tcBorders>
            <w:vAlign w:val="center"/>
          </w:tcPr>
          <w:p w14:paraId="4B5EDF69">
            <w:pPr>
              <w:widowControl/>
              <w:spacing w:line="280" w:lineRule="exact"/>
              <w:rPr>
                <w:rFonts w:eastAsia="方正仿宋_GBK"/>
                <w:kern w:val="0"/>
                <w:sz w:val="20"/>
              </w:rPr>
            </w:pPr>
          </w:p>
        </w:tc>
        <w:tc>
          <w:tcPr>
            <w:tcW w:w="850" w:type="dxa"/>
            <w:vMerge w:val="continue"/>
            <w:tcBorders>
              <w:tl2br w:val="nil"/>
              <w:tr2bl w:val="nil"/>
            </w:tcBorders>
            <w:vAlign w:val="center"/>
          </w:tcPr>
          <w:p w14:paraId="4ADBB868">
            <w:pPr>
              <w:widowControl/>
              <w:spacing w:line="280" w:lineRule="exact"/>
              <w:jc w:val="center"/>
              <w:rPr>
                <w:rFonts w:eastAsia="方正仿宋_GBK"/>
                <w:kern w:val="0"/>
                <w:sz w:val="20"/>
              </w:rPr>
            </w:pPr>
          </w:p>
        </w:tc>
        <w:tc>
          <w:tcPr>
            <w:tcW w:w="709" w:type="dxa"/>
            <w:tcBorders>
              <w:tl2br w:val="nil"/>
              <w:tr2bl w:val="nil"/>
            </w:tcBorders>
            <w:vAlign w:val="center"/>
          </w:tcPr>
          <w:p w14:paraId="57BAE2CF">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6306DF61">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74A4D271">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5072EC90">
            <w:pPr>
              <w:widowControl/>
              <w:spacing w:line="280" w:lineRule="exact"/>
              <w:rPr>
                <w:rFonts w:eastAsia="方正仿宋_GBK"/>
                <w:kern w:val="0"/>
                <w:sz w:val="20"/>
              </w:rPr>
            </w:pPr>
          </w:p>
        </w:tc>
      </w:tr>
    </w:tbl>
    <w:p w14:paraId="34492D8B">
      <w:pPr>
        <w:widowControl/>
        <w:spacing w:line="360" w:lineRule="exact"/>
        <w:ind w:left="1120" w:leftChars="200" w:hanging="480" w:hangingChars="200"/>
        <w:jc w:val="left"/>
        <w:rPr>
          <w:rFonts w:hint="eastAsia" w:eastAsia="方正仿宋_GBK"/>
          <w:lang w:val="en-US" w:eastAsia="zh-CN"/>
        </w:rPr>
      </w:pPr>
      <w:r>
        <w:rPr>
          <w:rFonts w:ascii="方正仿宋_GBK" w:eastAsia="方正仿宋_GBK"/>
          <w:kern w:val="0"/>
          <w:sz w:val="24"/>
        </w:rPr>
        <w:t>注：</w:t>
      </w:r>
      <w:r>
        <w:rPr>
          <w:rFonts w:eastAsia="方正仿宋_GBK"/>
          <w:kern w:val="0"/>
          <w:sz w:val="24"/>
        </w:rPr>
        <w:t>1.</w:t>
      </w:r>
      <w:r>
        <w:rPr>
          <w:rFonts w:ascii="方正仿宋_GBK" w:eastAsia="方正仿宋_GBK"/>
          <w:kern w:val="0"/>
          <w:sz w:val="24"/>
        </w:rPr>
        <w:t>法律、行政法规、省</w:t>
      </w:r>
      <w:r>
        <w:rPr>
          <w:rFonts w:hint="eastAsia" w:ascii="方正仿宋_GBK" w:eastAsia="方正仿宋_GBK"/>
          <w:kern w:val="0"/>
          <w:sz w:val="24"/>
          <w:lang w:eastAsia="zh-CN"/>
        </w:rPr>
        <w:t>、</w:t>
      </w:r>
      <w:r>
        <w:rPr>
          <w:rFonts w:hint="eastAsia" w:ascii="方正仿宋_GBK" w:eastAsia="方正仿宋_GBK"/>
          <w:kern w:val="0"/>
          <w:sz w:val="24"/>
          <w:lang w:val="en-US" w:eastAsia="zh-CN"/>
        </w:rPr>
        <w:t>市</w:t>
      </w:r>
      <w:r>
        <w:rPr>
          <w:rFonts w:ascii="方正仿宋_GBK" w:eastAsia="方正仿宋_GBK"/>
          <w:kern w:val="0"/>
          <w:sz w:val="24"/>
        </w:rPr>
        <w:t>定价目录明确规定实行政府定价管理的经营服务性收费项目，自动进入本清单，法律、行政法规明确规定实行市场调节价，或不再列入省</w:t>
      </w:r>
      <w:r>
        <w:rPr>
          <w:rFonts w:hint="eastAsia" w:ascii="方正仿宋_GBK" w:eastAsia="方正仿宋_GBK"/>
          <w:kern w:val="0"/>
          <w:sz w:val="24"/>
          <w:lang w:eastAsia="zh-CN"/>
        </w:rPr>
        <w:t>、</w:t>
      </w:r>
      <w:r>
        <w:rPr>
          <w:rFonts w:hint="eastAsia" w:ascii="方正仿宋_GBK" w:eastAsia="方正仿宋_GBK"/>
          <w:kern w:val="0"/>
          <w:sz w:val="24"/>
          <w:lang w:val="en-US" w:eastAsia="zh-CN"/>
        </w:rPr>
        <w:t>市</w:t>
      </w:r>
      <w:r>
        <w:rPr>
          <w:rFonts w:ascii="方正仿宋_GBK" w:eastAsia="方正仿宋_GBK"/>
          <w:kern w:val="0"/>
          <w:sz w:val="24"/>
        </w:rPr>
        <w:t>定价目录的经营服务性收费项目，自动退出本清单；</w:t>
      </w:r>
      <w:r>
        <w:rPr>
          <w:rFonts w:eastAsia="方正仿宋_GBK"/>
          <w:kern w:val="0"/>
          <w:sz w:val="24"/>
        </w:rPr>
        <w:br w:type="textWrapping"/>
      </w:r>
      <w:r>
        <w:rPr>
          <w:rFonts w:eastAsia="方正仿宋_GBK"/>
          <w:kern w:val="0"/>
          <w:sz w:val="24"/>
        </w:rPr>
        <w:t>2.</w:t>
      </w:r>
      <w:r>
        <w:rPr>
          <w:rFonts w:ascii="方正仿宋_GBK" w:eastAsia="方正仿宋_GBK"/>
          <w:kern w:val="0"/>
          <w:sz w:val="24"/>
        </w:rPr>
        <w:t>政府定价的经营服务性收费目录清单根据价格领域简政放权、放管结合等改革进展，实行动态调整；</w:t>
      </w:r>
      <w:r>
        <w:rPr>
          <w:rFonts w:eastAsia="方正仿宋_GBK"/>
          <w:kern w:val="0"/>
          <w:sz w:val="24"/>
        </w:rPr>
        <w:br w:type="textWrapping"/>
      </w:r>
      <w:r>
        <w:rPr>
          <w:rFonts w:eastAsia="方正仿宋_GBK"/>
          <w:kern w:val="0"/>
          <w:sz w:val="24"/>
        </w:rPr>
        <w:t>3.</w:t>
      </w:r>
      <w:r>
        <w:rPr>
          <w:rFonts w:ascii="方正仿宋_GBK" w:eastAsia="方正仿宋_GBK"/>
          <w:kern w:val="0"/>
          <w:sz w:val="24"/>
        </w:rPr>
        <w:t>部分教育、养老、殡葬服务收费，城市公交、地铁和轮渡票价，</w:t>
      </w:r>
      <w:r>
        <w:rPr>
          <w:rFonts w:hint="eastAsia" w:ascii="方正仿宋_GBK" w:eastAsia="方正仿宋_GBK"/>
          <w:kern w:val="0"/>
          <w:sz w:val="24"/>
        </w:rPr>
        <w:t>巡游</w:t>
      </w:r>
      <w:r>
        <w:rPr>
          <w:rFonts w:ascii="方正仿宋_GBK" w:eastAsia="方正仿宋_GBK"/>
          <w:kern w:val="0"/>
          <w:sz w:val="24"/>
        </w:rPr>
        <w:t>出租车运价，保障性住房销售价格和公共租赁住房租金等，按照政府定价的相关政策管理</w:t>
      </w:r>
      <w:r>
        <w:rPr>
          <w:rFonts w:hint="eastAsia" w:ascii="方正仿宋_GBK" w:eastAsia="方正仿宋_GBK"/>
          <w:kern w:val="0"/>
          <w:sz w:val="24"/>
        </w:rPr>
        <w:t>。</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8" w:right="2098" w:bottom="1588" w:left="1701" w:header="851" w:footer="124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1F6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9508">
    <w:pPr>
      <w:pStyle w:val="3"/>
      <w:ind w:firstLine="280" w:firstLineChars="100"/>
      <w:rPr>
        <w:rFonts w:ascii="宋体" w:hAnsi="宋体" w:eastAsia="宋体" w:cs="Times New Roman"/>
      </w:rPr>
    </w:pPr>
    <w:r>
      <w:rPr>
        <w:rStyle w:val="7"/>
        <w:rFonts w:hint="eastAsia" w:ascii="宋体" w:hAnsi="宋体" w:eastAsia="宋体" w:cs="Times New Roman"/>
        <w:sz w:val="28"/>
      </w:rPr>
      <w:t xml:space="preserve">― </w:t>
    </w:r>
    <w:r>
      <w:rPr>
        <w:rStyle w:val="7"/>
        <w:rFonts w:ascii="宋体" w:hAnsi="宋体" w:eastAsia="宋体" w:cs="Times New Roman"/>
        <w:sz w:val="28"/>
      </w:rPr>
      <w:fldChar w:fldCharType="begin"/>
    </w:r>
    <w:r>
      <w:rPr>
        <w:rStyle w:val="7"/>
        <w:rFonts w:ascii="宋体" w:hAnsi="宋体" w:eastAsia="宋体" w:cs="Times New Roman"/>
        <w:sz w:val="28"/>
      </w:rPr>
      <w:instrText xml:space="preserve"> PAGE </w:instrText>
    </w:r>
    <w:r>
      <w:rPr>
        <w:rStyle w:val="7"/>
        <w:rFonts w:ascii="宋体" w:hAnsi="宋体" w:eastAsia="宋体" w:cs="Times New Roman"/>
        <w:sz w:val="28"/>
      </w:rPr>
      <w:fldChar w:fldCharType="separate"/>
    </w:r>
    <w:r>
      <w:rPr>
        <w:rStyle w:val="7"/>
        <w:rFonts w:ascii="宋体" w:hAnsi="宋体" w:eastAsia="宋体" w:cs="Times New Roman"/>
        <w:sz w:val="28"/>
      </w:rPr>
      <w:t>8</w:t>
    </w:r>
    <w:r>
      <w:rPr>
        <w:rStyle w:val="7"/>
        <w:rFonts w:ascii="宋体" w:hAnsi="宋体" w:eastAsia="宋体" w:cs="Times New Roman"/>
        <w:sz w:val="28"/>
      </w:rPr>
      <w:fldChar w:fldCharType="end"/>
    </w:r>
    <w:r>
      <w:rPr>
        <w:rStyle w:val="7"/>
        <w:rFonts w:hint="eastAsia" w:ascii="宋体" w:hAnsi="宋体" w:eastAsia="宋体" w:cs="Times New Roman"/>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041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76C7">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6FD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8AC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B26B5"/>
    <w:multiLevelType w:val="singleLevel"/>
    <w:tmpl w:val="638B26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3B"/>
    <w:rsid w:val="000B4097"/>
    <w:rsid w:val="000F30FC"/>
    <w:rsid w:val="0013707B"/>
    <w:rsid w:val="001B5BC8"/>
    <w:rsid w:val="002761F6"/>
    <w:rsid w:val="002A365E"/>
    <w:rsid w:val="002A6168"/>
    <w:rsid w:val="002C31D9"/>
    <w:rsid w:val="00322350"/>
    <w:rsid w:val="0038497D"/>
    <w:rsid w:val="003D309A"/>
    <w:rsid w:val="003D4C3D"/>
    <w:rsid w:val="00510E43"/>
    <w:rsid w:val="00520896"/>
    <w:rsid w:val="00595A60"/>
    <w:rsid w:val="005B01CC"/>
    <w:rsid w:val="00731044"/>
    <w:rsid w:val="00867938"/>
    <w:rsid w:val="00871849"/>
    <w:rsid w:val="0090121D"/>
    <w:rsid w:val="00906213"/>
    <w:rsid w:val="0092333B"/>
    <w:rsid w:val="00983681"/>
    <w:rsid w:val="00A739C6"/>
    <w:rsid w:val="00B32EF6"/>
    <w:rsid w:val="00CA2DF4"/>
    <w:rsid w:val="00CE3166"/>
    <w:rsid w:val="00D227CB"/>
    <w:rsid w:val="00D510BF"/>
    <w:rsid w:val="00D6745E"/>
    <w:rsid w:val="00EA43CB"/>
    <w:rsid w:val="00EC530A"/>
    <w:rsid w:val="00F82257"/>
    <w:rsid w:val="00F96D09"/>
    <w:rsid w:val="00FF2DE9"/>
    <w:rsid w:val="0C9475FE"/>
    <w:rsid w:val="22E71366"/>
    <w:rsid w:val="299851EE"/>
    <w:rsid w:val="31AF63D7"/>
    <w:rsid w:val="3D695526"/>
    <w:rsid w:val="443C6776"/>
    <w:rsid w:val="45B3487E"/>
    <w:rsid w:val="4BB072A9"/>
    <w:rsid w:val="530A0261"/>
    <w:rsid w:val="5A44578C"/>
    <w:rsid w:val="60027017"/>
    <w:rsid w:val="6E816752"/>
    <w:rsid w:val="71960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0"/>
    <w:rPr>
      <w:sz w:val="18"/>
      <w:szCs w:val="18"/>
    </w:rPr>
  </w:style>
  <w:style w:type="character" w:customStyle="1" w:styleId="9">
    <w:name w:val="页脚 Char"/>
    <w:basedOn w:val="6"/>
    <w:link w:val="3"/>
    <w:qFormat/>
    <w:uiPriority w:val="99"/>
    <w:rPr>
      <w:sz w:val="18"/>
      <w:szCs w:val="18"/>
    </w:rPr>
  </w:style>
  <w:style w:type="paragraph" w:customStyle="1" w:styleId="10">
    <w:name w:val="印发时间"/>
    <w:basedOn w:val="1"/>
    <w:qFormat/>
    <w:uiPriority w:val="0"/>
    <w:pPr>
      <w:jc w:val="right"/>
    </w:pPr>
    <w:rPr>
      <w:rFonts w:eastAsia="仿宋_GB2312"/>
      <w:szCs w:val="20"/>
    </w:rPr>
  </w:style>
  <w:style w:type="paragraph" w:customStyle="1" w:styleId="11">
    <w:name w:val="印发机关"/>
    <w:basedOn w:val="1"/>
    <w:qFormat/>
    <w:uiPriority w:val="0"/>
    <w:pPr>
      <w:ind w:firstLine="320"/>
    </w:pPr>
    <w:rPr>
      <w:rFonts w:eastAsia="仿宋_GB2312"/>
      <w:szCs w:val="20"/>
    </w:rPr>
  </w:style>
  <w:style w:type="paragraph" w:customStyle="1" w:styleId="12">
    <w:name w:val="抄送机关"/>
    <w:basedOn w:val="1"/>
    <w:qFormat/>
    <w:uiPriority w:val="0"/>
    <w:pPr>
      <w:ind w:firstLine="320"/>
    </w:pPr>
    <w:rPr>
      <w:rFonts w:eastAsia="仿宋_GB2312"/>
      <w:szCs w:val="20"/>
    </w:r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2277</Words>
  <Characters>2653</Characters>
  <Lines>24</Lines>
  <Paragraphs>7</Paragraphs>
  <TotalTime>23</TotalTime>
  <ScaleCrop>false</ScaleCrop>
  <LinksUpToDate>false</LinksUpToDate>
  <CharactersWithSpaces>2657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2020-04-14T07:02:00Z</dcterms:created>
  <dc:creator>段向梅</dc:creator>
  <cp:lastModifiedBy>宋jing</cp:lastModifiedBy>
  <dcterms:modified xsi:type="dcterms:W3CDTF">2026-03-17T08:08:26Z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2AA0D22C054E45CF98685EA8E6F87F9B_13</vt:lpwstr>
  </property>
  <property fmtid="{D5CDD505-2E9C-101B-9397-08002B2CF9AE}" pid="4" name="KSOTemplateDocerSaveRecord">
    <vt:lpwstr>eyJoZGlkIjoiMTIyMjRhZDk3NDAyMjc3YzNhMmY5YTg5YWRjOWYxZTkiLCJ1c2VySWQiOiIyNTU5NzYzMzMifQ==</vt:lpwstr>
  </property>
</Properties>
</file>