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关于对南京大井电气机械有限公司年产30万台永磁同步电机及周边零部件生产项目环境影响报告表的审批意见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17</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南京大井电气机械有限公司：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你公司报送的《南京大井电气机械有限公司年产30万台永磁同步电机及周边零部件生产项目环境影响报告表》（以下简称报告表）已收悉，经研究，形成如下审批意见：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一、根据申报，项目位于</w:t>
      </w:r>
      <w:r>
        <w:rPr>
          <w:rFonts w:hint="eastAsia" w:ascii="方正仿宋_GBK" w:hAnsi="Times New Roman" w:eastAsia="方正仿宋_GBK" w:cs="Times New Roman"/>
          <w:sz w:val="28"/>
          <w:szCs w:val="28"/>
          <w:lang w:eastAsia="zh-CN"/>
        </w:rPr>
        <w:t>江苏省南京市高淳区经济开发区紫荆大道8号</w:t>
      </w:r>
      <w:r>
        <w:rPr>
          <w:rFonts w:hint="eastAsia" w:ascii="方正仿宋_GBK" w:hAnsi="Times New Roman" w:eastAsia="方正仿宋_GBK" w:cs="Times New Roman"/>
          <w:sz w:val="28"/>
          <w:szCs w:val="28"/>
          <w:lang w:val="en-US" w:eastAsia="zh-CN"/>
        </w:rPr>
        <w:t>。该项目占地面积约10亩，建筑面积约7000平方米。新建25条永磁同步电机及周边零部件生产加工线，购置加工中心、自动化组装等设备221台套。本项目产品为永磁同步电机、刹车来令片、齿轮、电机轴、机械刹车等。项目建成后，形成年产30万台永磁同步电机的生产能力。项目</w:t>
      </w:r>
      <w:r>
        <w:rPr>
          <w:rFonts w:hint="default" w:ascii="方正仿宋_GBK" w:hAnsi="Times New Roman" w:eastAsia="方正仿宋_GBK" w:cs="Times New Roman"/>
          <w:sz w:val="28"/>
          <w:szCs w:val="28"/>
          <w:lang w:val="en-US" w:eastAsia="zh-CN"/>
        </w:rPr>
        <w:t>总投资</w:t>
      </w:r>
      <w:r>
        <w:rPr>
          <w:rFonts w:hint="eastAsia" w:ascii="方正仿宋_GBK" w:hAnsi="Times New Roman" w:eastAsia="方正仿宋_GBK" w:cs="Times New Roman"/>
          <w:sz w:val="28"/>
          <w:szCs w:val="28"/>
          <w:lang w:val="en-US" w:eastAsia="zh-CN"/>
        </w:rPr>
        <w:t>51000</w:t>
      </w:r>
      <w:r>
        <w:rPr>
          <w:rFonts w:hint="eastAsia" w:ascii="方正仿宋_GBK" w:hAnsi="Times New Roman" w:eastAsia="方正仿宋_GBK" w:cs="Times New Roman"/>
          <w:sz w:val="28"/>
          <w:szCs w:val="28"/>
          <w:lang w:eastAsia="zh-CN"/>
        </w:rPr>
        <w:t>万元</w:t>
      </w:r>
      <w:r>
        <w:rPr>
          <w:rFonts w:hint="eastAsia" w:ascii="方正仿宋_GBK" w:hAnsi="Times New Roman" w:eastAsia="方正仿宋_GBK" w:cs="Times New Roman"/>
          <w:sz w:val="28"/>
          <w:szCs w:val="28"/>
          <w:lang w:val="en-US" w:eastAsia="zh-CN"/>
        </w:rPr>
        <w:t>，其中环保投资30.6万元。</w:t>
      </w:r>
    </w:p>
    <w:p w14:paraId="0D0AAD35">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5EC1E70E">
      <w:pPr>
        <w:numPr>
          <w:ilvl w:val="0"/>
          <w:numId w:val="0"/>
        </w:numPr>
        <w:snapToGrid w:val="0"/>
        <w:spacing w:line="360" w:lineRule="auto"/>
        <w:ind w:firstLine="560" w:firstLineChars="200"/>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（二）落实水污染防治措施。按照“雨污分流、清污分流”要求建设厂区排水系统，本项目生活污水经化粪池预处理后</w:t>
      </w:r>
      <w:r>
        <w:rPr>
          <w:rFonts w:hint="default" w:ascii="方正仿宋_GBK" w:hAnsi="Times New Roman" w:eastAsia="方正仿宋_GBK" w:cs="Times New Roman"/>
          <w:sz w:val="28"/>
          <w:szCs w:val="28"/>
          <w:lang w:val="en-US" w:eastAsia="zh-CN"/>
        </w:rPr>
        <w:t>接管至</w:t>
      </w:r>
      <w:r>
        <w:rPr>
          <w:rFonts w:hint="eastAsia" w:ascii="方正仿宋_GBK" w:hAnsi="Times New Roman" w:eastAsia="方正仿宋_GBK" w:cs="Times New Roman"/>
          <w:sz w:val="28"/>
          <w:szCs w:val="28"/>
          <w:lang w:val="en-US" w:eastAsia="zh-CN"/>
        </w:rPr>
        <w:t>高淳新区污水处理厂处理。废水中污染物接管排放标准执行高淳新区污水处理厂的接管标准限值要求，即《污水综合排放标准》</w:t>
      </w:r>
      <w:r>
        <w:rPr>
          <w:rFonts w:hint="default" w:ascii="方正仿宋_GBK" w:hAnsi="Times New Roman" w:eastAsia="方正仿宋_GBK" w:cs="Times New Roman"/>
          <w:sz w:val="28"/>
          <w:szCs w:val="28"/>
          <w:lang w:val="en-US" w:eastAsia="zh-CN"/>
        </w:rPr>
        <w:t>（GB897</w:t>
      </w:r>
      <w:r>
        <w:rPr>
          <w:rFonts w:hint="eastAsia" w:ascii="方正仿宋_GBK" w:hAnsi="Times New Roman" w:eastAsia="方正仿宋_GBK" w:cs="Times New Roman"/>
          <w:sz w:val="28"/>
          <w:szCs w:val="28"/>
          <w:lang w:val="en-US" w:eastAsia="zh-CN"/>
        </w:rPr>
        <w:t>8</w:t>
      </w:r>
      <w:r>
        <w:rPr>
          <w:rFonts w:hint="default" w:ascii="方正仿宋_GBK" w:hAnsi="Times New Roman" w:eastAsia="方正仿宋_GBK" w:cs="Times New Roman"/>
          <w:sz w:val="28"/>
          <w:szCs w:val="28"/>
          <w:lang w:val="en-US" w:eastAsia="zh-CN"/>
        </w:rPr>
        <w:t>-1996）表4中三级标准，其中未列指标参照《污水排入城镇下水道水质标准》（GB/T31962-2015）表1中B等级标准</w:t>
      </w:r>
      <w:r>
        <w:rPr>
          <w:rFonts w:hint="eastAsia" w:ascii="方正仿宋_GBK" w:hAnsi="Times New Roman" w:eastAsia="方正仿宋_GBK" w:cs="Times New Roman"/>
          <w:sz w:val="28"/>
          <w:szCs w:val="28"/>
          <w:lang w:val="en-US" w:eastAsia="zh-CN"/>
        </w:rPr>
        <w:t>。</w:t>
      </w:r>
    </w:p>
    <w:p w14:paraId="1381054E">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三）落实大气污染防治措施。工程设计中，应进一步优化废气处理方案，确保废气收集效率、处理效率、排气筒高度以及排放浓度达《报告表》提出要求。本项目DA001排气筒排放的颗粒物有组织排放执行《大气污染物综合排放标准》（DB32/4041-2021）中表1标准限值；DA002排气筒排放的颗粒物有组织排放执行《工业涂装工序大气污染物排放标准》（DB32/4439-2022）表1标准限值；DA003排气筒排放的非甲烷总烃有组织排放执行《工业涂装工序大气污染物排放标准》（DB32/4439-2022）表1标准限值；DA004排气筒排放的颗粒物、二氧化硫、氮氧化物有组织排放执行《工业炉窑大气污染物排放标准》（DB32/3728-2019）表1标准限值；</w:t>
      </w:r>
    </w:p>
    <w:p w14:paraId="576A3393">
      <w:pPr>
        <w:numPr>
          <w:ilvl w:val="0"/>
          <w:numId w:val="0"/>
        </w:numPr>
        <w:snapToGrid w:val="0"/>
        <w:spacing w:line="360" w:lineRule="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DA005排气筒排放的非甲烷总烃和颗粒物有组织排放执行《大气污染物综合排放标准》（DB32/4041-2021）中表1标准限值；DA006排气筒排放的非甲烷总烃有组织排放执行《大气污染物综合排放标准》（DB32/4041-2021）中表1标准限值。</w:t>
      </w:r>
    </w:p>
    <w:p w14:paraId="466D312B">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非甲烷总烃和颗粒物厂界无组织排放执行《大气污染物综合排放标准》（DB32/4041-2021）表3排放限值。</w:t>
      </w:r>
    </w:p>
    <w:p w14:paraId="5606FAF7">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非甲烷总烃厂区无组织排放执行《工业涂装工序大气污染物排放标准》（DB32/4439-2022）中表3标准限值；颗粒物厂区无组织排放执行《工业炉窑大气污染物排放标准》（DB32/3728-2019）中表3标准限值。</w:t>
      </w:r>
    </w:p>
    <w:p w14:paraId="0A9E6B41">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val="en-US" w:eastAsia="zh-CN"/>
        </w:rPr>
        <w:t>（四）落实噪声污染防治措施。采取有效的隔声降噪措施、优化设计</w:t>
      </w:r>
      <w:r>
        <w:rPr>
          <w:rFonts w:hint="eastAsia" w:ascii="方正仿宋_GBK" w:eastAsia="方正仿宋_GBK"/>
          <w:sz w:val="28"/>
          <w:szCs w:val="28"/>
        </w:rPr>
        <w:t>方案及合理布局设备，确保声环境达到该区域的声功能要求，</w:t>
      </w:r>
      <w:r>
        <w:rPr>
          <w:rFonts w:hint="default" w:ascii="方正仿宋_GBK" w:eastAsia="方正仿宋_GBK"/>
          <w:sz w:val="28"/>
          <w:szCs w:val="28"/>
          <w:lang w:val="en-US" w:eastAsia="zh-CN"/>
        </w:rPr>
        <w:t>项目厂界噪</w:t>
      </w:r>
      <w:r>
        <w:rPr>
          <w:rFonts w:hint="default" w:ascii="方正仿宋_GBK" w:hAnsi="Times New Roman" w:eastAsia="方正仿宋_GBK" w:cs="Times New Roman"/>
          <w:sz w:val="28"/>
          <w:szCs w:val="28"/>
          <w:lang w:val="en-US" w:eastAsia="zh-CN"/>
        </w:rPr>
        <w:t>声排放执行《工业企业厂界环境噪声排放标准》（GB12348-2008）</w:t>
      </w:r>
      <w:r>
        <w:rPr>
          <w:rFonts w:hint="eastAsia" w:ascii="方正仿宋_GBK" w:eastAsia="方正仿宋_GBK" w:cs="Times New Roman"/>
          <w:sz w:val="28"/>
          <w:szCs w:val="28"/>
          <w:lang w:val="en-US" w:eastAsia="zh-CN"/>
        </w:rPr>
        <w:t>表1</w:t>
      </w:r>
      <w:r>
        <w:rPr>
          <w:rFonts w:hint="default" w:ascii="方正仿宋_GBK" w:hAnsi="Times New Roman" w:eastAsia="方正仿宋_GBK" w:cs="Times New Roman"/>
          <w:sz w:val="28"/>
          <w:szCs w:val="28"/>
          <w:lang w:val="en-US" w:eastAsia="zh-CN"/>
        </w:rPr>
        <w:t>中</w:t>
      </w:r>
      <w:r>
        <w:rPr>
          <w:rFonts w:hint="eastAsia" w:ascii="方正仿宋_GBK" w:eastAsia="方正仿宋_GBK" w:cs="Times New Roman"/>
          <w:sz w:val="28"/>
          <w:szCs w:val="28"/>
          <w:lang w:val="en-US" w:eastAsia="zh-CN"/>
        </w:rPr>
        <w:t>3</w:t>
      </w:r>
      <w:r>
        <w:rPr>
          <w:rFonts w:hint="default" w:ascii="方正仿宋_GBK" w:hAnsi="Times New Roman" w:eastAsia="方正仿宋_GBK" w:cs="Times New Roman"/>
          <w:sz w:val="28"/>
          <w:szCs w:val="28"/>
          <w:lang w:val="en-US" w:eastAsia="zh-CN"/>
        </w:rPr>
        <w:t>类标准。</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）落实固废污染防治措施。按照“减量化，资源化，无害化”原则，落实各类固体废物的收集、处置和综合利用措施。危险废物贮存设施按照《危险废物贮存污染控制标准》（GB18597-2023）和《省生态环境厅关于</w:t>
      </w:r>
      <w:r>
        <w:rPr>
          <w:rFonts w:hint="eastAsia" w:ascii="方正仿宋_GBK" w:hAnsi="Times New Roman" w:eastAsia="方正仿宋_GBK" w:cs="Times New Roman"/>
          <w:sz w:val="28"/>
          <w:szCs w:val="28"/>
          <w:lang w:eastAsia="zh-CN"/>
        </w:rPr>
        <w:t>印发《江苏省固体废物全过程环境监管工作意见》的通知</w:t>
      </w:r>
      <w:r>
        <w:rPr>
          <w:rFonts w:hint="eastAsia" w:ascii="方正仿宋_GBK" w:hAnsi="Times New Roman" w:eastAsia="方正仿宋_GBK" w:cs="Times New Roman"/>
          <w:sz w:val="28"/>
          <w:szCs w:val="28"/>
        </w:rPr>
        <w:t>》（苏环办〔202</w:t>
      </w:r>
      <w:r>
        <w:rPr>
          <w:rFonts w:hint="eastAsia" w:ascii="方正仿宋_GBK" w:hAnsi="Times New Roman" w:eastAsia="方正仿宋_GBK" w:cs="Times New Roman"/>
          <w:sz w:val="28"/>
          <w:szCs w:val="28"/>
          <w:lang w:val="en-US" w:eastAsia="zh-CN"/>
        </w:rPr>
        <w:t>4</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16</w:t>
      </w:r>
      <w:r>
        <w:rPr>
          <w:rFonts w:hint="eastAsia" w:ascii="方正仿宋_GBK" w:hAnsi="Times New Roman" w:eastAsia="方正仿宋_GBK" w:cs="Times New Roman"/>
          <w:sz w:val="28"/>
          <w:szCs w:val="28"/>
        </w:rPr>
        <w:t>号）的要求设置，一般固废贮存设施按照《一般工业固体废物贮存和填埋污染控制标准》（GB18599-2020）的要求设置。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7B80E21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本项目大气排放量：</w:t>
      </w:r>
    </w:p>
    <w:p w14:paraId="7A79FD6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default" w:ascii="方正仿宋_GBK" w:hAnsi="Times New Roman" w:eastAsia="方正仿宋_GBK" w:cs="Times New Roman"/>
          <w:sz w:val="28"/>
          <w:szCs w:val="28"/>
          <w:lang w:val="en-US" w:eastAsia="zh-CN"/>
        </w:rPr>
        <w:t>有组织排放：</w:t>
      </w:r>
      <w:r>
        <w:rPr>
          <w:rFonts w:hint="eastAsia" w:ascii="方正仿宋_GBK" w:hAnsi="Times New Roman" w:eastAsia="方正仿宋_GBK" w:cs="Times New Roman"/>
          <w:sz w:val="28"/>
          <w:szCs w:val="28"/>
          <w:lang w:val="en-US" w:eastAsia="zh-CN"/>
        </w:rPr>
        <w:t>颗粒物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0.087027t/a、非甲烷总烃</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w:t>
      </w:r>
      <w:r>
        <w:rPr>
          <w:rFonts w:hint="eastAsia" w:ascii="方正仿宋_GBK" w:eastAsia="方正仿宋_GBK" w:cs="Times New Roman"/>
          <w:sz w:val="28"/>
          <w:szCs w:val="28"/>
          <w:lang w:val="en-US" w:eastAsia="zh-CN"/>
        </w:rPr>
        <w:t>0642</w:t>
      </w:r>
      <w:r>
        <w:rPr>
          <w:rFonts w:hint="eastAsia" w:ascii="方正仿宋_GBK" w:hAnsi="Times New Roman" w:eastAsia="方正仿宋_GBK" w:cs="Times New Roman"/>
          <w:sz w:val="28"/>
          <w:szCs w:val="28"/>
          <w:lang w:val="en-US" w:eastAsia="zh-CN"/>
        </w:rPr>
        <w:t>t/a、二氧化硫</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0.012t/a、氮氧化物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w:t>
      </w:r>
      <w:r>
        <w:rPr>
          <w:rFonts w:hint="eastAsia" w:ascii="方正仿宋_GBK" w:eastAsia="方正仿宋_GBK" w:cs="Times New Roman"/>
          <w:sz w:val="28"/>
          <w:szCs w:val="28"/>
          <w:lang w:val="en-US" w:eastAsia="zh-CN"/>
        </w:rPr>
        <w:t>07</w:t>
      </w:r>
      <w:r>
        <w:rPr>
          <w:rFonts w:hint="eastAsia" w:ascii="方正仿宋_GBK" w:hAnsi="Times New Roman" w:eastAsia="方正仿宋_GBK" w:cs="Times New Roman"/>
          <w:sz w:val="28"/>
          <w:szCs w:val="28"/>
          <w:lang w:val="en-US" w:eastAsia="zh-CN"/>
        </w:rPr>
        <w:t>t/a；</w:t>
      </w:r>
    </w:p>
    <w:p w14:paraId="4E33DC2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default" w:ascii="方正仿宋_GBK" w:hAnsi="Times New Roman" w:eastAsia="方正仿宋_GBK" w:cs="Times New Roman"/>
          <w:sz w:val="28"/>
          <w:szCs w:val="28"/>
          <w:lang w:val="en-US" w:eastAsia="zh-CN"/>
        </w:rPr>
        <w:t>无组织排放</w:t>
      </w:r>
      <w:r>
        <w:rPr>
          <w:rFonts w:hint="eastAsia" w:ascii="方正仿宋_GBK" w:hAnsi="Times New Roman" w:eastAsia="方正仿宋_GBK" w:cs="Times New Roman"/>
          <w:sz w:val="28"/>
          <w:szCs w:val="28"/>
          <w:lang w:val="en-US" w:eastAsia="zh-CN"/>
        </w:rPr>
        <w:t>：颗粒物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0.640003t/a、非甲烷总烃</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w:t>
      </w:r>
      <w:r>
        <w:rPr>
          <w:rFonts w:hint="eastAsia" w:ascii="方正仿宋_GBK" w:eastAsia="方正仿宋_GBK" w:cs="Times New Roman"/>
          <w:sz w:val="28"/>
          <w:szCs w:val="28"/>
          <w:lang w:val="en-US" w:eastAsia="zh-CN"/>
        </w:rPr>
        <w:t>082</w:t>
      </w:r>
      <w:r>
        <w:rPr>
          <w:rFonts w:hint="eastAsia" w:ascii="方正仿宋_GBK" w:hAnsi="Times New Roman" w:eastAsia="方正仿宋_GBK" w:cs="Times New Roman"/>
          <w:sz w:val="28"/>
          <w:szCs w:val="28"/>
          <w:lang w:val="en-US" w:eastAsia="zh-CN"/>
        </w:rPr>
        <w:t>t/a。</w:t>
      </w:r>
    </w:p>
    <w:p w14:paraId="7A5A19A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生活污水污染物（接管/外排环境）：废水量≤2400/2400t/a；COD≤0.46/0.12t/a、SS≤0.22/0.024t/a、NH</w:t>
      </w:r>
      <w:r>
        <w:rPr>
          <w:rFonts w:hint="eastAsia" w:ascii="方正仿宋_GBK" w:hAnsi="Times New Roman" w:eastAsia="方正仿宋_GBK" w:cs="Times New Roman"/>
          <w:sz w:val="28"/>
          <w:szCs w:val="28"/>
          <w:vertAlign w:val="subscript"/>
          <w:lang w:val="en-US" w:eastAsia="zh-CN"/>
        </w:rPr>
        <w:t>3</w:t>
      </w:r>
      <w:r>
        <w:rPr>
          <w:rFonts w:hint="eastAsia" w:ascii="方正仿宋_GBK" w:hAnsi="Times New Roman" w:eastAsia="方正仿宋_GBK" w:cs="Times New Roman"/>
          <w:sz w:val="28"/>
          <w:szCs w:val="28"/>
          <w:lang w:val="en-US" w:eastAsia="zh-CN"/>
        </w:rPr>
        <w:t>-N≤0.07/0.0192t/a、TP≤0.0096/0.0012t/a、TN≤0.097/0.036t/a。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42F618AF">
      <w:pPr>
        <w:pStyle w:val="2"/>
        <w:ind w:left="0" w:leftChars="0" w:firstLine="560" w:firstLineChars="200"/>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4</w:t>
      </w:r>
      <w:r>
        <w:rPr>
          <w:rFonts w:hint="eastAsia" w:ascii="方正仿宋_GBK" w:eastAsia="方正仿宋_GBK"/>
          <w:sz w:val="28"/>
        </w:rPr>
        <w:t>月</w:t>
      </w:r>
      <w:r>
        <w:rPr>
          <w:rFonts w:hint="eastAsia" w:ascii="方正仿宋_GBK" w:eastAsia="方正仿宋_GBK"/>
          <w:sz w:val="28"/>
          <w:lang w:val="en-US" w:eastAsia="zh-CN"/>
        </w:rPr>
        <w:t>1</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bookmarkStart w:id="0" w:name="_GoBack"/>
      <w:bookmarkEnd w:id="0"/>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8E0BAEE-7762-4AB1-A7DB-C9F1035D05FD}"/>
  </w:font>
  <w:font w:name="Arial">
    <w:panose1 w:val="020B0604020202020204"/>
    <w:charset w:val="01"/>
    <w:family w:val="swiss"/>
    <w:pitch w:val="default"/>
    <w:sig w:usb0="E0002AFF" w:usb1="C0007843" w:usb2="00000009" w:usb3="00000000" w:csb0="400001FF" w:csb1="FFFF0000"/>
    <w:embedRegular r:id="rId2" w:fontKey="{C9A6E7DB-6ADB-47D9-97BC-860F32D2C95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4F61A43-3AE5-4A65-9271-0B2E722993E3}"/>
  </w:font>
  <w:font w:name="Symbol">
    <w:panose1 w:val="05050102010706020507"/>
    <w:charset w:val="02"/>
    <w:family w:val="roman"/>
    <w:pitch w:val="default"/>
    <w:sig w:usb0="00000000" w:usb1="00000000" w:usb2="00000000" w:usb3="00000000" w:csb0="80000000" w:csb1="00000000"/>
    <w:embedRegular r:id="rId4" w:fontKey="{E67292B8-D258-44C7-B585-CCE710FD83D0}"/>
  </w:font>
  <w:font w:name="Calibri">
    <w:panose1 w:val="020F0502020204030204"/>
    <w:charset w:val="00"/>
    <w:family w:val="swiss"/>
    <w:pitch w:val="default"/>
    <w:sig w:usb0="E00002FF" w:usb1="4000ACFF" w:usb2="00000001" w:usb3="00000000" w:csb0="2000019F" w:csb1="00000000"/>
    <w:embedRegular r:id="rId5" w:fontKey="{25F28BE0-20FB-4E4A-AF6C-CFB02380A5E6}"/>
  </w:font>
  <w:font w:name="Calibri Light">
    <w:panose1 w:val="020F0302020204030204"/>
    <w:charset w:val="00"/>
    <w:family w:val="swiss"/>
    <w:pitch w:val="default"/>
    <w:sig w:usb0="A00002EF" w:usb1="4000207B" w:usb2="00000000" w:usb3="00000000" w:csb0="2000019F" w:csb1="00000000"/>
    <w:embedRegular r:id="rId6" w:fontKey="{890D1E65-D5D3-4E2A-AB5D-AA819A71236D}"/>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620C7B75-57BB-4F52-91B1-25C00A5C829D}"/>
  </w:font>
  <w:font w:name="方正仿宋_GBK">
    <w:panose1 w:val="03000509000000000000"/>
    <w:charset w:val="86"/>
    <w:family w:val="script"/>
    <w:pitch w:val="default"/>
    <w:sig w:usb0="00000001" w:usb1="080E0000" w:usb2="00000000" w:usb3="00000000" w:csb0="00040000" w:csb1="00000000"/>
    <w:embedRegular r:id="rId8" w:fontKey="{1D5A1619-3ED2-49AA-81C4-990CB9637F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4"/>
      <w:framePr w:wrap="around" w:vAnchor="text" w:hAnchor="margin" w:xAlign="center" w:y="1"/>
      <w:rPr>
        <w:rStyle w:val="20"/>
      </w:rPr>
    </w:pPr>
    <w:r>
      <w:fldChar w:fldCharType="begin"/>
    </w:r>
    <w:r>
      <w:rPr>
        <w:rStyle w:val="20"/>
      </w:rPr>
      <w:instrText xml:space="preserve">PAGE  </w:instrText>
    </w:r>
    <w:r>
      <w:fldChar w:fldCharType="separate"/>
    </w:r>
    <w:r>
      <w:rPr>
        <w:rStyle w:val="20"/>
      </w:rPr>
      <w:t>4</w:t>
    </w:r>
    <w:r>
      <w:fldChar w:fldCharType="end"/>
    </w:r>
  </w:p>
  <w:p w14:paraId="0E1FEC09">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4"/>
      <w:framePr w:wrap="around" w:vAnchor="text" w:hAnchor="margin" w:xAlign="center" w:y="1"/>
      <w:rPr>
        <w:rStyle w:val="20"/>
      </w:rPr>
    </w:pPr>
    <w:r>
      <w:fldChar w:fldCharType="begin"/>
    </w:r>
    <w:r>
      <w:rPr>
        <w:rStyle w:val="20"/>
      </w:rPr>
      <w:instrText xml:space="preserve">PAGE  </w:instrText>
    </w:r>
    <w:r>
      <w:fldChar w:fldCharType="end"/>
    </w:r>
  </w:p>
  <w:p w14:paraId="52143C28">
    <w:pPr>
      <w:pStyle w:val="1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FC7879"/>
    <w:rsid w:val="03192525"/>
    <w:rsid w:val="03255D62"/>
    <w:rsid w:val="03347752"/>
    <w:rsid w:val="03366612"/>
    <w:rsid w:val="03505648"/>
    <w:rsid w:val="03523846"/>
    <w:rsid w:val="03593570"/>
    <w:rsid w:val="039C136E"/>
    <w:rsid w:val="03B12C25"/>
    <w:rsid w:val="03C6532C"/>
    <w:rsid w:val="03F234E7"/>
    <w:rsid w:val="041B7BC0"/>
    <w:rsid w:val="042B4775"/>
    <w:rsid w:val="045F503D"/>
    <w:rsid w:val="04681172"/>
    <w:rsid w:val="047F723D"/>
    <w:rsid w:val="04A43877"/>
    <w:rsid w:val="04D67A31"/>
    <w:rsid w:val="04EE0386"/>
    <w:rsid w:val="052143D9"/>
    <w:rsid w:val="061A5CE2"/>
    <w:rsid w:val="067A7CBC"/>
    <w:rsid w:val="06B060FE"/>
    <w:rsid w:val="07155C37"/>
    <w:rsid w:val="07A33221"/>
    <w:rsid w:val="07A7669E"/>
    <w:rsid w:val="07B335E9"/>
    <w:rsid w:val="08112B41"/>
    <w:rsid w:val="083D7888"/>
    <w:rsid w:val="084E641F"/>
    <w:rsid w:val="09206D5E"/>
    <w:rsid w:val="095B5BD4"/>
    <w:rsid w:val="09717ADB"/>
    <w:rsid w:val="09880343"/>
    <w:rsid w:val="0A415562"/>
    <w:rsid w:val="0A507174"/>
    <w:rsid w:val="0A5F7285"/>
    <w:rsid w:val="0A76367C"/>
    <w:rsid w:val="0AC00CE5"/>
    <w:rsid w:val="0B08416B"/>
    <w:rsid w:val="0B381EF4"/>
    <w:rsid w:val="0B403C31"/>
    <w:rsid w:val="0B464574"/>
    <w:rsid w:val="0BAF6679"/>
    <w:rsid w:val="0BB774B4"/>
    <w:rsid w:val="0BE14873"/>
    <w:rsid w:val="0C164F16"/>
    <w:rsid w:val="0C5507B6"/>
    <w:rsid w:val="0C856D06"/>
    <w:rsid w:val="0CAE0383"/>
    <w:rsid w:val="0CBD4B33"/>
    <w:rsid w:val="0CDA2405"/>
    <w:rsid w:val="0CED040D"/>
    <w:rsid w:val="0CED2F13"/>
    <w:rsid w:val="0D2D37B0"/>
    <w:rsid w:val="0D4475C2"/>
    <w:rsid w:val="0D5F3E1B"/>
    <w:rsid w:val="0D930915"/>
    <w:rsid w:val="0DDC62D9"/>
    <w:rsid w:val="0E064E96"/>
    <w:rsid w:val="0E3E030E"/>
    <w:rsid w:val="0E6F283B"/>
    <w:rsid w:val="0E80608C"/>
    <w:rsid w:val="0E9A1692"/>
    <w:rsid w:val="0F73799F"/>
    <w:rsid w:val="0F8E47D8"/>
    <w:rsid w:val="0FA32AC4"/>
    <w:rsid w:val="0FB51D65"/>
    <w:rsid w:val="0FC3655C"/>
    <w:rsid w:val="10055030"/>
    <w:rsid w:val="100B7BD7"/>
    <w:rsid w:val="109B71AD"/>
    <w:rsid w:val="11317C74"/>
    <w:rsid w:val="11483819"/>
    <w:rsid w:val="11483D9C"/>
    <w:rsid w:val="11844B5F"/>
    <w:rsid w:val="119D44FA"/>
    <w:rsid w:val="11A646F0"/>
    <w:rsid w:val="11BD749F"/>
    <w:rsid w:val="11C52008"/>
    <w:rsid w:val="12116348"/>
    <w:rsid w:val="122907E8"/>
    <w:rsid w:val="122951DB"/>
    <w:rsid w:val="125906F8"/>
    <w:rsid w:val="12647080"/>
    <w:rsid w:val="12851EC3"/>
    <w:rsid w:val="12975095"/>
    <w:rsid w:val="12BB486D"/>
    <w:rsid w:val="12D72579"/>
    <w:rsid w:val="12FE0E52"/>
    <w:rsid w:val="13060D39"/>
    <w:rsid w:val="130C6140"/>
    <w:rsid w:val="134E694C"/>
    <w:rsid w:val="13827B03"/>
    <w:rsid w:val="13985C26"/>
    <w:rsid w:val="13996A99"/>
    <w:rsid w:val="13B30CB1"/>
    <w:rsid w:val="13DD25D3"/>
    <w:rsid w:val="143611E7"/>
    <w:rsid w:val="1455581C"/>
    <w:rsid w:val="148D233B"/>
    <w:rsid w:val="14A01236"/>
    <w:rsid w:val="14AE74BE"/>
    <w:rsid w:val="14BC5A26"/>
    <w:rsid w:val="14D766F3"/>
    <w:rsid w:val="14EB0A77"/>
    <w:rsid w:val="151B5B9E"/>
    <w:rsid w:val="153D1554"/>
    <w:rsid w:val="15641308"/>
    <w:rsid w:val="158D0011"/>
    <w:rsid w:val="15AA1C40"/>
    <w:rsid w:val="15BA04A8"/>
    <w:rsid w:val="16151B02"/>
    <w:rsid w:val="16223ECC"/>
    <w:rsid w:val="164B2578"/>
    <w:rsid w:val="164F3087"/>
    <w:rsid w:val="16573B76"/>
    <w:rsid w:val="166B13DD"/>
    <w:rsid w:val="16757794"/>
    <w:rsid w:val="16775464"/>
    <w:rsid w:val="16946E0D"/>
    <w:rsid w:val="16A13043"/>
    <w:rsid w:val="16AF11B7"/>
    <w:rsid w:val="16E473F0"/>
    <w:rsid w:val="16EA2C3C"/>
    <w:rsid w:val="16F71DBD"/>
    <w:rsid w:val="171645FF"/>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2A5710"/>
    <w:rsid w:val="192F715B"/>
    <w:rsid w:val="197A28E2"/>
    <w:rsid w:val="19A773C4"/>
    <w:rsid w:val="19FB7430"/>
    <w:rsid w:val="1A346939"/>
    <w:rsid w:val="1A5D0CE0"/>
    <w:rsid w:val="1A7D3DC7"/>
    <w:rsid w:val="1A8B54A8"/>
    <w:rsid w:val="1AF57E02"/>
    <w:rsid w:val="1B18042D"/>
    <w:rsid w:val="1B50506A"/>
    <w:rsid w:val="1B60756D"/>
    <w:rsid w:val="1B773B95"/>
    <w:rsid w:val="1BB20330"/>
    <w:rsid w:val="1BC358A6"/>
    <w:rsid w:val="1BC47FAE"/>
    <w:rsid w:val="1C1D3897"/>
    <w:rsid w:val="1C44328E"/>
    <w:rsid w:val="1C9E0F39"/>
    <w:rsid w:val="1D130D11"/>
    <w:rsid w:val="1D350BCE"/>
    <w:rsid w:val="1D390438"/>
    <w:rsid w:val="1D857FB8"/>
    <w:rsid w:val="1DCC4558"/>
    <w:rsid w:val="1DE5415D"/>
    <w:rsid w:val="1E0345E3"/>
    <w:rsid w:val="1E1A24E0"/>
    <w:rsid w:val="1E8B7219"/>
    <w:rsid w:val="1EB20AA0"/>
    <w:rsid w:val="1ED8781E"/>
    <w:rsid w:val="1EF52E0A"/>
    <w:rsid w:val="1EF5499A"/>
    <w:rsid w:val="1F2111C5"/>
    <w:rsid w:val="1FB4536B"/>
    <w:rsid w:val="1FBB39D7"/>
    <w:rsid w:val="1FD32E79"/>
    <w:rsid w:val="1FDC5898"/>
    <w:rsid w:val="209E05F3"/>
    <w:rsid w:val="20C0056A"/>
    <w:rsid w:val="20C067BC"/>
    <w:rsid w:val="214B077B"/>
    <w:rsid w:val="214D0EE2"/>
    <w:rsid w:val="214F43D7"/>
    <w:rsid w:val="21791AE4"/>
    <w:rsid w:val="21864E96"/>
    <w:rsid w:val="21B52B0E"/>
    <w:rsid w:val="21B93937"/>
    <w:rsid w:val="21D44A1E"/>
    <w:rsid w:val="21F628A8"/>
    <w:rsid w:val="222744F4"/>
    <w:rsid w:val="226F2247"/>
    <w:rsid w:val="227619B0"/>
    <w:rsid w:val="227A3683"/>
    <w:rsid w:val="22C64F2D"/>
    <w:rsid w:val="22D4383D"/>
    <w:rsid w:val="22DB5B2F"/>
    <w:rsid w:val="235F050E"/>
    <w:rsid w:val="238907F2"/>
    <w:rsid w:val="23F22630"/>
    <w:rsid w:val="241811BB"/>
    <w:rsid w:val="243B11AA"/>
    <w:rsid w:val="246456B0"/>
    <w:rsid w:val="24741D97"/>
    <w:rsid w:val="2482463A"/>
    <w:rsid w:val="24BF6C72"/>
    <w:rsid w:val="24D24662"/>
    <w:rsid w:val="24DD765D"/>
    <w:rsid w:val="24F609FE"/>
    <w:rsid w:val="250022AD"/>
    <w:rsid w:val="25854F7E"/>
    <w:rsid w:val="25B41F20"/>
    <w:rsid w:val="25B6018D"/>
    <w:rsid w:val="25C9206C"/>
    <w:rsid w:val="25D93F97"/>
    <w:rsid w:val="25EF22C5"/>
    <w:rsid w:val="265336BF"/>
    <w:rsid w:val="265A2E1C"/>
    <w:rsid w:val="267D2C37"/>
    <w:rsid w:val="269027B0"/>
    <w:rsid w:val="26FE4863"/>
    <w:rsid w:val="27075144"/>
    <w:rsid w:val="270869D2"/>
    <w:rsid w:val="2739456A"/>
    <w:rsid w:val="277C4535"/>
    <w:rsid w:val="2784424C"/>
    <w:rsid w:val="27BE3670"/>
    <w:rsid w:val="27C6075E"/>
    <w:rsid w:val="27E53952"/>
    <w:rsid w:val="27FF406E"/>
    <w:rsid w:val="280A1C30"/>
    <w:rsid w:val="281F0F8A"/>
    <w:rsid w:val="28395B38"/>
    <w:rsid w:val="28516388"/>
    <w:rsid w:val="285223EF"/>
    <w:rsid w:val="28546ABE"/>
    <w:rsid w:val="2895052E"/>
    <w:rsid w:val="289F49F4"/>
    <w:rsid w:val="290351CF"/>
    <w:rsid w:val="293330F7"/>
    <w:rsid w:val="29451F54"/>
    <w:rsid w:val="29497AED"/>
    <w:rsid w:val="299D59AF"/>
    <w:rsid w:val="29A053DC"/>
    <w:rsid w:val="29C93700"/>
    <w:rsid w:val="29E928DF"/>
    <w:rsid w:val="2A2858E9"/>
    <w:rsid w:val="2AAC78A6"/>
    <w:rsid w:val="2AC3175F"/>
    <w:rsid w:val="2AE35581"/>
    <w:rsid w:val="2BA30FD0"/>
    <w:rsid w:val="2BA532F0"/>
    <w:rsid w:val="2BE96BB1"/>
    <w:rsid w:val="2C6A1A6B"/>
    <w:rsid w:val="2C8965FC"/>
    <w:rsid w:val="2C8C6A5E"/>
    <w:rsid w:val="2D064F12"/>
    <w:rsid w:val="2D491606"/>
    <w:rsid w:val="2D786798"/>
    <w:rsid w:val="2D7E5F95"/>
    <w:rsid w:val="2D9B2E4F"/>
    <w:rsid w:val="2DA90D23"/>
    <w:rsid w:val="2DAA2693"/>
    <w:rsid w:val="2E0C3040"/>
    <w:rsid w:val="2E3A6B55"/>
    <w:rsid w:val="2EA86996"/>
    <w:rsid w:val="2EF76F6A"/>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310712F"/>
    <w:rsid w:val="332A36B5"/>
    <w:rsid w:val="33362AE2"/>
    <w:rsid w:val="333B2618"/>
    <w:rsid w:val="33603A9A"/>
    <w:rsid w:val="33BE4B19"/>
    <w:rsid w:val="3448393C"/>
    <w:rsid w:val="348537F5"/>
    <w:rsid w:val="34880F47"/>
    <w:rsid w:val="3495571D"/>
    <w:rsid w:val="34971A9D"/>
    <w:rsid w:val="34AA14BF"/>
    <w:rsid w:val="34BC5095"/>
    <w:rsid w:val="34C725A3"/>
    <w:rsid w:val="34CF2345"/>
    <w:rsid w:val="34FF745B"/>
    <w:rsid w:val="35623803"/>
    <w:rsid w:val="35811EF8"/>
    <w:rsid w:val="35885EFD"/>
    <w:rsid w:val="359D47A8"/>
    <w:rsid w:val="35C85D3B"/>
    <w:rsid w:val="360E6534"/>
    <w:rsid w:val="36562E11"/>
    <w:rsid w:val="36670D15"/>
    <w:rsid w:val="36715BA9"/>
    <w:rsid w:val="367D3C26"/>
    <w:rsid w:val="36B272B1"/>
    <w:rsid w:val="36CE01E2"/>
    <w:rsid w:val="36CF69AE"/>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AE15B7"/>
    <w:rsid w:val="3AB900AC"/>
    <w:rsid w:val="3AC12142"/>
    <w:rsid w:val="3B084A6B"/>
    <w:rsid w:val="3B7A0D94"/>
    <w:rsid w:val="3B921E2F"/>
    <w:rsid w:val="3C294576"/>
    <w:rsid w:val="3C3B2A59"/>
    <w:rsid w:val="3C4F079A"/>
    <w:rsid w:val="3CD11655"/>
    <w:rsid w:val="3CE138EA"/>
    <w:rsid w:val="3CE749E8"/>
    <w:rsid w:val="3D145A6E"/>
    <w:rsid w:val="3D347EBE"/>
    <w:rsid w:val="3D3C66AD"/>
    <w:rsid w:val="3D687B67"/>
    <w:rsid w:val="3D840E45"/>
    <w:rsid w:val="3DAE6321"/>
    <w:rsid w:val="3DEB4A20"/>
    <w:rsid w:val="3E253C07"/>
    <w:rsid w:val="3E49466A"/>
    <w:rsid w:val="3E57593C"/>
    <w:rsid w:val="3E7C38CA"/>
    <w:rsid w:val="3E91271C"/>
    <w:rsid w:val="3EAB3ACF"/>
    <w:rsid w:val="3EB87B15"/>
    <w:rsid w:val="3EC05C37"/>
    <w:rsid w:val="3EC95AA1"/>
    <w:rsid w:val="3EEF6792"/>
    <w:rsid w:val="3F295E0D"/>
    <w:rsid w:val="3F446ADE"/>
    <w:rsid w:val="3F654DC4"/>
    <w:rsid w:val="3F7B6678"/>
    <w:rsid w:val="3FB45A74"/>
    <w:rsid w:val="40713AEF"/>
    <w:rsid w:val="40754A75"/>
    <w:rsid w:val="40C50E75"/>
    <w:rsid w:val="40CB4805"/>
    <w:rsid w:val="415316D4"/>
    <w:rsid w:val="41770270"/>
    <w:rsid w:val="41837E3C"/>
    <w:rsid w:val="41A575DC"/>
    <w:rsid w:val="41D64DF0"/>
    <w:rsid w:val="41E73055"/>
    <w:rsid w:val="41EA0C46"/>
    <w:rsid w:val="41EB66C0"/>
    <w:rsid w:val="422F7524"/>
    <w:rsid w:val="42910F39"/>
    <w:rsid w:val="42967AF3"/>
    <w:rsid w:val="42A72356"/>
    <w:rsid w:val="432302E6"/>
    <w:rsid w:val="435D4F55"/>
    <w:rsid w:val="435E20EE"/>
    <w:rsid w:val="436A7774"/>
    <w:rsid w:val="4380586D"/>
    <w:rsid w:val="4387343D"/>
    <w:rsid w:val="43B6783D"/>
    <w:rsid w:val="43CE7979"/>
    <w:rsid w:val="43D52B8D"/>
    <w:rsid w:val="43DF29FF"/>
    <w:rsid w:val="43FF6B72"/>
    <w:rsid w:val="44184095"/>
    <w:rsid w:val="448434D9"/>
    <w:rsid w:val="44AE49FA"/>
    <w:rsid w:val="44F93AED"/>
    <w:rsid w:val="450C4F1D"/>
    <w:rsid w:val="453B3C43"/>
    <w:rsid w:val="455B6A18"/>
    <w:rsid w:val="456F23DB"/>
    <w:rsid w:val="45733A56"/>
    <w:rsid w:val="46203D36"/>
    <w:rsid w:val="46356811"/>
    <w:rsid w:val="463917B8"/>
    <w:rsid w:val="46880B6F"/>
    <w:rsid w:val="469D43C9"/>
    <w:rsid w:val="46C11E63"/>
    <w:rsid w:val="46C15698"/>
    <w:rsid w:val="470803B1"/>
    <w:rsid w:val="473E6F89"/>
    <w:rsid w:val="475F7E85"/>
    <w:rsid w:val="47B24801"/>
    <w:rsid w:val="48191E8A"/>
    <w:rsid w:val="48357040"/>
    <w:rsid w:val="48744690"/>
    <w:rsid w:val="489471AD"/>
    <w:rsid w:val="48FA37EA"/>
    <w:rsid w:val="49415E3C"/>
    <w:rsid w:val="498902C4"/>
    <w:rsid w:val="49DA22FB"/>
    <w:rsid w:val="4A127D92"/>
    <w:rsid w:val="4A167168"/>
    <w:rsid w:val="4A282153"/>
    <w:rsid w:val="4A541B9F"/>
    <w:rsid w:val="4A681FCD"/>
    <w:rsid w:val="4A7158E9"/>
    <w:rsid w:val="4ADB2331"/>
    <w:rsid w:val="4B0D72D5"/>
    <w:rsid w:val="4B166F58"/>
    <w:rsid w:val="4B5C4769"/>
    <w:rsid w:val="4BB35BD2"/>
    <w:rsid w:val="4BB543F6"/>
    <w:rsid w:val="4C066EC9"/>
    <w:rsid w:val="4C0F5D7E"/>
    <w:rsid w:val="4C345C9A"/>
    <w:rsid w:val="4C371778"/>
    <w:rsid w:val="4CAD53B7"/>
    <w:rsid w:val="4D0E4EE6"/>
    <w:rsid w:val="4D1F5234"/>
    <w:rsid w:val="4D405679"/>
    <w:rsid w:val="4D917A62"/>
    <w:rsid w:val="4DA8648A"/>
    <w:rsid w:val="4DB737CA"/>
    <w:rsid w:val="4DC0370E"/>
    <w:rsid w:val="4E296E9F"/>
    <w:rsid w:val="4E463507"/>
    <w:rsid w:val="4E8326E2"/>
    <w:rsid w:val="4EAC7B2A"/>
    <w:rsid w:val="4EBD00D8"/>
    <w:rsid w:val="4EEB73D6"/>
    <w:rsid w:val="4F4E4E0F"/>
    <w:rsid w:val="4F5F0DCA"/>
    <w:rsid w:val="4FBF4D92"/>
    <w:rsid w:val="50442271"/>
    <w:rsid w:val="509E315B"/>
    <w:rsid w:val="50FF0AF0"/>
    <w:rsid w:val="510D0454"/>
    <w:rsid w:val="51A9170A"/>
    <w:rsid w:val="521F47C4"/>
    <w:rsid w:val="523532BB"/>
    <w:rsid w:val="529A65BD"/>
    <w:rsid w:val="52C06BEE"/>
    <w:rsid w:val="52CB0C33"/>
    <w:rsid w:val="53383416"/>
    <w:rsid w:val="53424C8B"/>
    <w:rsid w:val="53EF7801"/>
    <w:rsid w:val="54680031"/>
    <w:rsid w:val="54A86D6F"/>
    <w:rsid w:val="54AA6F8B"/>
    <w:rsid w:val="54C831C7"/>
    <w:rsid w:val="55700848"/>
    <w:rsid w:val="559C217F"/>
    <w:rsid w:val="55B568E0"/>
    <w:rsid w:val="55CD4B0F"/>
    <w:rsid w:val="55D3606E"/>
    <w:rsid w:val="55FC3817"/>
    <w:rsid w:val="561523F3"/>
    <w:rsid w:val="56436CCC"/>
    <w:rsid w:val="56776305"/>
    <w:rsid w:val="56A43119"/>
    <w:rsid w:val="56D758C2"/>
    <w:rsid w:val="5721105B"/>
    <w:rsid w:val="5744597A"/>
    <w:rsid w:val="5786769B"/>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178F9"/>
    <w:rsid w:val="59FA5B72"/>
    <w:rsid w:val="5A014176"/>
    <w:rsid w:val="5A025174"/>
    <w:rsid w:val="5A2025BC"/>
    <w:rsid w:val="5A2A036C"/>
    <w:rsid w:val="5A790C53"/>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C90DBE"/>
    <w:rsid w:val="5CD03307"/>
    <w:rsid w:val="5CFF1E3E"/>
    <w:rsid w:val="5D26561D"/>
    <w:rsid w:val="5D293552"/>
    <w:rsid w:val="5D3805E1"/>
    <w:rsid w:val="5D7E7207"/>
    <w:rsid w:val="5DA92C2C"/>
    <w:rsid w:val="5DD00C6D"/>
    <w:rsid w:val="5DD42172"/>
    <w:rsid w:val="5E2E3349"/>
    <w:rsid w:val="5E69536C"/>
    <w:rsid w:val="5F5A480F"/>
    <w:rsid w:val="5F8A743D"/>
    <w:rsid w:val="5F946CA8"/>
    <w:rsid w:val="60114ED7"/>
    <w:rsid w:val="60427428"/>
    <w:rsid w:val="60BD2100"/>
    <w:rsid w:val="60FB29F2"/>
    <w:rsid w:val="611F660B"/>
    <w:rsid w:val="6135397E"/>
    <w:rsid w:val="61472BE9"/>
    <w:rsid w:val="61A30FEA"/>
    <w:rsid w:val="61EA6C19"/>
    <w:rsid w:val="62045801"/>
    <w:rsid w:val="62126377"/>
    <w:rsid w:val="62BE3C02"/>
    <w:rsid w:val="63442359"/>
    <w:rsid w:val="634B7131"/>
    <w:rsid w:val="63714CC9"/>
    <w:rsid w:val="638377CB"/>
    <w:rsid w:val="638C589F"/>
    <w:rsid w:val="64512ACB"/>
    <w:rsid w:val="648800ED"/>
    <w:rsid w:val="64990483"/>
    <w:rsid w:val="64A37924"/>
    <w:rsid w:val="64BD0615"/>
    <w:rsid w:val="64CA180B"/>
    <w:rsid w:val="65036A68"/>
    <w:rsid w:val="65314B5F"/>
    <w:rsid w:val="654D096B"/>
    <w:rsid w:val="65FF7E4F"/>
    <w:rsid w:val="66014D57"/>
    <w:rsid w:val="66222AA7"/>
    <w:rsid w:val="662F61A2"/>
    <w:rsid w:val="6630518B"/>
    <w:rsid w:val="66482351"/>
    <w:rsid w:val="66CB1165"/>
    <w:rsid w:val="6732074E"/>
    <w:rsid w:val="67400CBE"/>
    <w:rsid w:val="677A3CE3"/>
    <w:rsid w:val="67A81915"/>
    <w:rsid w:val="67C55B51"/>
    <w:rsid w:val="67D8681C"/>
    <w:rsid w:val="681369E6"/>
    <w:rsid w:val="68143268"/>
    <w:rsid w:val="681B1DDE"/>
    <w:rsid w:val="68200D07"/>
    <w:rsid w:val="682E182A"/>
    <w:rsid w:val="683E1A6D"/>
    <w:rsid w:val="68555008"/>
    <w:rsid w:val="68D230EC"/>
    <w:rsid w:val="696F0CC6"/>
    <w:rsid w:val="69DF4740"/>
    <w:rsid w:val="6A6B50A6"/>
    <w:rsid w:val="6A752492"/>
    <w:rsid w:val="6A9F07BD"/>
    <w:rsid w:val="6AB87D91"/>
    <w:rsid w:val="6AC1775B"/>
    <w:rsid w:val="6B376C47"/>
    <w:rsid w:val="6B4012C0"/>
    <w:rsid w:val="6B930763"/>
    <w:rsid w:val="6BC13703"/>
    <w:rsid w:val="6BC8789F"/>
    <w:rsid w:val="6BCE4BBB"/>
    <w:rsid w:val="6BD44108"/>
    <w:rsid w:val="6BD95C93"/>
    <w:rsid w:val="6BE97BCA"/>
    <w:rsid w:val="6C05336D"/>
    <w:rsid w:val="6C2B055A"/>
    <w:rsid w:val="6C313697"/>
    <w:rsid w:val="6C5507D0"/>
    <w:rsid w:val="6C5A2BED"/>
    <w:rsid w:val="6D064B23"/>
    <w:rsid w:val="6D500A5B"/>
    <w:rsid w:val="6D673814"/>
    <w:rsid w:val="6D6A5ED3"/>
    <w:rsid w:val="6D6B7D90"/>
    <w:rsid w:val="6D761CA9"/>
    <w:rsid w:val="6DAC1227"/>
    <w:rsid w:val="6DDD5884"/>
    <w:rsid w:val="6E420F40"/>
    <w:rsid w:val="6E456235"/>
    <w:rsid w:val="6EBB0109"/>
    <w:rsid w:val="6EC209A2"/>
    <w:rsid w:val="6ECC3E3C"/>
    <w:rsid w:val="6EFD5AB2"/>
    <w:rsid w:val="6F4162E7"/>
    <w:rsid w:val="6FA96C76"/>
    <w:rsid w:val="707433B6"/>
    <w:rsid w:val="70B15E6F"/>
    <w:rsid w:val="70C96594"/>
    <w:rsid w:val="70CB5E68"/>
    <w:rsid w:val="70DE6A5A"/>
    <w:rsid w:val="71201CBB"/>
    <w:rsid w:val="71353C29"/>
    <w:rsid w:val="716671E2"/>
    <w:rsid w:val="71E76930"/>
    <w:rsid w:val="72477770"/>
    <w:rsid w:val="728E67E0"/>
    <w:rsid w:val="729921DF"/>
    <w:rsid w:val="72A718D5"/>
    <w:rsid w:val="72DF7204"/>
    <w:rsid w:val="73153E7F"/>
    <w:rsid w:val="736B375D"/>
    <w:rsid w:val="737C169B"/>
    <w:rsid w:val="73A5266E"/>
    <w:rsid w:val="73D40519"/>
    <w:rsid w:val="73DA15E5"/>
    <w:rsid w:val="740F42BD"/>
    <w:rsid w:val="745D1871"/>
    <w:rsid w:val="74665049"/>
    <w:rsid w:val="749D1686"/>
    <w:rsid w:val="74AD1B49"/>
    <w:rsid w:val="74E72BA9"/>
    <w:rsid w:val="750951B1"/>
    <w:rsid w:val="75114B83"/>
    <w:rsid w:val="75581C94"/>
    <w:rsid w:val="759233F8"/>
    <w:rsid w:val="75A34452"/>
    <w:rsid w:val="75C6028F"/>
    <w:rsid w:val="76BF57A0"/>
    <w:rsid w:val="772D001C"/>
    <w:rsid w:val="77450747"/>
    <w:rsid w:val="776808B4"/>
    <w:rsid w:val="779720EC"/>
    <w:rsid w:val="77976AA4"/>
    <w:rsid w:val="77E6160F"/>
    <w:rsid w:val="78030A7A"/>
    <w:rsid w:val="78205CFD"/>
    <w:rsid w:val="78337945"/>
    <w:rsid w:val="78402897"/>
    <w:rsid w:val="78911745"/>
    <w:rsid w:val="78B43685"/>
    <w:rsid w:val="7907525E"/>
    <w:rsid w:val="79377FF6"/>
    <w:rsid w:val="794669D3"/>
    <w:rsid w:val="795F1BB7"/>
    <w:rsid w:val="796A57B5"/>
    <w:rsid w:val="79D4225B"/>
    <w:rsid w:val="79E166FC"/>
    <w:rsid w:val="79EA1F39"/>
    <w:rsid w:val="7A0A2BE3"/>
    <w:rsid w:val="7A10515B"/>
    <w:rsid w:val="7A3251AA"/>
    <w:rsid w:val="7A683C02"/>
    <w:rsid w:val="7A685BCD"/>
    <w:rsid w:val="7AFC769B"/>
    <w:rsid w:val="7B13468F"/>
    <w:rsid w:val="7B6C13EC"/>
    <w:rsid w:val="7B757DEE"/>
    <w:rsid w:val="7B802D2A"/>
    <w:rsid w:val="7B920748"/>
    <w:rsid w:val="7BAD03AE"/>
    <w:rsid w:val="7BB120FE"/>
    <w:rsid w:val="7C10243F"/>
    <w:rsid w:val="7C317EC8"/>
    <w:rsid w:val="7C455EAF"/>
    <w:rsid w:val="7C782612"/>
    <w:rsid w:val="7C8D3A51"/>
    <w:rsid w:val="7CC145C3"/>
    <w:rsid w:val="7CF51E42"/>
    <w:rsid w:val="7CF60F14"/>
    <w:rsid w:val="7D4A280A"/>
    <w:rsid w:val="7D847658"/>
    <w:rsid w:val="7D8822EC"/>
    <w:rsid w:val="7D8A2C07"/>
    <w:rsid w:val="7D9C12B8"/>
    <w:rsid w:val="7DC10FF6"/>
    <w:rsid w:val="7DC14995"/>
    <w:rsid w:val="7DCE343B"/>
    <w:rsid w:val="7DD00657"/>
    <w:rsid w:val="7DD36F11"/>
    <w:rsid w:val="7E1B7E72"/>
    <w:rsid w:val="7E424D6D"/>
    <w:rsid w:val="7E45262F"/>
    <w:rsid w:val="7E553669"/>
    <w:rsid w:val="7E6671D0"/>
    <w:rsid w:val="7E69410E"/>
    <w:rsid w:val="7E6E65D1"/>
    <w:rsid w:val="7E9A7382"/>
    <w:rsid w:val="7F5B7902"/>
    <w:rsid w:val="7F613979"/>
    <w:rsid w:val="7F737DF6"/>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8">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styleId="3">
    <w:name w:val="Body Text Indent"/>
    <w:basedOn w:val="1"/>
    <w:next w:val="1"/>
    <w:autoRedefine/>
    <w:qFormat/>
    <w:uiPriority w:val="0"/>
    <w:pPr>
      <w:spacing w:after="120"/>
      <w:ind w:left="420" w:leftChars="200"/>
    </w:pPr>
    <w:rPr>
      <w:kern w:val="0"/>
      <w:sz w:val="24"/>
      <w:szCs w:val="20"/>
    </w:rPr>
  </w:style>
  <w:style w:type="paragraph" w:customStyle="1" w:styleId="4">
    <w:name w:val="Default"/>
    <w:basedOn w:val="5"/>
    <w:next w:val="2"/>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
    <w:name w:val="标题 段落4级"/>
    <w:basedOn w:val="6"/>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6">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paragraph" w:styleId="9">
    <w:name w:val="Normal Indent"/>
    <w:basedOn w:val="1"/>
    <w:next w:val="1"/>
    <w:autoRedefine/>
    <w:qFormat/>
    <w:uiPriority w:val="0"/>
    <w:pPr>
      <w:ind w:firstLine="420"/>
    </w:pPr>
  </w:style>
  <w:style w:type="paragraph" w:styleId="10">
    <w:name w:val="annotation text"/>
    <w:basedOn w:val="1"/>
    <w:qFormat/>
    <w:uiPriority w:val="0"/>
    <w:pPr>
      <w:jc w:val="left"/>
    </w:pPr>
  </w:style>
  <w:style w:type="paragraph" w:styleId="11">
    <w:name w:val="Body Text"/>
    <w:basedOn w:val="1"/>
    <w:next w:val="1"/>
    <w:autoRedefine/>
    <w:unhideWhenUsed/>
    <w:qFormat/>
    <w:uiPriority w:val="99"/>
    <w:pPr>
      <w:widowControl/>
      <w:spacing w:after="120"/>
      <w:jc w:val="left"/>
    </w:pPr>
  </w:style>
  <w:style w:type="paragraph" w:styleId="12">
    <w:name w:val="Body Text Indent 2"/>
    <w:basedOn w:val="1"/>
    <w:link w:val="23"/>
    <w:autoRedefine/>
    <w:qFormat/>
    <w:uiPriority w:val="0"/>
    <w:pPr>
      <w:spacing w:line="400" w:lineRule="exact"/>
      <w:ind w:firstLine="560" w:firstLineChars="200"/>
    </w:pPr>
    <w:rPr>
      <w:rFonts w:eastAsia="仿宋_GB2312"/>
      <w:sz w:val="28"/>
    </w:rPr>
  </w:style>
  <w:style w:type="paragraph" w:styleId="13">
    <w:name w:val="Balloon Text"/>
    <w:basedOn w:val="1"/>
    <w:autoRedefine/>
    <w:semiHidden/>
    <w:qFormat/>
    <w:uiPriority w:val="0"/>
    <w:rPr>
      <w:sz w:val="18"/>
      <w:szCs w:val="18"/>
    </w:rPr>
  </w:style>
  <w:style w:type="paragraph" w:styleId="14">
    <w:name w:val="footer"/>
    <w:basedOn w:val="1"/>
    <w:autoRedefine/>
    <w:qFormat/>
    <w:uiPriority w:val="0"/>
    <w:pPr>
      <w:tabs>
        <w:tab w:val="center" w:pos="4153"/>
        <w:tab w:val="right" w:pos="8306"/>
      </w:tabs>
      <w:snapToGrid w:val="0"/>
      <w:jc w:val="left"/>
    </w:pPr>
    <w:rPr>
      <w:sz w:val="18"/>
      <w:szCs w:val="18"/>
    </w:rPr>
  </w:style>
  <w:style w:type="paragraph" w:styleId="15">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Body Text First Indent"/>
    <w:basedOn w:val="1"/>
    <w:next w:val="1"/>
    <w:qFormat/>
    <w:uiPriority w:val="0"/>
    <w:pPr>
      <w:ind w:firstLine="420" w:firstLineChars="100"/>
    </w:p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annotation reference"/>
    <w:semiHidden/>
    <w:qFormat/>
    <w:uiPriority w:val="0"/>
    <w:rPr>
      <w:sz w:val="21"/>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9"/>
    <w:link w:val="12"/>
    <w:autoRedefine/>
    <w:qFormat/>
    <w:uiPriority w:val="0"/>
    <w:rPr>
      <w:rFonts w:eastAsia="仿宋_GB2312"/>
      <w:kern w:val="2"/>
      <w:sz w:val="28"/>
      <w:szCs w:val="24"/>
    </w:rPr>
  </w:style>
  <w:style w:type="character" w:customStyle="1" w:styleId="24">
    <w:name w:val="页眉 Char"/>
    <w:basedOn w:val="19"/>
    <w:link w:val="15"/>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5</Pages>
  <Words>2286</Words>
  <Characters>2656</Characters>
  <Lines>16</Lines>
  <Paragraphs>4</Paragraphs>
  <TotalTime>2</TotalTime>
  <ScaleCrop>false</ScaleCrop>
  <LinksUpToDate>false</LinksUpToDate>
  <CharactersWithSpaces>2697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2025-12-04T02:53:00Z</cp:lastPrinted>
  <dcterms:modified xsi:type="dcterms:W3CDTF">2026-03-24T01:18:58Z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