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BA45A">
      <w:pPr>
        <w:spacing w:line="460" w:lineRule="atLeast"/>
        <w:jc w:val="center"/>
        <w:rPr>
          <w:rFonts w:ascii="方正小标宋_GBK" w:hAnsi="宋体" w:eastAsia="方正小标宋_GBK"/>
          <w:b/>
          <w:sz w:val="32"/>
          <w:szCs w:val="32"/>
        </w:rPr>
      </w:pPr>
    </w:p>
    <w:p w14:paraId="4D0F6B09">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关于对南京众辉材料科技有限公司航天航空用高性能纤维织物成型及无人机产品配件项目环境影响报告表的审批意见</w:t>
      </w:r>
    </w:p>
    <w:p w14:paraId="702A23E4">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19</w:t>
      </w:r>
      <w:r>
        <w:rPr>
          <w:rFonts w:hint="eastAsia" w:ascii="方正仿宋_GBK" w:hAnsi="宋体" w:eastAsia="方正仿宋_GBK"/>
          <w:sz w:val="28"/>
          <w:szCs w:val="28"/>
        </w:rPr>
        <w:t>号</w:t>
      </w:r>
    </w:p>
    <w:p w14:paraId="269EBC84">
      <w:pPr>
        <w:keepNext w:val="0"/>
        <w:keepLines w:val="0"/>
        <w:widowControl/>
        <w:suppressLineNumbers w:val="0"/>
        <w:spacing w:before="0" w:beforeAutospacing="0" w:after="0" w:afterAutospacing="0" w:line="360" w:lineRule="auto"/>
        <w:ind w:right="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南京众辉材料科技有限公司：</w:t>
      </w:r>
    </w:p>
    <w:p w14:paraId="5DF69F21">
      <w:pPr>
        <w:keepNext w:val="0"/>
        <w:keepLines w:val="0"/>
        <w:widowControl/>
        <w:suppressLineNumbers w:val="0"/>
        <w:spacing w:before="0" w:beforeAutospacing="0" w:after="0" w:afterAutospacing="0" w:line="360" w:lineRule="auto"/>
        <w:ind w:left="0" w:right="0" w:firstLine="560" w:firstLineChars="200"/>
        <w:jc w:val="left"/>
        <w:rPr>
          <w:rFonts w:hint="default"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你公司报送的《南京众辉材料科技有限公司航天航空用高性能纤维织物成型及无人机产品配件项目环境影响报告表》（以下简称报告表）已收悉，经研究，形成如下审批意见：</w:t>
      </w:r>
    </w:p>
    <w:p w14:paraId="4B0ECF42">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一、根据申报，项目位于</w:t>
      </w:r>
      <w:r>
        <w:rPr>
          <w:rFonts w:hint="eastAsia" w:ascii="方正仿宋_GBK" w:hAnsi="Times New Roman" w:eastAsia="方正仿宋_GBK" w:cs="Times New Roman"/>
          <w:sz w:val="28"/>
          <w:szCs w:val="28"/>
          <w:lang w:eastAsia="zh-CN"/>
        </w:rPr>
        <w:t>江苏省南京市高淳区漆桥街道双高路238号（车间一位于双高路268号，车间二位于双高路238号）</w:t>
      </w:r>
      <w:r>
        <w:rPr>
          <w:rFonts w:hint="eastAsia" w:ascii="方正仿宋_GBK" w:hAnsi="Times New Roman" w:eastAsia="方正仿宋_GBK" w:cs="Times New Roman"/>
          <w:sz w:val="28"/>
          <w:szCs w:val="28"/>
          <w:lang w:val="en-US" w:eastAsia="zh-CN"/>
        </w:rPr>
        <w:t>。</w:t>
      </w:r>
      <w:r>
        <w:rPr>
          <w:rFonts w:hint="eastAsia" w:ascii="方正仿宋_GBK" w:eastAsia="方正仿宋_GBK" w:cs="Times New Roman"/>
          <w:sz w:val="28"/>
          <w:szCs w:val="28"/>
          <w:lang w:val="en-US" w:eastAsia="zh-CN"/>
        </w:rPr>
        <w:t>项目</w:t>
      </w:r>
      <w:r>
        <w:rPr>
          <w:rFonts w:hint="eastAsia" w:ascii="方正仿宋_GBK" w:hAnsi="Times New Roman" w:eastAsia="方正仿宋_GBK" w:cs="Times New Roman"/>
          <w:sz w:val="28"/>
          <w:szCs w:val="28"/>
          <w:lang w:eastAsia="zh-CN"/>
        </w:rPr>
        <w:t>租赁面积为5710.34平方米，项目购置加捻机、剑杆织机、整经机、穿刺机、强力机、验布机、裁布机、材料表面处理设备、材料塑型等设备20台套。项目建成后，形成年产航空航天用高性能纤维织物材料3000万元的生产能力（高性能纤维织物144件，天线罩9600个）。</w:t>
      </w:r>
      <w:r>
        <w:rPr>
          <w:rFonts w:hint="eastAsia" w:ascii="方正仿宋_GBK" w:hAnsi="Times New Roman" w:eastAsia="方正仿宋_GBK" w:cs="Times New Roman"/>
          <w:sz w:val="28"/>
          <w:szCs w:val="28"/>
          <w:lang w:val="en-US" w:eastAsia="zh-CN"/>
        </w:rPr>
        <w:t>项目</w:t>
      </w:r>
      <w:r>
        <w:rPr>
          <w:rFonts w:hint="default" w:ascii="方正仿宋_GBK" w:hAnsi="Times New Roman" w:eastAsia="方正仿宋_GBK" w:cs="Times New Roman"/>
          <w:sz w:val="28"/>
          <w:szCs w:val="28"/>
          <w:lang w:val="en-US" w:eastAsia="zh-CN"/>
        </w:rPr>
        <w:t>总投资</w:t>
      </w:r>
      <w:r>
        <w:rPr>
          <w:rFonts w:hint="eastAsia" w:ascii="方正仿宋_GBK" w:hAnsi="Times New Roman" w:eastAsia="方正仿宋_GBK" w:cs="Times New Roman"/>
          <w:sz w:val="28"/>
          <w:szCs w:val="28"/>
          <w:lang w:val="en-US" w:eastAsia="zh-CN"/>
        </w:rPr>
        <w:t>1000</w:t>
      </w:r>
      <w:r>
        <w:rPr>
          <w:rFonts w:hint="eastAsia" w:ascii="方正仿宋_GBK" w:hAnsi="Times New Roman" w:eastAsia="方正仿宋_GBK" w:cs="Times New Roman"/>
          <w:sz w:val="28"/>
          <w:szCs w:val="28"/>
          <w:lang w:eastAsia="zh-CN"/>
        </w:rPr>
        <w:t>万元</w:t>
      </w:r>
      <w:r>
        <w:rPr>
          <w:rFonts w:hint="eastAsia" w:ascii="方正仿宋_GBK" w:hAnsi="Times New Roman" w:eastAsia="方正仿宋_GBK" w:cs="Times New Roman"/>
          <w:sz w:val="28"/>
          <w:szCs w:val="28"/>
          <w:lang w:val="en-US" w:eastAsia="zh-CN"/>
        </w:rPr>
        <w:t>，其中环保投资25万元。</w:t>
      </w:r>
    </w:p>
    <w:p w14:paraId="0D0AAD35">
      <w:pPr>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eastAsia="zh-CN"/>
        </w:rPr>
        <w:t>二、根据《报告表》评价结论，在符合相关规划和环保政策要求并落实《报告表》所提出的相关污染防治及环境风险防范措施的前提下，从环境保护角度分析，你公司按《报告表》所述进行建设具备环境可行性。</w:t>
      </w:r>
    </w:p>
    <w:p w14:paraId="16FB1EDC">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三、在工程运行以及环境管理中，你公司须严格落实《报告表》提出的污染防治及环境风险防范措施，严格执行环保“三同时”制度，确保各类污染物稳定达标排放，重点做好以下工作：</w:t>
      </w:r>
    </w:p>
    <w:p w14:paraId="4BCFFCF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ascii="方正仿宋_GBK" w:eastAsia="方正仿宋_GBK"/>
          <w:sz w:val="28"/>
          <w:szCs w:val="28"/>
        </w:rPr>
      </w:pPr>
      <w:r>
        <w:rPr>
          <w:rFonts w:hint="eastAsia" w:ascii="方正仿宋_GBK" w:eastAsia="方正仿宋_GBK"/>
          <w:sz w:val="28"/>
          <w:szCs w:val="28"/>
        </w:rPr>
        <w:t>（一）全过程贯彻清洁生产原则和循环经济理念，采用先进工艺和设备，加强生产管理和环境管理，减少污染物产生量和排放量，项目单位能耗和污染物排放等指标应达国内同行业清洁生产领先水平。</w:t>
      </w:r>
    </w:p>
    <w:p w14:paraId="5EC1E70E">
      <w:pPr>
        <w:widowControl/>
        <w:wordWrap/>
        <w:spacing w:line="360" w:lineRule="auto"/>
        <w:ind w:firstLine="560" w:firstLineChars="200"/>
        <w:rPr>
          <w:rFonts w:hint="default"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（二）落实水污染防治措施。按照“雨污分流、清污分流”要求建设厂区排水系统</w:t>
      </w:r>
      <w:r>
        <w:rPr>
          <w:rFonts w:hint="eastAsia" w:ascii="方正仿宋_GBK" w:eastAsia="方正仿宋_GBK"/>
          <w:sz w:val="28"/>
          <w:szCs w:val="28"/>
          <w:lang w:val="en-US" w:eastAsia="zh-CN"/>
        </w:rPr>
        <w:t>，</w:t>
      </w:r>
      <w:r>
        <w:rPr>
          <w:rFonts w:hint="eastAsia" w:ascii="方正仿宋_GBK" w:hAnsi="Times New Roman" w:eastAsia="方正仿宋_GBK" w:cs="Times New Roman"/>
          <w:sz w:val="28"/>
          <w:szCs w:val="28"/>
          <w:lang w:val="en-US" w:eastAsia="zh-CN"/>
        </w:rPr>
        <w:t>本项目车间一、车间二均只产生生活污水。本项目生活污水经化粪池预处理后</w:t>
      </w:r>
      <w:r>
        <w:rPr>
          <w:rFonts w:hint="default" w:ascii="方正仿宋_GBK" w:hAnsi="Times New Roman" w:eastAsia="方正仿宋_GBK" w:cs="Times New Roman"/>
          <w:sz w:val="28"/>
          <w:szCs w:val="28"/>
          <w:lang w:val="en-US" w:eastAsia="zh-CN"/>
        </w:rPr>
        <w:t>接管至</w:t>
      </w:r>
      <w:r>
        <w:rPr>
          <w:rFonts w:hint="eastAsia" w:ascii="方正仿宋_GBK" w:hAnsi="Times New Roman" w:eastAsia="方正仿宋_GBK" w:cs="Times New Roman"/>
          <w:sz w:val="28"/>
          <w:szCs w:val="28"/>
          <w:lang w:val="en-US" w:eastAsia="zh-CN"/>
        </w:rPr>
        <w:t>南京荣泰污水处理有限公司处理。废水中污染物接管排放标准执行南京荣泰污水处理有限公司的接管标准限值要求，即《污水综合排放标准》</w:t>
      </w:r>
      <w:r>
        <w:rPr>
          <w:rFonts w:hint="default" w:ascii="方正仿宋_GBK" w:hAnsi="Times New Roman" w:eastAsia="方正仿宋_GBK" w:cs="Times New Roman"/>
          <w:sz w:val="28"/>
          <w:szCs w:val="28"/>
          <w:lang w:val="en-US" w:eastAsia="zh-CN"/>
        </w:rPr>
        <w:t>（GB897</w:t>
      </w:r>
      <w:r>
        <w:rPr>
          <w:rFonts w:hint="eastAsia" w:ascii="方正仿宋_GBK" w:hAnsi="Times New Roman" w:eastAsia="方正仿宋_GBK" w:cs="Times New Roman"/>
          <w:sz w:val="28"/>
          <w:szCs w:val="28"/>
          <w:lang w:val="en-US" w:eastAsia="zh-CN"/>
        </w:rPr>
        <w:t>8</w:t>
      </w:r>
      <w:r>
        <w:rPr>
          <w:rFonts w:hint="default" w:ascii="方正仿宋_GBK" w:hAnsi="Times New Roman" w:eastAsia="方正仿宋_GBK" w:cs="Times New Roman"/>
          <w:sz w:val="28"/>
          <w:szCs w:val="28"/>
          <w:lang w:val="en-US" w:eastAsia="zh-CN"/>
        </w:rPr>
        <w:t>-1996）表4中三级标准，其中未列指标参照《污水排入城镇下水道水质标准》（GB/T31962-2015）表1中B等级标准</w:t>
      </w:r>
      <w:r>
        <w:rPr>
          <w:rFonts w:hint="eastAsia" w:ascii="方正仿宋_GBK" w:hAnsi="Times New Roman" w:eastAsia="方正仿宋_GBK" w:cs="Times New Roman"/>
          <w:sz w:val="28"/>
          <w:szCs w:val="28"/>
          <w:lang w:val="en-US" w:eastAsia="zh-CN"/>
        </w:rPr>
        <w:t>。</w:t>
      </w:r>
    </w:p>
    <w:p w14:paraId="7E9A67C2">
      <w:pPr>
        <w:widowControl/>
        <w:wordWrap/>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三）落实大气污染防治措施。工程设计中，应进一步优化废气处理方案，确保废气收集效率、处理效率、排气筒高度以及排放浓度达《报告表》提出要求。本项目DA001（打磨）有组织颗粒物排放执行《大气污染物综合排放标准》（DB32/4041-2021）表1中排放标准。DA002（调漆、喷漆、固化）有组织TVOC、非甲烷总烃、颗粒物、苯系物排放执行《工业涂装工序大气污染物排放标准》（DB32/4439-2022）表1中排放标准。甲苯、二甲苯排放执行《大气污染物综合排放标准》（DB32/4041—2021）表1中排放标准。</w:t>
      </w:r>
    </w:p>
    <w:p w14:paraId="695876A0">
      <w:pPr>
        <w:widowControl/>
        <w:wordWrap/>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厂界非甲烷总烃、颗粒物、甲苯、二甲苯、苯系物无组织排放执行《大气污染物综合排放标准》（DB32/4041-2021）表3中排放标准。</w:t>
      </w:r>
    </w:p>
    <w:p w14:paraId="5606FAF7">
      <w:pPr>
        <w:widowControl/>
        <w:wordWrap/>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非甲烷总烃厂区无组织排放执行《工业涂装工序大气污染物排放标准》（DB32/4439-2022）中表3标准限值。</w:t>
      </w:r>
    </w:p>
    <w:p w14:paraId="0A9E6B41">
      <w:pPr>
        <w:numPr>
          <w:ilvl w:val="0"/>
          <w:numId w:val="0"/>
        </w:numPr>
        <w:snapToGrid w:val="0"/>
        <w:spacing w:line="360" w:lineRule="auto"/>
        <w:ind w:firstLine="560" w:firstLineChars="200"/>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lang w:val="en-US" w:eastAsia="zh-CN"/>
        </w:rPr>
        <w:t>（四）落实噪声污染防治措施。采取有效的隔声降噪措施、优化设计</w:t>
      </w:r>
      <w:r>
        <w:rPr>
          <w:rFonts w:hint="eastAsia" w:ascii="方正仿宋_GBK" w:eastAsia="方正仿宋_GBK"/>
          <w:sz w:val="28"/>
          <w:szCs w:val="28"/>
        </w:rPr>
        <w:t>方案及合理布局设备，确保声环境达到该区域的声功能要求，</w:t>
      </w:r>
      <w:r>
        <w:rPr>
          <w:rFonts w:hint="default" w:ascii="方正仿宋_GBK" w:eastAsia="方正仿宋_GBK"/>
          <w:sz w:val="28"/>
          <w:szCs w:val="28"/>
          <w:lang w:val="en-US" w:eastAsia="zh-CN"/>
        </w:rPr>
        <w:t>项目厂界噪</w:t>
      </w:r>
      <w:r>
        <w:rPr>
          <w:rFonts w:hint="default" w:ascii="方正仿宋_GBK" w:hAnsi="Times New Roman" w:eastAsia="方正仿宋_GBK" w:cs="Times New Roman"/>
          <w:sz w:val="28"/>
          <w:szCs w:val="28"/>
          <w:lang w:val="en-US" w:eastAsia="zh-CN"/>
        </w:rPr>
        <w:t>声排放执行《工业企业厂界环境噪声排放标准》（GB12348-2008）</w:t>
      </w:r>
      <w:r>
        <w:rPr>
          <w:rFonts w:hint="eastAsia" w:ascii="方正仿宋_GBK" w:eastAsia="方正仿宋_GBK" w:cs="Times New Roman"/>
          <w:sz w:val="28"/>
          <w:szCs w:val="28"/>
          <w:lang w:val="en-US" w:eastAsia="zh-CN"/>
        </w:rPr>
        <w:t>表1</w:t>
      </w:r>
      <w:r>
        <w:rPr>
          <w:rFonts w:hint="default" w:ascii="方正仿宋_GBK" w:hAnsi="Times New Roman" w:eastAsia="方正仿宋_GBK" w:cs="Times New Roman"/>
          <w:sz w:val="28"/>
          <w:szCs w:val="28"/>
          <w:lang w:val="en-US" w:eastAsia="zh-CN"/>
        </w:rPr>
        <w:t>中</w:t>
      </w:r>
      <w:r>
        <w:rPr>
          <w:rFonts w:hint="eastAsia" w:ascii="方正仿宋_GBK" w:eastAsia="方正仿宋_GBK" w:cs="Times New Roman"/>
          <w:sz w:val="28"/>
          <w:szCs w:val="28"/>
          <w:lang w:val="en-US" w:eastAsia="zh-CN"/>
        </w:rPr>
        <w:t>3</w:t>
      </w:r>
      <w:r>
        <w:rPr>
          <w:rFonts w:hint="default" w:ascii="方正仿宋_GBK" w:hAnsi="Times New Roman" w:eastAsia="方正仿宋_GBK" w:cs="Times New Roman"/>
          <w:sz w:val="28"/>
          <w:szCs w:val="28"/>
          <w:lang w:val="en-US" w:eastAsia="zh-CN"/>
        </w:rPr>
        <w:t>类标准。</w:t>
      </w:r>
    </w:p>
    <w:p w14:paraId="0B706FB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eastAsia="zh-CN"/>
        </w:rPr>
        <w:t>五</w:t>
      </w:r>
      <w:r>
        <w:rPr>
          <w:rFonts w:hint="eastAsia" w:ascii="方正仿宋_GBK" w:hAnsi="Times New Roman" w:eastAsia="方正仿宋_GBK" w:cs="Times New Roman"/>
          <w:sz w:val="28"/>
          <w:szCs w:val="28"/>
        </w:rPr>
        <w:t>）落实固废污染防治措施。按照“减量化，资源化，无害化”原则，落实各类固体废物的收集、处置和综合利用措施。危险废物贮存设施按照《危险废物贮存污染控制标准》（GB18597-2023）和《省生态环境厅关于</w:t>
      </w:r>
      <w:r>
        <w:rPr>
          <w:rFonts w:hint="eastAsia" w:ascii="方正仿宋_GBK" w:hAnsi="Times New Roman" w:eastAsia="方正仿宋_GBK" w:cs="Times New Roman"/>
          <w:sz w:val="28"/>
          <w:szCs w:val="28"/>
          <w:lang w:eastAsia="zh-CN"/>
        </w:rPr>
        <w:t>印发《江苏省固体废物全过程环境监管工作意见》的通知</w:t>
      </w:r>
      <w:r>
        <w:rPr>
          <w:rFonts w:hint="eastAsia" w:ascii="方正仿宋_GBK" w:hAnsi="Times New Roman" w:eastAsia="方正仿宋_GBK" w:cs="Times New Roman"/>
          <w:sz w:val="28"/>
          <w:szCs w:val="28"/>
        </w:rPr>
        <w:t>》（苏环办〔202</w:t>
      </w:r>
      <w:r>
        <w:rPr>
          <w:rFonts w:hint="eastAsia" w:ascii="方正仿宋_GBK" w:hAnsi="Times New Roman" w:eastAsia="方正仿宋_GBK" w:cs="Times New Roman"/>
          <w:sz w:val="28"/>
          <w:szCs w:val="28"/>
          <w:lang w:val="en-US" w:eastAsia="zh-CN"/>
        </w:rPr>
        <w:t>4</w:t>
      </w:r>
      <w:r>
        <w:rPr>
          <w:rFonts w:hint="eastAsia" w:ascii="方正仿宋_GBK" w:hAnsi="Times New Roman" w:eastAsia="方正仿宋_GBK" w:cs="Times New Roman"/>
          <w:sz w:val="28"/>
          <w:szCs w:val="28"/>
        </w:rPr>
        <w:t>〕</w:t>
      </w:r>
      <w:r>
        <w:rPr>
          <w:rFonts w:hint="eastAsia" w:ascii="方正仿宋_GBK" w:hAnsi="Times New Roman" w:eastAsia="方正仿宋_GBK" w:cs="Times New Roman"/>
          <w:sz w:val="28"/>
          <w:szCs w:val="28"/>
          <w:lang w:val="en-US" w:eastAsia="zh-CN"/>
        </w:rPr>
        <w:t>16</w:t>
      </w:r>
      <w:r>
        <w:rPr>
          <w:rFonts w:hint="eastAsia" w:ascii="方正仿宋_GBK" w:hAnsi="Times New Roman" w:eastAsia="方正仿宋_GBK" w:cs="Times New Roman"/>
          <w:sz w:val="28"/>
          <w:szCs w:val="28"/>
        </w:rPr>
        <w:t>号）的要求设置，一般固废贮存设施按照《一般工业固体废物贮存和填埋污染控制标准》（GB18599-2020）的要求设置。</w:t>
      </w:r>
    </w:p>
    <w:p w14:paraId="1A9E7C1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六</w:t>
      </w:r>
      <w:r>
        <w:rPr>
          <w:rFonts w:hint="eastAsia" w:ascii="方正仿宋_GBK" w:eastAsia="方正仿宋_GBK"/>
          <w:sz w:val="28"/>
          <w:szCs w:val="28"/>
        </w:rPr>
        <w:t>）落实土壤及地下水污染防治措施。采取源头控制，落实污染防治区防渗措施，确保不对土壤和地下水造成影响。</w:t>
      </w:r>
    </w:p>
    <w:p w14:paraId="58C91DE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sz w:val="28"/>
          <w:szCs w:val="28"/>
          <w:lang w:eastAsia="zh-CN"/>
        </w:rPr>
      </w:pPr>
      <w:r>
        <w:rPr>
          <w:rFonts w:hint="eastAsia" w:ascii="方正仿宋_GBK" w:eastAsia="方正仿宋_GBK"/>
          <w:sz w:val="28"/>
          <w:szCs w:val="28"/>
        </w:rPr>
        <w:t>（</w:t>
      </w:r>
      <w:r>
        <w:rPr>
          <w:rFonts w:hint="eastAsia" w:ascii="方正仿宋_GBK" w:eastAsia="方正仿宋_GBK"/>
          <w:sz w:val="28"/>
          <w:szCs w:val="28"/>
          <w:lang w:eastAsia="zh-CN"/>
        </w:rPr>
        <w:t>七</w:t>
      </w:r>
      <w:r>
        <w:rPr>
          <w:rFonts w:hint="eastAsia" w:ascii="方正仿宋_GBK" w:eastAsia="方正仿宋_GBK"/>
          <w:sz w:val="28"/>
          <w:szCs w:val="28"/>
        </w:rPr>
        <w:t>）落实环境风险防范措施。落实《报告表》提出的环境风险防范措施，加强运营期管理，</w:t>
      </w:r>
      <w:r>
        <w:rPr>
          <w:rFonts w:hint="eastAsia" w:ascii="方正仿宋_GBK" w:eastAsia="方正仿宋_GBK" w:cs="Times New Roman"/>
          <w:sz w:val="28"/>
          <w:szCs w:val="28"/>
          <w:lang w:eastAsia="zh-CN"/>
        </w:rPr>
        <w:t>编制</w:t>
      </w:r>
      <w:r>
        <w:rPr>
          <w:rFonts w:hint="eastAsia" w:ascii="方正仿宋_GBK" w:hAnsi="Times New Roman" w:eastAsia="方正仿宋_GBK" w:cs="Times New Roman"/>
          <w:sz w:val="28"/>
          <w:szCs w:val="28"/>
        </w:rPr>
        <w:t>突发</w:t>
      </w:r>
      <w:r>
        <w:rPr>
          <w:rFonts w:hint="eastAsia" w:ascii="方正仿宋_GBK" w:eastAsia="方正仿宋_GBK"/>
          <w:sz w:val="28"/>
          <w:szCs w:val="28"/>
        </w:rPr>
        <w:t>环境事件应急预案，定期组织应急演练，防止发生环境污染事件，确保环境安全。严格依据标准规范建设环境治理设施，环境治理设施</w:t>
      </w:r>
      <w:r>
        <w:rPr>
          <w:rFonts w:hint="eastAsia" w:ascii="方正仿宋_GBK" w:eastAsia="方正仿宋_GBK"/>
          <w:sz w:val="28"/>
          <w:szCs w:val="28"/>
          <w:lang w:val="en-US" w:eastAsia="zh-CN"/>
        </w:rPr>
        <w:t>的设计、施工须符合安全生产的要求，</w:t>
      </w:r>
      <w:r>
        <w:rPr>
          <w:rFonts w:hint="eastAsia" w:ascii="方正仿宋_GBK" w:eastAsia="方正仿宋_GBK"/>
          <w:sz w:val="28"/>
          <w:szCs w:val="28"/>
        </w:rPr>
        <w:t>环境治理设施开展安全风险辨识管控，健全内部污染防治设施稳定运行和管理责任制度，确保环境治理设施安全、稳定、有效运行。</w:t>
      </w:r>
      <w:r>
        <w:rPr>
          <w:rFonts w:hint="eastAsia" w:ascii="方正仿宋_GBK" w:eastAsia="方正仿宋_GBK"/>
          <w:sz w:val="28"/>
          <w:szCs w:val="28"/>
          <w:lang w:eastAsia="zh-CN"/>
        </w:rPr>
        <w:t>环境风险防范措施应纳入环保投资和建设项目竣工环保验收内容。</w:t>
      </w:r>
    </w:p>
    <w:p w14:paraId="0C7D5E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eastAsia="方正仿宋_GBK"/>
          <w:sz w:val="28"/>
          <w:szCs w:val="28"/>
        </w:rPr>
        <w:t>（</w:t>
      </w:r>
      <w:r>
        <w:rPr>
          <w:rFonts w:hint="eastAsia" w:ascii="方正仿宋_GBK" w:eastAsia="方正仿宋_GBK"/>
          <w:sz w:val="28"/>
          <w:szCs w:val="28"/>
          <w:lang w:eastAsia="zh-CN"/>
        </w:rPr>
        <w:t>八</w:t>
      </w:r>
      <w:r>
        <w:rPr>
          <w:rFonts w:hint="eastAsia" w:ascii="方正仿宋_GBK" w:eastAsia="方正仿宋_GBK"/>
          <w:sz w:val="28"/>
          <w:szCs w:val="28"/>
        </w:rPr>
        <w:t>）按照《江苏省排污口设置及规范化整治管理办法》（苏环控〔1997〕122号）的要求，规范化设置各类排污口和标志。按《报告表》提出的环境</w:t>
      </w:r>
      <w:r>
        <w:rPr>
          <w:rFonts w:hint="eastAsia" w:ascii="方正仿宋_GBK" w:hAnsi="Times New Roman" w:eastAsia="方正仿宋_GBK" w:cs="Times New Roman"/>
          <w:sz w:val="28"/>
          <w:szCs w:val="28"/>
        </w:rPr>
        <w:t>管理与监测计划实施日常环境管理和监测。</w:t>
      </w:r>
    </w:p>
    <w:p w14:paraId="1E66A6F9">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四、本项目实施后，主要污染物</w:t>
      </w:r>
      <w:r>
        <w:rPr>
          <w:rFonts w:hint="eastAsia" w:ascii="方正仿宋_GBK" w:hAnsi="Times New Roman" w:eastAsia="方正仿宋_GBK" w:cs="Times New Roman"/>
          <w:sz w:val="28"/>
          <w:szCs w:val="28"/>
          <w:lang w:eastAsia="zh-CN"/>
        </w:rPr>
        <w:t>排放量</w:t>
      </w:r>
      <w:r>
        <w:rPr>
          <w:rFonts w:hint="eastAsia" w:ascii="方正仿宋_GBK" w:hAnsi="Times New Roman" w:eastAsia="方正仿宋_GBK" w:cs="Times New Roman"/>
          <w:sz w:val="28"/>
          <w:szCs w:val="28"/>
        </w:rPr>
        <w:t>指标暂核定为：</w:t>
      </w:r>
    </w:p>
    <w:p w14:paraId="4FBEFC5D">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cs="Times New Roman"/>
          <w:sz w:val="28"/>
          <w:szCs w:val="28"/>
          <w:lang w:val="en-US" w:eastAsia="zh-CN"/>
        </w:rPr>
      </w:pPr>
      <w:r>
        <w:rPr>
          <w:rFonts w:hint="eastAsia" w:ascii="方正仿宋_GBK" w:eastAsia="方正仿宋_GBK" w:cs="Times New Roman"/>
          <w:sz w:val="28"/>
          <w:szCs w:val="28"/>
          <w:lang w:val="en-US" w:eastAsia="zh-CN"/>
        </w:rPr>
        <w:t>车间一：无废气产生。</w:t>
      </w:r>
    </w:p>
    <w:p w14:paraId="12837BD1">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生活污水污染物（接管/外排环境）：废水量≤400/400t/a；COD ≤0.1200/0.0200t/a、SS≤0.0800/0.0040t/a、氨氮≤0.0120/0.0200t/a、总磷≤0.0016/0.0002t/a、TN≤0.0200/0.0060t/a。</w:t>
      </w:r>
    </w:p>
    <w:p w14:paraId="4C2F669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eastAsia="方正仿宋_GBK" w:cs="Times New Roman"/>
          <w:sz w:val="28"/>
          <w:szCs w:val="28"/>
          <w:lang w:val="en-US" w:eastAsia="zh-CN"/>
        </w:rPr>
      </w:pPr>
      <w:r>
        <w:rPr>
          <w:rFonts w:hint="eastAsia" w:ascii="方正仿宋_GBK" w:eastAsia="方正仿宋_GBK" w:cs="Times New Roman"/>
          <w:sz w:val="28"/>
          <w:szCs w:val="28"/>
          <w:lang w:val="en-US" w:eastAsia="zh-CN"/>
        </w:rPr>
        <w:t>车间二：</w:t>
      </w:r>
    </w:p>
    <w:p w14:paraId="38A0483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废气</w:t>
      </w:r>
      <w:r>
        <w:rPr>
          <w:rFonts w:hint="default" w:ascii="方正仿宋_GBK" w:hAnsi="Times New Roman" w:eastAsia="方正仿宋_GBK" w:cs="Times New Roman"/>
          <w:sz w:val="28"/>
          <w:szCs w:val="28"/>
          <w:lang w:val="en-US" w:eastAsia="zh-CN"/>
        </w:rPr>
        <w:t>有组织排放：</w:t>
      </w:r>
      <w:r>
        <w:rPr>
          <w:rFonts w:hint="eastAsia" w:ascii="方正仿宋_GBK" w:hAnsi="Times New Roman" w:eastAsia="方正仿宋_GBK" w:cs="Times New Roman"/>
          <w:sz w:val="28"/>
          <w:szCs w:val="28"/>
          <w:lang w:val="en-US" w:eastAsia="zh-CN"/>
        </w:rPr>
        <w:t>颗粒物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0.0185t/a、挥发性有机物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0.0079t/a、苯系物（包含甲苯、二甲苯）</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0.0027t/a；</w:t>
      </w:r>
    </w:p>
    <w:p w14:paraId="3788C5D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废气</w:t>
      </w:r>
      <w:r>
        <w:rPr>
          <w:rFonts w:hint="default" w:ascii="方正仿宋_GBK" w:hAnsi="Times New Roman" w:eastAsia="方正仿宋_GBK" w:cs="Times New Roman"/>
          <w:sz w:val="28"/>
          <w:szCs w:val="28"/>
          <w:lang w:val="en-US" w:eastAsia="zh-CN"/>
        </w:rPr>
        <w:t>无组织排放</w:t>
      </w:r>
      <w:r>
        <w:rPr>
          <w:rFonts w:hint="eastAsia" w:ascii="方正仿宋_GBK" w:hAnsi="Times New Roman" w:eastAsia="方正仿宋_GBK" w:cs="Times New Roman"/>
          <w:sz w:val="28"/>
          <w:szCs w:val="28"/>
          <w:lang w:val="en-US" w:eastAsia="zh-CN"/>
        </w:rPr>
        <w:t>：颗粒物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0.0064t/a、挥发性有机物</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0.0042t/a、苯系物（包含甲苯、二甲苯）</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0.0015t/a。</w:t>
      </w:r>
    </w:p>
    <w:p w14:paraId="57B1A23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lang w:val="en-US" w:eastAsia="zh-CN"/>
        </w:rPr>
      </w:pPr>
      <w:r>
        <w:rPr>
          <w:rFonts w:hint="eastAsia" w:ascii="方正仿宋_GBK" w:eastAsia="方正仿宋_GBK" w:cs="Times New Roman"/>
          <w:sz w:val="28"/>
          <w:szCs w:val="28"/>
          <w:lang w:val="en-US" w:eastAsia="zh-CN"/>
        </w:rPr>
        <w:t>生活污水污染物（接管/外排环境）：废水量≤200/200t/a；COD≤0.0600/0.0100t/a、SS≤0.0400/0.0020t/a、氨氮≤0.0060/0.0010t/a、总磷≤0.0008/0.0001t/a、TN≤0.0100/0.0030t/a。</w:t>
      </w:r>
    </w:p>
    <w:p w14:paraId="5379A4B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方正仿宋_GBK" w:hAnsi="Times New Roman" w:eastAsia="方正仿宋_GBK" w:cs="Times New Roman"/>
          <w:b/>
          <w:sz w:val="28"/>
          <w:szCs w:val="28"/>
          <w:u w:val="single"/>
        </w:rPr>
      </w:pPr>
      <w:r>
        <w:rPr>
          <w:rFonts w:hint="eastAsia" w:ascii="方正仿宋_GBK" w:hAnsi="Times New Roman" w:eastAsia="方正仿宋_GBK" w:cs="Times New Roman"/>
          <w:b/>
          <w:sz w:val="28"/>
          <w:szCs w:val="28"/>
          <w:u w:val="single"/>
        </w:rPr>
        <w:t>五、该项目竣工后按照《建设项目竣工环境保护验收暂行办法》（国环规环评〔2017〕4号）完成验收手续。建设项目在投产前，按规定落实排污许可相关手续，投产后按规定对配套建设的环境保护设施进行验收，未经验收或验收不合格不得投入生产或使用。</w:t>
      </w:r>
    </w:p>
    <w:p w14:paraId="4FF7325E">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ascii="方正仿宋_GBK" w:eastAsia="方正仿宋_GBK"/>
          <w:sz w:val="28"/>
          <w:szCs w:val="28"/>
        </w:rPr>
      </w:pPr>
      <w:r>
        <w:rPr>
          <w:rFonts w:hint="eastAsia" w:ascii="方正仿宋_GBK" w:eastAsia="方正仿宋_GBK"/>
          <w:sz w:val="28"/>
          <w:szCs w:val="28"/>
        </w:rPr>
        <w:t>六、按照环保要求建立企业环境保护工作档案。</w:t>
      </w:r>
    </w:p>
    <w:p w14:paraId="60236761">
      <w:pPr>
        <w:keepNext w:val="0"/>
        <w:keepLines w:val="0"/>
        <w:pageBreakBefore w:val="0"/>
        <w:widowControl w:val="0"/>
        <w:kinsoku/>
        <w:wordWrap/>
        <w:overflowPunct/>
        <w:topLinePunct w:val="0"/>
        <w:autoSpaceDE/>
        <w:autoSpaceDN/>
        <w:bidi w:val="0"/>
        <w:adjustRightInd/>
        <w:snapToGrid/>
        <w:spacing w:line="240" w:lineRule="auto"/>
        <w:ind w:firstLine="540"/>
        <w:textAlignment w:val="auto"/>
        <w:rPr>
          <w:rFonts w:hint="eastAsia" w:ascii="方正仿宋_GBK" w:eastAsia="方正仿宋_GBK"/>
          <w:sz w:val="28"/>
          <w:szCs w:val="28"/>
        </w:rPr>
      </w:pPr>
      <w:r>
        <w:rPr>
          <w:rFonts w:hint="eastAsia" w:ascii="方正仿宋_GBK" w:eastAsia="方正仿宋_GBK"/>
          <w:sz w:val="28"/>
          <w:szCs w:val="28"/>
        </w:rPr>
        <w:t>七、该项目运营期间的环境现场监督管理由南京市高淳生态环境综合行政执法局负责。</w:t>
      </w:r>
    </w:p>
    <w:p w14:paraId="42F618AF">
      <w:pPr>
        <w:pStyle w:val="13"/>
        <w:ind w:left="0" w:leftChars="0" w:firstLine="560" w:firstLineChars="200"/>
      </w:pPr>
      <w:r>
        <w:rPr>
          <w:rFonts w:hint="eastAsia" w:ascii="方正仿宋_GBK" w:eastAsia="方正仿宋_GBK"/>
          <w:sz w:val="28"/>
          <w:szCs w:val="28"/>
          <w:lang w:eastAsia="zh-CN"/>
        </w:rPr>
        <w:t>八、国家或地方对该项目污染物排放有新标准、新要求的，从其规定。</w:t>
      </w:r>
    </w:p>
    <w:p w14:paraId="6300AFE6">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ascii="方正仿宋_GBK" w:eastAsia="方正仿宋_GBK"/>
          <w:sz w:val="28"/>
          <w:szCs w:val="28"/>
        </w:rPr>
      </w:pPr>
      <w:r>
        <w:rPr>
          <w:rFonts w:hint="eastAsia" w:ascii="宋体" w:hAnsi="宋体" w:eastAsia="方正仿宋_GBK" w:cs="宋体"/>
          <w:b/>
          <w:sz w:val="28"/>
          <w:szCs w:val="28"/>
          <w:lang w:eastAsia="zh-CN"/>
        </w:rPr>
        <w:t>九</w:t>
      </w:r>
      <w:r>
        <w:rPr>
          <w:rFonts w:hint="eastAsia" w:ascii="方正仿宋_GBK" w:eastAsia="方正仿宋_GBK"/>
          <w:b/>
          <w:sz w:val="28"/>
          <w:szCs w:val="28"/>
        </w:rPr>
        <w:t>、</w:t>
      </w:r>
      <w:r>
        <w:rPr>
          <w:rFonts w:hint="eastAsia" w:ascii="方正仿宋_GBK" w:eastAsia="方正仿宋_GBK"/>
          <w:b/>
          <w:bCs w:val="0"/>
          <w:color w:val="auto"/>
          <w:sz w:val="28"/>
          <w:szCs w:val="28"/>
        </w:rPr>
        <w:t>本项目经批复后，项目的性质、规模、地点、采用的生产工艺或者污染防治、防止生态破坏的措施发生重大变动的，应当重新报批环境影响评价文件。本项目环境影响报告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自批准之日起满5年，项目方</w:t>
      </w:r>
      <w:r>
        <w:rPr>
          <w:rFonts w:hint="eastAsia" w:ascii="方正仿宋_GBK" w:eastAsia="方正仿宋_GBK"/>
          <w:b/>
          <w:bCs w:val="0"/>
          <w:color w:val="auto"/>
          <w:sz w:val="28"/>
          <w:szCs w:val="28"/>
          <w:lang w:eastAsia="zh-CN"/>
        </w:rPr>
        <w:t>未</w:t>
      </w:r>
      <w:r>
        <w:rPr>
          <w:rFonts w:hint="eastAsia" w:ascii="方正仿宋_GBK" w:eastAsia="方正仿宋_GBK"/>
          <w:b/>
          <w:bCs w:val="0"/>
          <w:color w:val="auto"/>
          <w:sz w:val="28"/>
          <w:szCs w:val="28"/>
        </w:rPr>
        <w:t>开工建设的，其环境影响报告</w:t>
      </w:r>
      <w:r>
        <w:rPr>
          <w:rFonts w:hint="eastAsia" w:ascii="方正仿宋_GBK" w:eastAsia="方正仿宋_GBK"/>
          <w:b/>
          <w:bCs w:val="0"/>
          <w:color w:val="auto"/>
          <w:sz w:val="28"/>
          <w:szCs w:val="28"/>
          <w:lang w:eastAsia="zh-CN"/>
        </w:rPr>
        <w:t>表</w:t>
      </w:r>
      <w:r>
        <w:rPr>
          <w:rFonts w:hint="eastAsia" w:ascii="方正仿宋_GBK" w:eastAsia="方正仿宋_GBK"/>
          <w:b/>
          <w:bCs w:val="0"/>
          <w:color w:val="auto"/>
          <w:sz w:val="28"/>
          <w:szCs w:val="28"/>
        </w:rPr>
        <w:t>应当报我局重新审核。</w:t>
      </w:r>
    </w:p>
    <w:p w14:paraId="515C92FD">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05E72E3">
      <w:pPr>
        <w:keepNext w:val="0"/>
        <w:keepLines w:val="0"/>
        <w:pageBreakBefore w:val="0"/>
        <w:widowControl w:val="0"/>
        <w:kinsoku/>
        <w:wordWrap/>
        <w:overflowPunct/>
        <w:topLinePunct w:val="0"/>
        <w:autoSpaceDE/>
        <w:autoSpaceDN/>
        <w:bidi w:val="0"/>
        <w:adjustRightInd/>
        <w:snapToGrid/>
        <w:spacing w:line="240" w:lineRule="auto"/>
        <w:ind w:firstLine="6160" w:firstLineChars="22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4</w:t>
      </w:r>
      <w:r>
        <w:rPr>
          <w:rFonts w:hint="eastAsia" w:ascii="方正仿宋_GBK" w:eastAsia="方正仿宋_GBK"/>
          <w:sz w:val="28"/>
        </w:rPr>
        <w:t>月</w:t>
      </w:r>
      <w:r>
        <w:rPr>
          <w:rFonts w:hint="eastAsia" w:ascii="方正仿宋_GBK" w:eastAsia="方正仿宋_GBK"/>
          <w:sz w:val="28"/>
          <w:lang w:val="en-US" w:eastAsia="zh-CN"/>
        </w:rPr>
        <w:t>9</w:t>
      </w:r>
      <w:bookmarkStart w:id="0" w:name="_GoBack"/>
      <w:bookmarkEnd w:id="0"/>
      <w:r>
        <w:rPr>
          <w:rFonts w:hint="eastAsia" w:ascii="方正仿宋_GBK" w:eastAsia="方正仿宋_GBK"/>
          <w:sz w:val="28"/>
        </w:rPr>
        <w:t>日</w:t>
      </w:r>
    </w:p>
    <w:p w14:paraId="4289B759">
      <w:pPr>
        <w:keepNext w:val="0"/>
        <w:keepLines w:val="0"/>
        <w:pageBreakBefore w:val="0"/>
        <w:widowControl w:val="0"/>
        <w:kinsoku/>
        <w:wordWrap/>
        <w:overflowPunct/>
        <w:topLinePunct w:val="0"/>
        <w:autoSpaceDE/>
        <w:autoSpaceDN/>
        <w:bidi w:val="0"/>
        <w:adjustRightInd/>
        <w:snapToGrid/>
        <w:spacing w:line="240" w:lineRule="auto"/>
        <w:textAlignment w:val="auto"/>
        <w:rPr>
          <w:rFonts w:ascii="方正仿宋_GBK" w:eastAsia="方正仿宋_GBK"/>
          <w:sz w:val="28"/>
          <w:szCs w:val="28"/>
        </w:rPr>
      </w:pPr>
      <w:r>
        <w:rPr>
          <w:rFonts w:hint="eastAsia" w:ascii="方正仿宋_GBK" w:eastAsia="方正仿宋_GBK"/>
          <w:sz w:val="28"/>
          <w:szCs w:val="28"/>
        </w:rPr>
        <w:t>抄送：南京市高淳生态环境综合行政执法局</w:t>
      </w:r>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7706700-619D-4602-ACF8-661EF2C6ABAD}"/>
  </w:font>
  <w:font w:name="Arial">
    <w:panose1 w:val="020B0604020202020204"/>
    <w:charset w:val="01"/>
    <w:family w:val="swiss"/>
    <w:pitch w:val="default"/>
    <w:sig w:usb0="E0002AFF" w:usb1="C0007843" w:usb2="00000009" w:usb3="00000000" w:csb0="400001FF" w:csb1="FFFF0000"/>
    <w:embedRegular r:id="rId2" w:fontKey="{F254C19F-9524-49F4-802F-79A755DEA8A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66CE2EB-430E-4D82-B67D-EAE9F3D388B8}"/>
  </w:font>
  <w:font w:name="Symbol">
    <w:panose1 w:val="05050102010706020507"/>
    <w:charset w:val="02"/>
    <w:family w:val="roman"/>
    <w:pitch w:val="default"/>
    <w:sig w:usb0="00000000" w:usb1="00000000" w:usb2="00000000" w:usb3="00000000" w:csb0="80000000" w:csb1="00000000"/>
    <w:embedRegular r:id="rId4" w:fontKey="{007D0E3F-94C1-4F1D-AE05-7CC7972E322B}"/>
  </w:font>
  <w:font w:name="Calibri">
    <w:panose1 w:val="020F0502020204030204"/>
    <w:charset w:val="00"/>
    <w:family w:val="swiss"/>
    <w:pitch w:val="default"/>
    <w:sig w:usb0="E00002FF" w:usb1="4000ACFF" w:usb2="00000001" w:usb3="00000000" w:csb0="2000019F" w:csb1="00000000"/>
    <w:embedRegular r:id="rId5" w:fontKey="{82CDBA4D-14E3-4AAD-97AC-ECC291C62888}"/>
  </w:font>
  <w:font w:name="Calibri Light">
    <w:panose1 w:val="020F0302020204030204"/>
    <w:charset w:val="00"/>
    <w:family w:val="swiss"/>
    <w:pitch w:val="default"/>
    <w:sig w:usb0="A00002EF" w:usb1="4000207B" w:usb2="00000000" w:usb3="00000000" w:csb0="2000019F" w:csb1="00000000"/>
    <w:embedRegular r:id="rId6" w:fontKey="{2AED1B66-EEE1-4C50-A3E3-4A6BE1F0F05C}"/>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EABCE39A-629A-41C0-97DD-244D85966B7E}"/>
  </w:font>
  <w:font w:name="方正仿宋_GBK">
    <w:panose1 w:val="03000509000000000000"/>
    <w:charset w:val="86"/>
    <w:family w:val="script"/>
    <w:pitch w:val="default"/>
    <w:sig w:usb0="00000001" w:usb1="080E0000" w:usb2="00000000" w:usb3="00000000" w:csb0="00040000" w:csb1="00000000"/>
    <w:embedRegular r:id="rId8" w:fontKey="{B85247D5-703D-499D-9475-0C52911A2E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243B9">
    <w:pPr>
      <w:pStyle w:val="10"/>
      <w:framePr w:wrap="around" w:vAnchor="text" w:hAnchor="margin" w:xAlign="center" w:y="1"/>
      <w:rPr>
        <w:rStyle w:val="20"/>
      </w:rPr>
    </w:pPr>
    <w:r>
      <w:fldChar w:fldCharType="begin"/>
    </w:r>
    <w:r>
      <w:rPr>
        <w:rStyle w:val="20"/>
      </w:rPr>
      <w:instrText xml:space="preserve">PAGE  </w:instrText>
    </w:r>
    <w:r>
      <w:fldChar w:fldCharType="separate"/>
    </w:r>
    <w:r>
      <w:rPr>
        <w:rStyle w:val="20"/>
      </w:rPr>
      <w:t>4</w:t>
    </w:r>
    <w:r>
      <w:fldChar w:fldCharType="end"/>
    </w:r>
  </w:p>
  <w:p w14:paraId="0E1FEC09">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EF9DE">
    <w:pPr>
      <w:pStyle w:val="10"/>
      <w:framePr w:wrap="around" w:vAnchor="text" w:hAnchor="margin" w:xAlign="center" w:y="1"/>
      <w:rPr>
        <w:rStyle w:val="20"/>
      </w:rPr>
    </w:pPr>
    <w:r>
      <w:fldChar w:fldCharType="begin"/>
    </w:r>
    <w:r>
      <w:rPr>
        <w:rStyle w:val="20"/>
      </w:rPr>
      <w:instrText xml:space="preserve">PAGE  </w:instrText>
    </w:r>
    <w:r>
      <w:fldChar w:fldCharType="end"/>
    </w:r>
  </w:p>
  <w:p w14:paraId="52143C28">
    <w:pPr>
      <w:pStyle w:val="1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zBjMjE0OWIyYTY5MjU2NDRkNDE4ODBmZDg5YmY0MTQifQ=="/>
  </w:docVars>
  <w:rsids>
    <w:rsidRoot w:val="00BB24C4"/>
    <w:rsid w:val="00001C6B"/>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B1ACB"/>
    <w:rsid w:val="000B2C8C"/>
    <w:rsid w:val="000B5005"/>
    <w:rsid w:val="000B5928"/>
    <w:rsid w:val="000B5A61"/>
    <w:rsid w:val="000B6E50"/>
    <w:rsid w:val="000C4A57"/>
    <w:rsid w:val="000C6AFE"/>
    <w:rsid w:val="000C7CBD"/>
    <w:rsid w:val="000D0889"/>
    <w:rsid w:val="000D2249"/>
    <w:rsid w:val="000D5029"/>
    <w:rsid w:val="000E1801"/>
    <w:rsid w:val="000E23A1"/>
    <w:rsid w:val="000E576E"/>
    <w:rsid w:val="000F082F"/>
    <w:rsid w:val="000F3DF1"/>
    <w:rsid w:val="000F527B"/>
    <w:rsid w:val="00100E88"/>
    <w:rsid w:val="00101937"/>
    <w:rsid w:val="00101FF9"/>
    <w:rsid w:val="00102005"/>
    <w:rsid w:val="001027A7"/>
    <w:rsid w:val="00102AFB"/>
    <w:rsid w:val="00102E78"/>
    <w:rsid w:val="00103152"/>
    <w:rsid w:val="001038F8"/>
    <w:rsid w:val="001058CA"/>
    <w:rsid w:val="00105CEE"/>
    <w:rsid w:val="0010645F"/>
    <w:rsid w:val="00106BA3"/>
    <w:rsid w:val="00107ED9"/>
    <w:rsid w:val="00110540"/>
    <w:rsid w:val="001107A8"/>
    <w:rsid w:val="00111126"/>
    <w:rsid w:val="0011373D"/>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2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2EAA"/>
    <w:rsid w:val="00224564"/>
    <w:rsid w:val="00226D22"/>
    <w:rsid w:val="00231590"/>
    <w:rsid w:val="0023171C"/>
    <w:rsid w:val="00233675"/>
    <w:rsid w:val="002343F0"/>
    <w:rsid w:val="00235DC1"/>
    <w:rsid w:val="00244F8D"/>
    <w:rsid w:val="002457A7"/>
    <w:rsid w:val="00246038"/>
    <w:rsid w:val="00246AAE"/>
    <w:rsid w:val="00253990"/>
    <w:rsid w:val="00254C62"/>
    <w:rsid w:val="0026187A"/>
    <w:rsid w:val="00261952"/>
    <w:rsid w:val="00263E75"/>
    <w:rsid w:val="00265167"/>
    <w:rsid w:val="00265FB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79A"/>
    <w:rsid w:val="002C6B4B"/>
    <w:rsid w:val="002C7001"/>
    <w:rsid w:val="002C7C44"/>
    <w:rsid w:val="002D0323"/>
    <w:rsid w:val="002D0FEF"/>
    <w:rsid w:val="002D17F3"/>
    <w:rsid w:val="002D398C"/>
    <w:rsid w:val="002E199E"/>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102"/>
    <w:rsid w:val="003228B0"/>
    <w:rsid w:val="003239B0"/>
    <w:rsid w:val="00326820"/>
    <w:rsid w:val="0032704F"/>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7B6C"/>
    <w:rsid w:val="00390744"/>
    <w:rsid w:val="003908CA"/>
    <w:rsid w:val="00392B79"/>
    <w:rsid w:val="00392E33"/>
    <w:rsid w:val="00396DB5"/>
    <w:rsid w:val="003A31B3"/>
    <w:rsid w:val="003A70D9"/>
    <w:rsid w:val="003B136A"/>
    <w:rsid w:val="003B37D7"/>
    <w:rsid w:val="003B4427"/>
    <w:rsid w:val="003B7EBA"/>
    <w:rsid w:val="003C1897"/>
    <w:rsid w:val="003C1EA2"/>
    <w:rsid w:val="003C23E6"/>
    <w:rsid w:val="003C302D"/>
    <w:rsid w:val="003C5054"/>
    <w:rsid w:val="003C5D7D"/>
    <w:rsid w:val="003C72FD"/>
    <w:rsid w:val="003D06C4"/>
    <w:rsid w:val="003D55DD"/>
    <w:rsid w:val="003D57F2"/>
    <w:rsid w:val="003E2FCF"/>
    <w:rsid w:val="003E6DC1"/>
    <w:rsid w:val="003E786F"/>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97480"/>
    <w:rsid w:val="004A1D7F"/>
    <w:rsid w:val="004A59A8"/>
    <w:rsid w:val="004A5EC0"/>
    <w:rsid w:val="004B041C"/>
    <w:rsid w:val="004B4007"/>
    <w:rsid w:val="004B6B52"/>
    <w:rsid w:val="004B763F"/>
    <w:rsid w:val="004C4D4A"/>
    <w:rsid w:val="004D088C"/>
    <w:rsid w:val="004D0CAF"/>
    <w:rsid w:val="004D2C85"/>
    <w:rsid w:val="004D3478"/>
    <w:rsid w:val="004D3AB7"/>
    <w:rsid w:val="004D6949"/>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E7B"/>
    <w:rsid w:val="0052052F"/>
    <w:rsid w:val="00520A27"/>
    <w:rsid w:val="00526361"/>
    <w:rsid w:val="00526723"/>
    <w:rsid w:val="00526B7D"/>
    <w:rsid w:val="00527CCC"/>
    <w:rsid w:val="00531E72"/>
    <w:rsid w:val="00532590"/>
    <w:rsid w:val="0053350E"/>
    <w:rsid w:val="00534654"/>
    <w:rsid w:val="005355B2"/>
    <w:rsid w:val="00541C7B"/>
    <w:rsid w:val="00542757"/>
    <w:rsid w:val="0054544C"/>
    <w:rsid w:val="0054617A"/>
    <w:rsid w:val="0055040E"/>
    <w:rsid w:val="00555B61"/>
    <w:rsid w:val="00556B1D"/>
    <w:rsid w:val="0055748D"/>
    <w:rsid w:val="00557D9C"/>
    <w:rsid w:val="0056105F"/>
    <w:rsid w:val="0056308E"/>
    <w:rsid w:val="00565D48"/>
    <w:rsid w:val="00570D9E"/>
    <w:rsid w:val="00570ED2"/>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87783"/>
    <w:rsid w:val="00590690"/>
    <w:rsid w:val="005913D1"/>
    <w:rsid w:val="00591924"/>
    <w:rsid w:val="00591B61"/>
    <w:rsid w:val="005937C7"/>
    <w:rsid w:val="00595436"/>
    <w:rsid w:val="00595FA9"/>
    <w:rsid w:val="005A079D"/>
    <w:rsid w:val="005A0E55"/>
    <w:rsid w:val="005A253F"/>
    <w:rsid w:val="005A44A6"/>
    <w:rsid w:val="005A681B"/>
    <w:rsid w:val="005B1A10"/>
    <w:rsid w:val="005B2C4B"/>
    <w:rsid w:val="005B2F5D"/>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698D"/>
    <w:rsid w:val="00666DFE"/>
    <w:rsid w:val="006706D4"/>
    <w:rsid w:val="00673C43"/>
    <w:rsid w:val="00673D0F"/>
    <w:rsid w:val="00681B38"/>
    <w:rsid w:val="00684922"/>
    <w:rsid w:val="0068494D"/>
    <w:rsid w:val="00686F79"/>
    <w:rsid w:val="006873A5"/>
    <w:rsid w:val="00690103"/>
    <w:rsid w:val="006924DB"/>
    <w:rsid w:val="006925EB"/>
    <w:rsid w:val="00693CC5"/>
    <w:rsid w:val="00693D74"/>
    <w:rsid w:val="00695C2F"/>
    <w:rsid w:val="00695F28"/>
    <w:rsid w:val="006B04A8"/>
    <w:rsid w:val="006B3967"/>
    <w:rsid w:val="006C123B"/>
    <w:rsid w:val="006C5674"/>
    <w:rsid w:val="006C5762"/>
    <w:rsid w:val="006C67A0"/>
    <w:rsid w:val="006C7CC8"/>
    <w:rsid w:val="006D3958"/>
    <w:rsid w:val="006D46F5"/>
    <w:rsid w:val="006D49F3"/>
    <w:rsid w:val="006D5DBE"/>
    <w:rsid w:val="006D6126"/>
    <w:rsid w:val="006D62C7"/>
    <w:rsid w:val="006D6923"/>
    <w:rsid w:val="006E0986"/>
    <w:rsid w:val="006E26A4"/>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FEE"/>
    <w:rsid w:val="007374FE"/>
    <w:rsid w:val="00737DB2"/>
    <w:rsid w:val="007402CA"/>
    <w:rsid w:val="007405D2"/>
    <w:rsid w:val="00746486"/>
    <w:rsid w:val="00747277"/>
    <w:rsid w:val="00752C4F"/>
    <w:rsid w:val="0076319D"/>
    <w:rsid w:val="00770B4D"/>
    <w:rsid w:val="00773250"/>
    <w:rsid w:val="00773262"/>
    <w:rsid w:val="007741D8"/>
    <w:rsid w:val="00774802"/>
    <w:rsid w:val="00774D09"/>
    <w:rsid w:val="007822EC"/>
    <w:rsid w:val="00785048"/>
    <w:rsid w:val="00786B33"/>
    <w:rsid w:val="00791F8E"/>
    <w:rsid w:val="007A0E1A"/>
    <w:rsid w:val="007A1695"/>
    <w:rsid w:val="007A1941"/>
    <w:rsid w:val="007A2500"/>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E0054"/>
    <w:rsid w:val="007E0A39"/>
    <w:rsid w:val="007E210D"/>
    <w:rsid w:val="007E6228"/>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5799E"/>
    <w:rsid w:val="00861C3F"/>
    <w:rsid w:val="008634DE"/>
    <w:rsid w:val="0086701E"/>
    <w:rsid w:val="00870533"/>
    <w:rsid w:val="0087071E"/>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D0150"/>
    <w:rsid w:val="008D1980"/>
    <w:rsid w:val="008D52E2"/>
    <w:rsid w:val="008D65A4"/>
    <w:rsid w:val="008D6F01"/>
    <w:rsid w:val="008E1233"/>
    <w:rsid w:val="008E3678"/>
    <w:rsid w:val="008E43E4"/>
    <w:rsid w:val="008E5E1C"/>
    <w:rsid w:val="008E60AF"/>
    <w:rsid w:val="008E6774"/>
    <w:rsid w:val="008E6A71"/>
    <w:rsid w:val="008F1D05"/>
    <w:rsid w:val="008F24C0"/>
    <w:rsid w:val="008F3CE3"/>
    <w:rsid w:val="008F5CF9"/>
    <w:rsid w:val="008F639F"/>
    <w:rsid w:val="008F658A"/>
    <w:rsid w:val="008F6674"/>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C6FE9"/>
    <w:rsid w:val="009D02C8"/>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56E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9163A"/>
    <w:rsid w:val="00AA0A6A"/>
    <w:rsid w:val="00AA0FEA"/>
    <w:rsid w:val="00AA2149"/>
    <w:rsid w:val="00AA3A7F"/>
    <w:rsid w:val="00AA3FBD"/>
    <w:rsid w:val="00AA49FF"/>
    <w:rsid w:val="00AB33F3"/>
    <w:rsid w:val="00AB360B"/>
    <w:rsid w:val="00AB3B4E"/>
    <w:rsid w:val="00AB4BB5"/>
    <w:rsid w:val="00AC60A2"/>
    <w:rsid w:val="00AD0B17"/>
    <w:rsid w:val="00AD1EE5"/>
    <w:rsid w:val="00AD2373"/>
    <w:rsid w:val="00AD2B09"/>
    <w:rsid w:val="00AD2E3D"/>
    <w:rsid w:val="00AD4BBE"/>
    <w:rsid w:val="00AE234E"/>
    <w:rsid w:val="00AE5C76"/>
    <w:rsid w:val="00AF137A"/>
    <w:rsid w:val="00AF31B7"/>
    <w:rsid w:val="00B00A93"/>
    <w:rsid w:val="00B02812"/>
    <w:rsid w:val="00B03CA0"/>
    <w:rsid w:val="00B05DB2"/>
    <w:rsid w:val="00B122EF"/>
    <w:rsid w:val="00B214C5"/>
    <w:rsid w:val="00B2557C"/>
    <w:rsid w:val="00B2682E"/>
    <w:rsid w:val="00B27A6F"/>
    <w:rsid w:val="00B27D70"/>
    <w:rsid w:val="00B27D8D"/>
    <w:rsid w:val="00B310A3"/>
    <w:rsid w:val="00B40587"/>
    <w:rsid w:val="00B437E1"/>
    <w:rsid w:val="00B4559F"/>
    <w:rsid w:val="00B4766C"/>
    <w:rsid w:val="00B5014C"/>
    <w:rsid w:val="00B5199D"/>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8D6"/>
    <w:rsid w:val="00BB0408"/>
    <w:rsid w:val="00BB24C4"/>
    <w:rsid w:val="00BB3F07"/>
    <w:rsid w:val="00BB6FFC"/>
    <w:rsid w:val="00BC1468"/>
    <w:rsid w:val="00BC1C58"/>
    <w:rsid w:val="00BC2EEB"/>
    <w:rsid w:val="00BC383A"/>
    <w:rsid w:val="00BC3D57"/>
    <w:rsid w:val="00BC664F"/>
    <w:rsid w:val="00BD6680"/>
    <w:rsid w:val="00BE06F3"/>
    <w:rsid w:val="00BE240A"/>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56F2A"/>
    <w:rsid w:val="00C60AE4"/>
    <w:rsid w:val="00C61946"/>
    <w:rsid w:val="00C620DB"/>
    <w:rsid w:val="00C6288E"/>
    <w:rsid w:val="00C651CE"/>
    <w:rsid w:val="00C66759"/>
    <w:rsid w:val="00C708BE"/>
    <w:rsid w:val="00C72854"/>
    <w:rsid w:val="00C758CD"/>
    <w:rsid w:val="00C77530"/>
    <w:rsid w:val="00C77E8D"/>
    <w:rsid w:val="00C81351"/>
    <w:rsid w:val="00C8742F"/>
    <w:rsid w:val="00C92230"/>
    <w:rsid w:val="00C92A84"/>
    <w:rsid w:val="00C93DDA"/>
    <w:rsid w:val="00C95835"/>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FD6"/>
    <w:rsid w:val="00D5318D"/>
    <w:rsid w:val="00D6387A"/>
    <w:rsid w:val="00D67451"/>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5B0B"/>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1E5E"/>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206A"/>
    <w:rsid w:val="00E5451E"/>
    <w:rsid w:val="00E600F9"/>
    <w:rsid w:val="00E60806"/>
    <w:rsid w:val="00E635D6"/>
    <w:rsid w:val="00E639BB"/>
    <w:rsid w:val="00E66727"/>
    <w:rsid w:val="00E7488B"/>
    <w:rsid w:val="00E74D4B"/>
    <w:rsid w:val="00E751E3"/>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493"/>
    <w:rsid w:val="00EF620B"/>
    <w:rsid w:val="00EF769D"/>
    <w:rsid w:val="00F04A3A"/>
    <w:rsid w:val="00F13A6A"/>
    <w:rsid w:val="00F17FC5"/>
    <w:rsid w:val="00F239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6D5"/>
    <w:rsid w:val="00F7194D"/>
    <w:rsid w:val="00F739AE"/>
    <w:rsid w:val="00F77D3D"/>
    <w:rsid w:val="00F812C9"/>
    <w:rsid w:val="00F82CDE"/>
    <w:rsid w:val="00F85D07"/>
    <w:rsid w:val="00F86998"/>
    <w:rsid w:val="00F86C11"/>
    <w:rsid w:val="00F91E0F"/>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5F07"/>
    <w:rsid w:val="00FF60DB"/>
    <w:rsid w:val="010A6538"/>
    <w:rsid w:val="018E1965"/>
    <w:rsid w:val="01DB7ED5"/>
    <w:rsid w:val="01F571E8"/>
    <w:rsid w:val="01F94CA7"/>
    <w:rsid w:val="02522256"/>
    <w:rsid w:val="02654FC5"/>
    <w:rsid w:val="026B1259"/>
    <w:rsid w:val="029F2F49"/>
    <w:rsid w:val="02FC7879"/>
    <w:rsid w:val="03192525"/>
    <w:rsid w:val="03255D62"/>
    <w:rsid w:val="03347752"/>
    <w:rsid w:val="03366612"/>
    <w:rsid w:val="03505648"/>
    <w:rsid w:val="03523846"/>
    <w:rsid w:val="03593570"/>
    <w:rsid w:val="039C136E"/>
    <w:rsid w:val="03B12C25"/>
    <w:rsid w:val="03C6532C"/>
    <w:rsid w:val="03F234E7"/>
    <w:rsid w:val="041B7BC0"/>
    <w:rsid w:val="042B4775"/>
    <w:rsid w:val="045F503D"/>
    <w:rsid w:val="04681172"/>
    <w:rsid w:val="047F723D"/>
    <w:rsid w:val="04A43877"/>
    <w:rsid w:val="04D67A31"/>
    <w:rsid w:val="04EE0386"/>
    <w:rsid w:val="052143D9"/>
    <w:rsid w:val="052F6F93"/>
    <w:rsid w:val="061A5CE2"/>
    <w:rsid w:val="067A7CBC"/>
    <w:rsid w:val="06B060FE"/>
    <w:rsid w:val="07155C37"/>
    <w:rsid w:val="07A33221"/>
    <w:rsid w:val="07A7669E"/>
    <w:rsid w:val="07B335E9"/>
    <w:rsid w:val="08112B41"/>
    <w:rsid w:val="083D7888"/>
    <w:rsid w:val="084E641F"/>
    <w:rsid w:val="09206D5E"/>
    <w:rsid w:val="095B5BD4"/>
    <w:rsid w:val="09717ADB"/>
    <w:rsid w:val="09880343"/>
    <w:rsid w:val="0A415562"/>
    <w:rsid w:val="0A507174"/>
    <w:rsid w:val="0A5F7285"/>
    <w:rsid w:val="0A76367C"/>
    <w:rsid w:val="0AC00CE5"/>
    <w:rsid w:val="0B08416B"/>
    <w:rsid w:val="0B381EF4"/>
    <w:rsid w:val="0B403C31"/>
    <w:rsid w:val="0B464574"/>
    <w:rsid w:val="0BAF6679"/>
    <w:rsid w:val="0BB774B4"/>
    <w:rsid w:val="0BE14873"/>
    <w:rsid w:val="0C164F16"/>
    <w:rsid w:val="0C5507B6"/>
    <w:rsid w:val="0C856D06"/>
    <w:rsid w:val="0CAE0383"/>
    <w:rsid w:val="0CBD4B33"/>
    <w:rsid w:val="0CDA2405"/>
    <w:rsid w:val="0CED040D"/>
    <w:rsid w:val="0CED2F13"/>
    <w:rsid w:val="0D2D37B0"/>
    <w:rsid w:val="0D4475C2"/>
    <w:rsid w:val="0D5F3E1B"/>
    <w:rsid w:val="0D930915"/>
    <w:rsid w:val="0DDC62D9"/>
    <w:rsid w:val="0E064E96"/>
    <w:rsid w:val="0E3E030E"/>
    <w:rsid w:val="0E6F283B"/>
    <w:rsid w:val="0E80608C"/>
    <w:rsid w:val="0E9A1692"/>
    <w:rsid w:val="0F73799F"/>
    <w:rsid w:val="0F8E47D8"/>
    <w:rsid w:val="0FA32AC4"/>
    <w:rsid w:val="0FB51D65"/>
    <w:rsid w:val="0FC3655C"/>
    <w:rsid w:val="10055030"/>
    <w:rsid w:val="100B7BD7"/>
    <w:rsid w:val="109B71AD"/>
    <w:rsid w:val="11317C74"/>
    <w:rsid w:val="11483819"/>
    <w:rsid w:val="11483D9C"/>
    <w:rsid w:val="11844B5F"/>
    <w:rsid w:val="119D44FA"/>
    <w:rsid w:val="11A646F0"/>
    <w:rsid w:val="11BD749F"/>
    <w:rsid w:val="11C52008"/>
    <w:rsid w:val="12116348"/>
    <w:rsid w:val="122907E8"/>
    <w:rsid w:val="122951DB"/>
    <w:rsid w:val="125906F8"/>
    <w:rsid w:val="12647080"/>
    <w:rsid w:val="12851EC3"/>
    <w:rsid w:val="12975095"/>
    <w:rsid w:val="12BB486D"/>
    <w:rsid w:val="12D72579"/>
    <w:rsid w:val="12FE0E52"/>
    <w:rsid w:val="13060D39"/>
    <w:rsid w:val="130C6140"/>
    <w:rsid w:val="134E694C"/>
    <w:rsid w:val="13827B03"/>
    <w:rsid w:val="13985C26"/>
    <w:rsid w:val="13996A99"/>
    <w:rsid w:val="13B30CB1"/>
    <w:rsid w:val="13DD25D3"/>
    <w:rsid w:val="143611E7"/>
    <w:rsid w:val="1455581C"/>
    <w:rsid w:val="148D233B"/>
    <w:rsid w:val="14A01236"/>
    <w:rsid w:val="14AE74BE"/>
    <w:rsid w:val="14BC5A26"/>
    <w:rsid w:val="14D766F3"/>
    <w:rsid w:val="14EB0A77"/>
    <w:rsid w:val="151B5B9E"/>
    <w:rsid w:val="153D1554"/>
    <w:rsid w:val="15641308"/>
    <w:rsid w:val="158D0011"/>
    <w:rsid w:val="15AA1C40"/>
    <w:rsid w:val="15BA04A8"/>
    <w:rsid w:val="16151B02"/>
    <w:rsid w:val="16223ECC"/>
    <w:rsid w:val="164B2578"/>
    <w:rsid w:val="164F3087"/>
    <w:rsid w:val="16573B76"/>
    <w:rsid w:val="166B13DD"/>
    <w:rsid w:val="16757794"/>
    <w:rsid w:val="16775464"/>
    <w:rsid w:val="16946E0D"/>
    <w:rsid w:val="16A13043"/>
    <w:rsid w:val="16AF11B7"/>
    <w:rsid w:val="16E473F0"/>
    <w:rsid w:val="16EA2C3C"/>
    <w:rsid w:val="16F71DBD"/>
    <w:rsid w:val="171645FF"/>
    <w:rsid w:val="173769B5"/>
    <w:rsid w:val="17837919"/>
    <w:rsid w:val="179130B8"/>
    <w:rsid w:val="179B3F36"/>
    <w:rsid w:val="17D17655"/>
    <w:rsid w:val="17DC6F1B"/>
    <w:rsid w:val="183179F9"/>
    <w:rsid w:val="183B7909"/>
    <w:rsid w:val="183F3180"/>
    <w:rsid w:val="187408AA"/>
    <w:rsid w:val="18987734"/>
    <w:rsid w:val="189C1D14"/>
    <w:rsid w:val="18A24E51"/>
    <w:rsid w:val="18C87FB1"/>
    <w:rsid w:val="18DD07EA"/>
    <w:rsid w:val="192A5710"/>
    <w:rsid w:val="192F715B"/>
    <w:rsid w:val="197A28E2"/>
    <w:rsid w:val="19A773C4"/>
    <w:rsid w:val="19FB7430"/>
    <w:rsid w:val="1A346939"/>
    <w:rsid w:val="1A5D0CE0"/>
    <w:rsid w:val="1A7D3DC7"/>
    <w:rsid w:val="1A8B54A8"/>
    <w:rsid w:val="1AF57E02"/>
    <w:rsid w:val="1B18042D"/>
    <w:rsid w:val="1B50506A"/>
    <w:rsid w:val="1B60756D"/>
    <w:rsid w:val="1B773B95"/>
    <w:rsid w:val="1BB20330"/>
    <w:rsid w:val="1BC358A6"/>
    <w:rsid w:val="1BC47FAE"/>
    <w:rsid w:val="1C1D3897"/>
    <w:rsid w:val="1C44328E"/>
    <w:rsid w:val="1C9E0F39"/>
    <w:rsid w:val="1D130D11"/>
    <w:rsid w:val="1D350BCE"/>
    <w:rsid w:val="1D390438"/>
    <w:rsid w:val="1D857FB8"/>
    <w:rsid w:val="1DCC4558"/>
    <w:rsid w:val="1DE5415D"/>
    <w:rsid w:val="1E0345E3"/>
    <w:rsid w:val="1E1A24E0"/>
    <w:rsid w:val="1E8B7219"/>
    <w:rsid w:val="1E94569F"/>
    <w:rsid w:val="1EB20AA0"/>
    <w:rsid w:val="1ED8781E"/>
    <w:rsid w:val="1EF52E0A"/>
    <w:rsid w:val="1EF5499A"/>
    <w:rsid w:val="1F2111C5"/>
    <w:rsid w:val="1FB4536B"/>
    <w:rsid w:val="1FBB39D7"/>
    <w:rsid w:val="1FD32E79"/>
    <w:rsid w:val="1FDC5898"/>
    <w:rsid w:val="209E05F3"/>
    <w:rsid w:val="20C0056A"/>
    <w:rsid w:val="20C067BC"/>
    <w:rsid w:val="214B077B"/>
    <w:rsid w:val="214D0EE2"/>
    <w:rsid w:val="214F43D7"/>
    <w:rsid w:val="21791AE4"/>
    <w:rsid w:val="21864E96"/>
    <w:rsid w:val="21B52B0E"/>
    <w:rsid w:val="21B93937"/>
    <w:rsid w:val="21D44A1E"/>
    <w:rsid w:val="21F628A8"/>
    <w:rsid w:val="21F93D33"/>
    <w:rsid w:val="222744F4"/>
    <w:rsid w:val="226F2247"/>
    <w:rsid w:val="227619B0"/>
    <w:rsid w:val="227A3683"/>
    <w:rsid w:val="22C64F2D"/>
    <w:rsid w:val="22D4383D"/>
    <w:rsid w:val="22DB5B2F"/>
    <w:rsid w:val="235F050E"/>
    <w:rsid w:val="238907F2"/>
    <w:rsid w:val="23F22630"/>
    <w:rsid w:val="240106F8"/>
    <w:rsid w:val="241811BB"/>
    <w:rsid w:val="243B11AA"/>
    <w:rsid w:val="246456B0"/>
    <w:rsid w:val="24741D97"/>
    <w:rsid w:val="2482463A"/>
    <w:rsid w:val="24BF6C72"/>
    <w:rsid w:val="24D24662"/>
    <w:rsid w:val="24DD765D"/>
    <w:rsid w:val="24F609FE"/>
    <w:rsid w:val="250022AD"/>
    <w:rsid w:val="25854F7E"/>
    <w:rsid w:val="25B41F20"/>
    <w:rsid w:val="25B6018D"/>
    <w:rsid w:val="25C9206C"/>
    <w:rsid w:val="25D32FDC"/>
    <w:rsid w:val="25D93F97"/>
    <w:rsid w:val="25EF22C5"/>
    <w:rsid w:val="265336BF"/>
    <w:rsid w:val="265A2E1C"/>
    <w:rsid w:val="267D2C37"/>
    <w:rsid w:val="269027B0"/>
    <w:rsid w:val="26FE4863"/>
    <w:rsid w:val="27013D59"/>
    <w:rsid w:val="27075144"/>
    <w:rsid w:val="270869D2"/>
    <w:rsid w:val="2739456A"/>
    <w:rsid w:val="277C4535"/>
    <w:rsid w:val="2784424C"/>
    <w:rsid w:val="27883963"/>
    <w:rsid w:val="27BE3670"/>
    <w:rsid w:val="27C6075E"/>
    <w:rsid w:val="27E53952"/>
    <w:rsid w:val="27FF406E"/>
    <w:rsid w:val="280A1C30"/>
    <w:rsid w:val="281F0F8A"/>
    <w:rsid w:val="28395B38"/>
    <w:rsid w:val="28500425"/>
    <w:rsid w:val="28516388"/>
    <w:rsid w:val="285223EF"/>
    <w:rsid w:val="28546ABE"/>
    <w:rsid w:val="2895052E"/>
    <w:rsid w:val="289F49F4"/>
    <w:rsid w:val="290351CF"/>
    <w:rsid w:val="293330F7"/>
    <w:rsid w:val="29451F54"/>
    <w:rsid w:val="29497AED"/>
    <w:rsid w:val="299D59AF"/>
    <w:rsid w:val="29A053DC"/>
    <w:rsid w:val="29C93700"/>
    <w:rsid w:val="29E928DF"/>
    <w:rsid w:val="2A2858E9"/>
    <w:rsid w:val="2AAC78A6"/>
    <w:rsid w:val="2AC3175F"/>
    <w:rsid w:val="2AE35581"/>
    <w:rsid w:val="2BA30FD0"/>
    <w:rsid w:val="2BA532F0"/>
    <w:rsid w:val="2BE96BB1"/>
    <w:rsid w:val="2C6A1A6B"/>
    <w:rsid w:val="2C8965FC"/>
    <w:rsid w:val="2C8C6A5E"/>
    <w:rsid w:val="2D064F12"/>
    <w:rsid w:val="2D491606"/>
    <w:rsid w:val="2D786798"/>
    <w:rsid w:val="2D7E5F95"/>
    <w:rsid w:val="2D9B2E4F"/>
    <w:rsid w:val="2DA90D23"/>
    <w:rsid w:val="2DAA2693"/>
    <w:rsid w:val="2E0C3040"/>
    <w:rsid w:val="2E3A6B55"/>
    <w:rsid w:val="2EA86996"/>
    <w:rsid w:val="2EF76F6A"/>
    <w:rsid w:val="2F397E65"/>
    <w:rsid w:val="2F4B1946"/>
    <w:rsid w:val="2F5A3BE6"/>
    <w:rsid w:val="2F7B66D0"/>
    <w:rsid w:val="2F911A4F"/>
    <w:rsid w:val="2FA76091"/>
    <w:rsid w:val="2FCB74E2"/>
    <w:rsid w:val="301B1ECF"/>
    <w:rsid w:val="305202FD"/>
    <w:rsid w:val="306C3C30"/>
    <w:rsid w:val="30F2476F"/>
    <w:rsid w:val="30FF0C3A"/>
    <w:rsid w:val="311405B6"/>
    <w:rsid w:val="31711940"/>
    <w:rsid w:val="31724F56"/>
    <w:rsid w:val="317701A6"/>
    <w:rsid w:val="319E6F00"/>
    <w:rsid w:val="31A63719"/>
    <w:rsid w:val="31BE28A4"/>
    <w:rsid w:val="32017765"/>
    <w:rsid w:val="32123CE4"/>
    <w:rsid w:val="322E6FC2"/>
    <w:rsid w:val="32427031"/>
    <w:rsid w:val="32446A3C"/>
    <w:rsid w:val="324F2A11"/>
    <w:rsid w:val="3310712F"/>
    <w:rsid w:val="332A36B5"/>
    <w:rsid w:val="33362AE2"/>
    <w:rsid w:val="333B2618"/>
    <w:rsid w:val="33603A9A"/>
    <w:rsid w:val="33BE4B19"/>
    <w:rsid w:val="3400443C"/>
    <w:rsid w:val="3444532F"/>
    <w:rsid w:val="3448393C"/>
    <w:rsid w:val="348537F5"/>
    <w:rsid w:val="34880F47"/>
    <w:rsid w:val="3495571D"/>
    <w:rsid w:val="34971A9D"/>
    <w:rsid w:val="34AA14BF"/>
    <w:rsid w:val="34BC5095"/>
    <w:rsid w:val="34C725A3"/>
    <w:rsid w:val="34CF2345"/>
    <w:rsid w:val="34FB0599"/>
    <w:rsid w:val="34FF745B"/>
    <w:rsid w:val="35623803"/>
    <w:rsid w:val="35811EF8"/>
    <w:rsid w:val="35885EFD"/>
    <w:rsid w:val="359D47A8"/>
    <w:rsid w:val="35C85D3B"/>
    <w:rsid w:val="360E6534"/>
    <w:rsid w:val="36562E11"/>
    <w:rsid w:val="36670D15"/>
    <w:rsid w:val="36715BA9"/>
    <w:rsid w:val="367D3C26"/>
    <w:rsid w:val="36B272B1"/>
    <w:rsid w:val="36CE01E2"/>
    <w:rsid w:val="36CF69AE"/>
    <w:rsid w:val="37792224"/>
    <w:rsid w:val="37855F3E"/>
    <w:rsid w:val="378B76CC"/>
    <w:rsid w:val="379F6CD3"/>
    <w:rsid w:val="38536E80"/>
    <w:rsid w:val="387C75E8"/>
    <w:rsid w:val="389D3BAB"/>
    <w:rsid w:val="38A604BA"/>
    <w:rsid w:val="38AF2B6B"/>
    <w:rsid w:val="39662E0F"/>
    <w:rsid w:val="39921B3C"/>
    <w:rsid w:val="39935BA4"/>
    <w:rsid w:val="39952B51"/>
    <w:rsid w:val="39DE1D35"/>
    <w:rsid w:val="39E41AD2"/>
    <w:rsid w:val="39F54152"/>
    <w:rsid w:val="3A3C5590"/>
    <w:rsid w:val="3A5F274A"/>
    <w:rsid w:val="3A63223A"/>
    <w:rsid w:val="3A6356B8"/>
    <w:rsid w:val="3A6D30B9"/>
    <w:rsid w:val="3A6F5083"/>
    <w:rsid w:val="3A8139C0"/>
    <w:rsid w:val="3A9754B3"/>
    <w:rsid w:val="3AA37B00"/>
    <w:rsid w:val="3AAC6B47"/>
    <w:rsid w:val="3AAE15B7"/>
    <w:rsid w:val="3AB900AC"/>
    <w:rsid w:val="3AC12142"/>
    <w:rsid w:val="3B084A6B"/>
    <w:rsid w:val="3B7A0D94"/>
    <w:rsid w:val="3B921E2F"/>
    <w:rsid w:val="3BCA5DFA"/>
    <w:rsid w:val="3C294576"/>
    <w:rsid w:val="3C3B2A59"/>
    <w:rsid w:val="3C4F079A"/>
    <w:rsid w:val="3CD11655"/>
    <w:rsid w:val="3CE138EA"/>
    <w:rsid w:val="3CE749E8"/>
    <w:rsid w:val="3D145A6E"/>
    <w:rsid w:val="3D347EBE"/>
    <w:rsid w:val="3D3C66AD"/>
    <w:rsid w:val="3D687B67"/>
    <w:rsid w:val="3D840E45"/>
    <w:rsid w:val="3DAE6321"/>
    <w:rsid w:val="3DEB4A20"/>
    <w:rsid w:val="3E253C07"/>
    <w:rsid w:val="3E49466A"/>
    <w:rsid w:val="3E57593C"/>
    <w:rsid w:val="3E7C38CA"/>
    <w:rsid w:val="3E91271C"/>
    <w:rsid w:val="3EAB3ACF"/>
    <w:rsid w:val="3EB87B15"/>
    <w:rsid w:val="3EC05C37"/>
    <w:rsid w:val="3EC95AA1"/>
    <w:rsid w:val="3EEF6792"/>
    <w:rsid w:val="3F295E0D"/>
    <w:rsid w:val="3F446ADE"/>
    <w:rsid w:val="3F520ACF"/>
    <w:rsid w:val="3F654DC4"/>
    <w:rsid w:val="3F7B6678"/>
    <w:rsid w:val="3FB45A74"/>
    <w:rsid w:val="3FEB7EAA"/>
    <w:rsid w:val="40713AEF"/>
    <w:rsid w:val="40754A75"/>
    <w:rsid w:val="40C50E75"/>
    <w:rsid w:val="40CB4805"/>
    <w:rsid w:val="415316D4"/>
    <w:rsid w:val="41770270"/>
    <w:rsid w:val="41837E3C"/>
    <w:rsid w:val="41A575DC"/>
    <w:rsid w:val="41D64DF0"/>
    <w:rsid w:val="41E73055"/>
    <w:rsid w:val="41EA0C46"/>
    <w:rsid w:val="41EB66C0"/>
    <w:rsid w:val="422F7524"/>
    <w:rsid w:val="42910F39"/>
    <w:rsid w:val="42967AF3"/>
    <w:rsid w:val="42A72356"/>
    <w:rsid w:val="435D4F55"/>
    <w:rsid w:val="435E20EE"/>
    <w:rsid w:val="436A7774"/>
    <w:rsid w:val="4380586D"/>
    <w:rsid w:val="4387343D"/>
    <w:rsid w:val="43B6783D"/>
    <w:rsid w:val="43CE7979"/>
    <w:rsid w:val="43D52B8D"/>
    <w:rsid w:val="43DF29FF"/>
    <w:rsid w:val="43FF6B72"/>
    <w:rsid w:val="44184095"/>
    <w:rsid w:val="448434D9"/>
    <w:rsid w:val="44AE49FA"/>
    <w:rsid w:val="44F93AED"/>
    <w:rsid w:val="450C4F1D"/>
    <w:rsid w:val="453B3C43"/>
    <w:rsid w:val="455B6A18"/>
    <w:rsid w:val="456F23DB"/>
    <w:rsid w:val="45733A56"/>
    <w:rsid w:val="46203D36"/>
    <w:rsid w:val="46356811"/>
    <w:rsid w:val="463917B8"/>
    <w:rsid w:val="46880B6F"/>
    <w:rsid w:val="469D43C9"/>
    <w:rsid w:val="46C11E63"/>
    <w:rsid w:val="46C15698"/>
    <w:rsid w:val="470803B1"/>
    <w:rsid w:val="473E6F89"/>
    <w:rsid w:val="475F7E85"/>
    <w:rsid w:val="47B24801"/>
    <w:rsid w:val="48191E8A"/>
    <w:rsid w:val="48357040"/>
    <w:rsid w:val="48744690"/>
    <w:rsid w:val="489471AD"/>
    <w:rsid w:val="48FA37EA"/>
    <w:rsid w:val="49415E3C"/>
    <w:rsid w:val="498902C4"/>
    <w:rsid w:val="49DA22FB"/>
    <w:rsid w:val="4A127D92"/>
    <w:rsid w:val="4A167168"/>
    <w:rsid w:val="4A282153"/>
    <w:rsid w:val="4A541B9F"/>
    <w:rsid w:val="4A681FCD"/>
    <w:rsid w:val="4A7158E9"/>
    <w:rsid w:val="4ADB2331"/>
    <w:rsid w:val="4B0D72D5"/>
    <w:rsid w:val="4B166F58"/>
    <w:rsid w:val="4B5C4769"/>
    <w:rsid w:val="4BB35BD2"/>
    <w:rsid w:val="4BB543F6"/>
    <w:rsid w:val="4C066EC9"/>
    <w:rsid w:val="4C0F5D7E"/>
    <w:rsid w:val="4C345C9A"/>
    <w:rsid w:val="4C371778"/>
    <w:rsid w:val="4CAD53B7"/>
    <w:rsid w:val="4D0E4EE6"/>
    <w:rsid w:val="4D1F5234"/>
    <w:rsid w:val="4D405679"/>
    <w:rsid w:val="4D917A62"/>
    <w:rsid w:val="4DA8648A"/>
    <w:rsid w:val="4DB737CA"/>
    <w:rsid w:val="4DC0370E"/>
    <w:rsid w:val="4E296E9F"/>
    <w:rsid w:val="4E463507"/>
    <w:rsid w:val="4E8326E2"/>
    <w:rsid w:val="4EAC7B2A"/>
    <w:rsid w:val="4EBD00D8"/>
    <w:rsid w:val="4EEB73D6"/>
    <w:rsid w:val="4F4E4E0F"/>
    <w:rsid w:val="4F5F0DCA"/>
    <w:rsid w:val="4F7E2887"/>
    <w:rsid w:val="4FBF4D92"/>
    <w:rsid w:val="50442271"/>
    <w:rsid w:val="509E315B"/>
    <w:rsid w:val="50FF0AF0"/>
    <w:rsid w:val="510D0454"/>
    <w:rsid w:val="51A9170A"/>
    <w:rsid w:val="521F47C4"/>
    <w:rsid w:val="523532BB"/>
    <w:rsid w:val="529A65BD"/>
    <w:rsid w:val="52C06BEE"/>
    <w:rsid w:val="52CB0C33"/>
    <w:rsid w:val="53383416"/>
    <w:rsid w:val="53424C8B"/>
    <w:rsid w:val="53EF7801"/>
    <w:rsid w:val="54680031"/>
    <w:rsid w:val="54A86D6F"/>
    <w:rsid w:val="54AA6F8B"/>
    <w:rsid w:val="54C831C7"/>
    <w:rsid w:val="55700848"/>
    <w:rsid w:val="559C217F"/>
    <w:rsid w:val="55B412F1"/>
    <w:rsid w:val="55B568E0"/>
    <w:rsid w:val="55CD4B0F"/>
    <w:rsid w:val="55D3606E"/>
    <w:rsid w:val="55FC3817"/>
    <w:rsid w:val="561523F3"/>
    <w:rsid w:val="56436CCC"/>
    <w:rsid w:val="56776305"/>
    <w:rsid w:val="56A43119"/>
    <w:rsid w:val="56D758C2"/>
    <w:rsid w:val="5721105B"/>
    <w:rsid w:val="5744597A"/>
    <w:rsid w:val="5786769B"/>
    <w:rsid w:val="57A04676"/>
    <w:rsid w:val="57EE3633"/>
    <w:rsid w:val="581035A9"/>
    <w:rsid w:val="58721CF1"/>
    <w:rsid w:val="58FC3B2E"/>
    <w:rsid w:val="591946F7"/>
    <w:rsid w:val="59246BE1"/>
    <w:rsid w:val="598002BB"/>
    <w:rsid w:val="59906F58"/>
    <w:rsid w:val="59974E4E"/>
    <w:rsid w:val="599F092A"/>
    <w:rsid w:val="59B75EAA"/>
    <w:rsid w:val="59C104F3"/>
    <w:rsid w:val="59CF568B"/>
    <w:rsid w:val="59F178F9"/>
    <w:rsid w:val="59FA5B72"/>
    <w:rsid w:val="5A014176"/>
    <w:rsid w:val="5A025174"/>
    <w:rsid w:val="5A2025BC"/>
    <w:rsid w:val="5A2A036C"/>
    <w:rsid w:val="5A790C53"/>
    <w:rsid w:val="5A924F1E"/>
    <w:rsid w:val="5A961E88"/>
    <w:rsid w:val="5AA4622B"/>
    <w:rsid w:val="5AB8118C"/>
    <w:rsid w:val="5ACC5CE7"/>
    <w:rsid w:val="5B0E672D"/>
    <w:rsid w:val="5B21787C"/>
    <w:rsid w:val="5B5908AF"/>
    <w:rsid w:val="5B5D7F74"/>
    <w:rsid w:val="5B5F7C50"/>
    <w:rsid w:val="5B777676"/>
    <w:rsid w:val="5BA26C0E"/>
    <w:rsid w:val="5BB4236D"/>
    <w:rsid w:val="5BFB3460"/>
    <w:rsid w:val="5BFE219A"/>
    <w:rsid w:val="5CC90DBE"/>
    <w:rsid w:val="5CD03307"/>
    <w:rsid w:val="5CFF1E3E"/>
    <w:rsid w:val="5D26561D"/>
    <w:rsid w:val="5D293552"/>
    <w:rsid w:val="5D3805E1"/>
    <w:rsid w:val="5D7E7207"/>
    <w:rsid w:val="5DA92C2C"/>
    <w:rsid w:val="5DD00C6D"/>
    <w:rsid w:val="5DD42172"/>
    <w:rsid w:val="5E2E3349"/>
    <w:rsid w:val="5E69536C"/>
    <w:rsid w:val="5F5A480F"/>
    <w:rsid w:val="5F8A743D"/>
    <w:rsid w:val="5F946CA8"/>
    <w:rsid w:val="60114ED7"/>
    <w:rsid w:val="60427428"/>
    <w:rsid w:val="60BD2100"/>
    <w:rsid w:val="60FB29F2"/>
    <w:rsid w:val="611F660B"/>
    <w:rsid w:val="6135397E"/>
    <w:rsid w:val="61472BE9"/>
    <w:rsid w:val="618B5A4F"/>
    <w:rsid w:val="61A30FEA"/>
    <w:rsid w:val="61EA6C19"/>
    <w:rsid w:val="62045801"/>
    <w:rsid w:val="62126377"/>
    <w:rsid w:val="62BE3C02"/>
    <w:rsid w:val="63442359"/>
    <w:rsid w:val="634B7131"/>
    <w:rsid w:val="63714CC9"/>
    <w:rsid w:val="638377CB"/>
    <w:rsid w:val="638C589F"/>
    <w:rsid w:val="64512ACB"/>
    <w:rsid w:val="648800ED"/>
    <w:rsid w:val="64990483"/>
    <w:rsid w:val="64A37924"/>
    <w:rsid w:val="64BD0615"/>
    <w:rsid w:val="64CA180B"/>
    <w:rsid w:val="65036A68"/>
    <w:rsid w:val="65314B5F"/>
    <w:rsid w:val="654D096B"/>
    <w:rsid w:val="65FF7E4F"/>
    <w:rsid w:val="66014D57"/>
    <w:rsid w:val="66222AA7"/>
    <w:rsid w:val="662F61A2"/>
    <w:rsid w:val="6630518B"/>
    <w:rsid w:val="66482351"/>
    <w:rsid w:val="66CB1165"/>
    <w:rsid w:val="6732074E"/>
    <w:rsid w:val="67400CBE"/>
    <w:rsid w:val="674A652B"/>
    <w:rsid w:val="677A3CE3"/>
    <w:rsid w:val="67A81915"/>
    <w:rsid w:val="67C55B51"/>
    <w:rsid w:val="67D8681C"/>
    <w:rsid w:val="681369E6"/>
    <w:rsid w:val="68143268"/>
    <w:rsid w:val="681B1DDE"/>
    <w:rsid w:val="68200D07"/>
    <w:rsid w:val="682E182A"/>
    <w:rsid w:val="683E1A6D"/>
    <w:rsid w:val="68555008"/>
    <w:rsid w:val="68D230EC"/>
    <w:rsid w:val="696F0CC6"/>
    <w:rsid w:val="69DF4740"/>
    <w:rsid w:val="6A6B50A6"/>
    <w:rsid w:val="6A752492"/>
    <w:rsid w:val="6A9F07BD"/>
    <w:rsid w:val="6AB87D91"/>
    <w:rsid w:val="6AC1775B"/>
    <w:rsid w:val="6B376C47"/>
    <w:rsid w:val="6B4012C0"/>
    <w:rsid w:val="6B930763"/>
    <w:rsid w:val="6BC13703"/>
    <w:rsid w:val="6BC8789F"/>
    <w:rsid w:val="6BCE4BBB"/>
    <w:rsid w:val="6BD44108"/>
    <w:rsid w:val="6BD95C93"/>
    <w:rsid w:val="6BE97BCA"/>
    <w:rsid w:val="6C05336D"/>
    <w:rsid w:val="6C2B055A"/>
    <w:rsid w:val="6C313697"/>
    <w:rsid w:val="6C5507D0"/>
    <w:rsid w:val="6C5A2BED"/>
    <w:rsid w:val="6D064B23"/>
    <w:rsid w:val="6D500A5B"/>
    <w:rsid w:val="6D673814"/>
    <w:rsid w:val="6D6A5ED3"/>
    <w:rsid w:val="6D6B7D90"/>
    <w:rsid w:val="6D761CA9"/>
    <w:rsid w:val="6DAC1227"/>
    <w:rsid w:val="6DDD5884"/>
    <w:rsid w:val="6E420F40"/>
    <w:rsid w:val="6E456235"/>
    <w:rsid w:val="6EBB0109"/>
    <w:rsid w:val="6EC209A2"/>
    <w:rsid w:val="6ECC3E3C"/>
    <w:rsid w:val="6EFD5AB2"/>
    <w:rsid w:val="6F4162E7"/>
    <w:rsid w:val="6FA96C76"/>
    <w:rsid w:val="6FCC795E"/>
    <w:rsid w:val="707433B6"/>
    <w:rsid w:val="70B15E6F"/>
    <w:rsid w:val="70C96594"/>
    <w:rsid w:val="70CB5E68"/>
    <w:rsid w:val="70DE6A5A"/>
    <w:rsid w:val="71201CBB"/>
    <w:rsid w:val="71353C29"/>
    <w:rsid w:val="716671E2"/>
    <w:rsid w:val="71E76930"/>
    <w:rsid w:val="72477770"/>
    <w:rsid w:val="728E67E0"/>
    <w:rsid w:val="729921DF"/>
    <w:rsid w:val="72A718D5"/>
    <w:rsid w:val="72DF7204"/>
    <w:rsid w:val="73153E7F"/>
    <w:rsid w:val="736B375D"/>
    <w:rsid w:val="737C169B"/>
    <w:rsid w:val="73A5266E"/>
    <w:rsid w:val="73AE41D2"/>
    <w:rsid w:val="73D40519"/>
    <w:rsid w:val="73DA15E5"/>
    <w:rsid w:val="740F42BD"/>
    <w:rsid w:val="745D1871"/>
    <w:rsid w:val="74665049"/>
    <w:rsid w:val="749D1686"/>
    <w:rsid w:val="74AD1B49"/>
    <w:rsid w:val="74E72BA9"/>
    <w:rsid w:val="750951B1"/>
    <w:rsid w:val="75114B83"/>
    <w:rsid w:val="75581C94"/>
    <w:rsid w:val="759233F8"/>
    <w:rsid w:val="75A34452"/>
    <w:rsid w:val="75C6028F"/>
    <w:rsid w:val="76BF57A0"/>
    <w:rsid w:val="772D001C"/>
    <w:rsid w:val="77450747"/>
    <w:rsid w:val="776808B4"/>
    <w:rsid w:val="779720EC"/>
    <w:rsid w:val="77976AA4"/>
    <w:rsid w:val="77E6160F"/>
    <w:rsid w:val="78030A7A"/>
    <w:rsid w:val="78205CFD"/>
    <w:rsid w:val="78337945"/>
    <w:rsid w:val="78402897"/>
    <w:rsid w:val="78911745"/>
    <w:rsid w:val="78B43685"/>
    <w:rsid w:val="7907525E"/>
    <w:rsid w:val="79377FF6"/>
    <w:rsid w:val="794669D3"/>
    <w:rsid w:val="795F1BB7"/>
    <w:rsid w:val="796A57B5"/>
    <w:rsid w:val="79D4225B"/>
    <w:rsid w:val="79E166FC"/>
    <w:rsid w:val="79EA1F39"/>
    <w:rsid w:val="7A0A2BE3"/>
    <w:rsid w:val="7A10515B"/>
    <w:rsid w:val="7A3251AA"/>
    <w:rsid w:val="7A683C02"/>
    <w:rsid w:val="7A685BCD"/>
    <w:rsid w:val="7AFC769B"/>
    <w:rsid w:val="7B13468F"/>
    <w:rsid w:val="7B2639E6"/>
    <w:rsid w:val="7B6C13EC"/>
    <w:rsid w:val="7B757DEE"/>
    <w:rsid w:val="7B802D2A"/>
    <w:rsid w:val="7B920748"/>
    <w:rsid w:val="7BAD03AE"/>
    <w:rsid w:val="7BB120FE"/>
    <w:rsid w:val="7C035F7B"/>
    <w:rsid w:val="7C10243F"/>
    <w:rsid w:val="7C317EC8"/>
    <w:rsid w:val="7C455EAF"/>
    <w:rsid w:val="7C782612"/>
    <w:rsid w:val="7C8D3A51"/>
    <w:rsid w:val="7CC145C3"/>
    <w:rsid w:val="7CF51E42"/>
    <w:rsid w:val="7CF60F14"/>
    <w:rsid w:val="7D4A280A"/>
    <w:rsid w:val="7D5C12FB"/>
    <w:rsid w:val="7D847658"/>
    <w:rsid w:val="7D8822EC"/>
    <w:rsid w:val="7D8A2C07"/>
    <w:rsid w:val="7D9C12B8"/>
    <w:rsid w:val="7DC10FF6"/>
    <w:rsid w:val="7DC14995"/>
    <w:rsid w:val="7DCE343B"/>
    <w:rsid w:val="7DD00657"/>
    <w:rsid w:val="7DD36F11"/>
    <w:rsid w:val="7E1B7E72"/>
    <w:rsid w:val="7E424D6D"/>
    <w:rsid w:val="7E45262F"/>
    <w:rsid w:val="7E553669"/>
    <w:rsid w:val="7E6671D0"/>
    <w:rsid w:val="7E69410E"/>
    <w:rsid w:val="7E6E65D1"/>
    <w:rsid w:val="7E9A7382"/>
    <w:rsid w:val="7F5B7902"/>
    <w:rsid w:val="7F613979"/>
    <w:rsid w:val="7F737DF6"/>
    <w:rsid w:val="7FD21279"/>
    <w:rsid w:val="7FF202C2"/>
    <w:rsid w:val="7FF715F8"/>
    <w:rsid w:val="7FF738F9"/>
    <w:rsid w:val="7FFB621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3"/>
    <w:basedOn w:val="1"/>
    <w:next w:val="1"/>
    <w:qFormat/>
    <w:uiPriority w:val="0"/>
    <w:pPr>
      <w:ind w:left="395"/>
      <w:outlineLvl w:val="2"/>
    </w:pPr>
    <w:rPr>
      <w:rFonts w:ascii="宋体" w:hAnsi="宋体" w:eastAsia="宋体" w:cs="宋体"/>
      <w:b/>
      <w:bCs/>
      <w:sz w:val="24"/>
      <w:szCs w:val="24"/>
      <w:lang w:val="zh-CN" w:eastAsia="zh-CN" w:bidi="zh-CN"/>
    </w:rPr>
  </w:style>
  <w:style w:type="paragraph" w:styleId="4">
    <w:name w:val="heading 4"/>
    <w:basedOn w:val="1"/>
    <w:next w:val="1"/>
    <w:autoRedefine/>
    <w:qFormat/>
    <w:uiPriority w:val="0"/>
    <w:pPr>
      <w:keepNext/>
      <w:keepLines/>
      <w:spacing w:before="280" w:after="290" w:line="374" w:lineRule="auto"/>
      <w:outlineLvl w:val="3"/>
    </w:pPr>
    <w:rPr>
      <w:rFonts w:ascii="Calibri Light" w:hAnsi="Calibri Light"/>
      <w:b/>
      <w:bCs/>
      <w:sz w:val="28"/>
      <w:szCs w:val="28"/>
    </w:rPr>
  </w:style>
  <w:style w:type="character" w:default="1" w:styleId="19">
    <w:name w:val="Default Paragraph Font"/>
    <w:autoRedefine/>
    <w:semiHidden/>
    <w:unhideWhenUsed/>
    <w:qFormat/>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autoRedefine/>
    <w:unhideWhenUsed/>
    <w:qFormat/>
    <w:uiPriority w:val="99"/>
    <w:pPr>
      <w:widowControl/>
      <w:spacing w:after="120"/>
      <w:jc w:val="left"/>
    </w:pPr>
  </w:style>
  <w:style w:type="paragraph" w:styleId="5">
    <w:name w:val="Normal Indent"/>
    <w:basedOn w:val="1"/>
    <w:next w:val="1"/>
    <w:autoRedefine/>
    <w:qFormat/>
    <w:uiPriority w:val="0"/>
    <w:pPr>
      <w:ind w:firstLine="420"/>
    </w:pPr>
  </w:style>
  <w:style w:type="paragraph" w:styleId="6">
    <w:name w:val="annotation text"/>
    <w:basedOn w:val="1"/>
    <w:qFormat/>
    <w:uiPriority w:val="0"/>
    <w:pPr>
      <w:jc w:val="left"/>
    </w:pPr>
  </w:style>
  <w:style w:type="paragraph" w:styleId="7">
    <w:name w:val="Body Text Indent"/>
    <w:basedOn w:val="1"/>
    <w:next w:val="1"/>
    <w:autoRedefine/>
    <w:qFormat/>
    <w:uiPriority w:val="0"/>
    <w:pPr>
      <w:spacing w:after="120"/>
      <w:ind w:left="420" w:leftChars="200"/>
    </w:pPr>
    <w:rPr>
      <w:kern w:val="0"/>
      <w:sz w:val="24"/>
      <w:szCs w:val="20"/>
    </w:rPr>
  </w:style>
  <w:style w:type="paragraph" w:styleId="8">
    <w:name w:val="Body Text Indent 2"/>
    <w:basedOn w:val="1"/>
    <w:link w:val="23"/>
    <w:autoRedefine/>
    <w:qFormat/>
    <w:uiPriority w:val="0"/>
    <w:pPr>
      <w:spacing w:line="400" w:lineRule="exact"/>
      <w:ind w:firstLine="560" w:firstLineChars="200"/>
    </w:pPr>
    <w:rPr>
      <w:rFonts w:eastAsia="仿宋_GB2312"/>
      <w:sz w:val="28"/>
    </w:r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link w:val="24"/>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First Indent"/>
    <w:basedOn w:val="1"/>
    <w:next w:val="1"/>
    <w:qFormat/>
    <w:uiPriority w:val="0"/>
    <w:pPr>
      <w:ind w:firstLine="420" w:firstLineChars="100"/>
    </w:pPr>
  </w:style>
  <w:style w:type="paragraph" w:styleId="13">
    <w:name w:val="Body Text First Indent 2"/>
    <w:basedOn w:val="7"/>
    <w:next w:val="14"/>
    <w:autoRedefine/>
    <w:qFormat/>
    <w:uiPriority w:val="0"/>
    <w:pPr>
      <w:tabs>
        <w:tab w:val="left" w:pos="420"/>
        <w:tab w:val="left" w:pos="870"/>
        <w:tab w:val="left" w:pos="3150"/>
      </w:tabs>
      <w:autoSpaceDE w:val="0"/>
      <w:autoSpaceDN w:val="0"/>
      <w:adjustRightInd w:val="0"/>
      <w:snapToGrid/>
      <w:spacing w:before="78" w:beforeLines="25" w:line="336" w:lineRule="auto"/>
      <w:ind w:firstLine="527"/>
      <w:textAlignment w:val="baseline"/>
    </w:pPr>
    <w:rPr>
      <w:rFonts w:ascii="宋体" w:eastAsia="宋体"/>
      <w:sz w:val="24"/>
      <w:szCs w:val="28"/>
    </w:rPr>
  </w:style>
  <w:style w:type="paragraph" w:customStyle="1" w:styleId="14">
    <w:name w:val="Default"/>
    <w:basedOn w:val="15"/>
    <w:next w:val="13"/>
    <w:autoRedefine/>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
    <w:name w:val="标题 段落4级"/>
    <w:basedOn w:val="16"/>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16">
    <w:name w:val="正文 文本"/>
    <w:qFormat/>
    <w:uiPriority w:val="0"/>
    <w:pPr>
      <w:widowControl w:val="0"/>
      <w:spacing w:line="500" w:lineRule="exact"/>
      <w:ind w:firstLine="200" w:firstLineChars="200"/>
      <w:jc w:val="both"/>
    </w:pPr>
    <w:rPr>
      <w:rFonts w:ascii="Times New Roman" w:hAnsi="Times New Roman" w:eastAsia="仿宋_GB2312" w:cs="Times New Roman"/>
      <w:sz w:val="28"/>
      <w:szCs w:val="24"/>
      <w:lang w:val="en-US" w:eastAsia="zh-CN" w:bidi="ar-SA"/>
    </w:rPr>
  </w:style>
  <w:style w:type="table" w:styleId="18">
    <w:name w:val="Table Grid"/>
    <w:basedOn w:val="17"/>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autoRedefine/>
    <w:qFormat/>
    <w:uiPriority w:val="0"/>
  </w:style>
  <w:style w:type="character" w:styleId="21">
    <w:name w:val="annotation reference"/>
    <w:semiHidden/>
    <w:qFormat/>
    <w:uiPriority w:val="0"/>
    <w:rPr>
      <w:sz w:val="21"/>
    </w:rPr>
  </w:style>
  <w:style w:type="paragraph" w:customStyle="1" w:styleId="22">
    <w:name w:val="样式36"/>
    <w:basedOn w:val="1"/>
    <w:autoRedefine/>
    <w:qFormat/>
    <w:uiPriority w:val="0"/>
    <w:pPr>
      <w:spacing w:line="360" w:lineRule="auto"/>
      <w:ind w:firstLine="420" w:firstLineChars="200"/>
      <w:contextualSpacing/>
    </w:pPr>
    <w:rPr>
      <w:rFonts w:hint="eastAsia"/>
      <w:szCs w:val="21"/>
    </w:rPr>
  </w:style>
  <w:style w:type="character" w:customStyle="1" w:styleId="23">
    <w:name w:val="正文文本缩进 2 Char"/>
    <w:basedOn w:val="19"/>
    <w:link w:val="8"/>
    <w:autoRedefine/>
    <w:qFormat/>
    <w:uiPriority w:val="0"/>
    <w:rPr>
      <w:rFonts w:eastAsia="仿宋_GB2312"/>
      <w:kern w:val="2"/>
      <w:sz w:val="28"/>
      <w:szCs w:val="24"/>
    </w:rPr>
  </w:style>
  <w:style w:type="character" w:customStyle="1" w:styleId="24">
    <w:name w:val="页眉 Char"/>
    <w:basedOn w:val="19"/>
    <w:link w:val="11"/>
    <w:autoRedefine/>
    <w:qFormat/>
    <w:uiPriority w:val="0"/>
    <w:rPr>
      <w:kern w:val="2"/>
      <w:sz w:val="18"/>
      <w:szCs w:val="18"/>
    </w:rPr>
  </w:style>
  <w:style w:type="paragraph" w:customStyle="1" w:styleId="25">
    <w:name w:val="Char Char Char1 Char Char Char Char"/>
    <w:basedOn w:val="1"/>
    <w:autoRedefine/>
    <w:qFormat/>
    <w:uiPriority w:val="0"/>
  </w:style>
  <w:style w:type="paragraph" w:customStyle="1" w:styleId="26">
    <w:name w:val="表~1.5正文"/>
    <w:next w:val="1"/>
    <w:autoRedefine/>
    <w:qFormat/>
    <w:uiPriority w:val="0"/>
    <w:pPr>
      <w:adjustRightInd w:val="0"/>
      <w:snapToGrid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customStyle="1" w:styleId="27">
    <w:name w:val="首行缩进"/>
    <w:basedOn w:val="1"/>
    <w:autoRedefine/>
    <w:qFormat/>
    <w:uiPriority w:val="99"/>
    <w:pPr>
      <w:spacing w:line="360" w:lineRule="auto"/>
      <w:ind w:firstLine="480"/>
      <w:jc w:val="left"/>
    </w:pPr>
    <w:rPr>
      <w:sz w:val="24"/>
    </w:rPr>
  </w:style>
  <w:style w:type="paragraph" w:customStyle="1" w:styleId="28">
    <w:name w:val="1 正文"/>
    <w:qFormat/>
    <w:uiPriority w:val="0"/>
    <w:pPr>
      <w:spacing w:line="360" w:lineRule="auto"/>
      <w:ind w:firstLine="200" w:firstLineChars="200"/>
      <w:jc w:val="both"/>
    </w:pPr>
    <w:rPr>
      <w:rFonts w:eastAsia="宋体" w:asciiTheme="minorHAnsi" w:hAnsiTheme="minorHAnsi" w:cstheme="minorBidi"/>
      <w:kern w:val="0"/>
      <w:sz w:val="24"/>
      <w:szCs w:val="20"/>
    </w:rPr>
  </w:style>
  <w:style w:type="paragraph" w:customStyle="1" w:styleId="29">
    <w:name w:val="Table Paragraph"/>
    <w:basedOn w:val="1"/>
    <w:qFormat/>
    <w:uiPriority w:val="1"/>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5</Pages>
  <Words>2247</Words>
  <Characters>2650</Characters>
  <Lines>16</Lines>
  <Paragraphs>4</Paragraphs>
  <TotalTime>0</TotalTime>
  <ScaleCrop>false</ScaleCrop>
  <LinksUpToDate>false</LinksUpToDate>
  <CharactersWithSpaces>2692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2021-12-22T02:20:00Z</dcterms:created>
  <dc:creator>COMMON</dc:creator>
  <cp:lastModifiedBy>谨力</cp:lastModifiedBy>
  <cp:lastPrinted>2025-12-04T02:53:00Z</cp:lastPrinted>
  <dcterms:modified xsi:type="dcterms:W3CDTF">2026-03-31T02:12:18Z</dcterms:modified>
  <dc:title>关于对南京市高淳城市投资有限公司新建4万t/d</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520600559_embed</vt:lpwstr>
  </property>
  <property fmtid="{D5CDD505-2E9C-101B-9397-08002B2CF9AE}" pid="4" name="ICV">
    <vt:lpwstr>F289B5A7FD7647499A04294936D75C5F</vt:lpwstr>
  </property>
  <property fmtid="{D5CDD505-2E9C-101B-9397-08002B2CF9AE}" pid="5" name="KSOTemplateDocerSaveRecord">
    <vt:lpwstr>eyJoZGlkIjoiMzBjMjE0OWIyYTY5MjU2NDRkNDE4ODBmZDg5YmY0MTQiLCJ1c2VySWQiOiI2MDc5OTI0NjUifQ==</vt:lpwstr>
  </property>
</Properties>
</file>