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关于对江苏固城湖食品有限公司水产品深加工项目环境影响报告表的审批意见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24</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江苏固城湖食品有限公司：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你公司报送的《江苏固城湖食品有限公司水产品深加工项目环境影响报告表》（以下简称报告表）已收悉，经研究，形成如下审批意见：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一、根据申报，项目位于江苏省南京市高淳区经济开发区永城路36号。该项目占地面积约121亩</w:t>
      </w:r>
      <w:r>
        <w:rPr>
          <w:rFonts w:hint="eastAsia" w:ascii="方正仿宋_GBK"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新增6条水产品加工线。购置汤料系统、汤罐等设备共100套。水产品深加工项目分为两期建设。一期建设内容为：建设1#加工车间、1#加工车间-1、2#冷库、综合楼、污水处理站-1等工程；产品为小龙虾系列产品、原味螃蟹、五香螃蟹、香辣螃蟹等系列产品、鱼类深加工系列产品，一期建成后，形成年产量29000吨生产能力。水产品深加工项目一期建设内容无需进行环境影响评价，水产品深加工项目一期工程正在建设中。二期建设内容为：建设7#加工车间、8#加工车间、9#加工车间、3#全自动立体冷库、污水处理站-2等工程；产品为蟹黄油、蟹黄酱、蟹黄酥、蟹黄烧饼、蟹黄饼干等系列产品、虾青素系列产品，二期建成后，形成年产量1000吨生产能力。本次评价范围为二期项目。项目</w:t>
      </w:r>
      <w:r>
        <w:rPr>
          <w:rFonts w:hint="default" w:ascii="方正仿宋_GBK" w:hAnsi="Times New Roman" w:eastAsia="方正仿宋_GBK" w:cs="Times New Roman"/>
          <w:sz w:val="28"/>
          <w:szCs w:val="28"/>
          <w:lang w:val="en-US" w:eastAsia="zh-CN"/>
        </w:rPr>
        <w:t>总投资</w:t>
      </w:r>
      <w:r>
        <w:rPr>
          <w:rFonts w:hint="eastAsia" w:ascii="方正仿宋_GBK" w:eastAsia="方正仿宋_GBK" w:cs="Times New Roman"/>
          <w:sz w:val="28"/>
          <w:szCs w:val="28"/>
          <w:lang w:val="en-US" w:eastAsia="zh-CN"/>
        </w:rPr>
        <w:t>4</w:t>
      </w:r>
      <w:r>
        <w:rPr>
          <w:rFonts w:hint="eastAsia" w:ascii="方正仿宋_GBK" w:hAnsi="Times New Roman" w:eastAsia="方正仿宋_GBK" w:cs="Times New Roman"/>
          <w:sz w:val="28"/>
          <w:szCs w:val="28"/>
          <w:lang w:val="en-US" w:eastAsia="zh-CN"/>
        </w:rPr>
        <w:t>0000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，其中环保投资</w:t>
      </w:r>
      <w:r>
        <w:rPr>
          <w:rFonts w:hint="eastAsia" w:ascii="方正仿宋_GBK" w:eastAsia="方正仿宋_GBK" w:cs="Times New Roman"/>
          <w:sz w:val="28"/>
          <w:szCs w:val="28"/>
          <w:lang w:val="en-US" w:eastAsia="zh-CN"/>
        </w:rPr>
        <w:t>100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w:t>
      </w:r>
    </w:p>
    <w:p w14:paraId="0D0AAD35">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29F19DC2">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eastAsia="方正仿宋_GBK"/>
          <w:sz w:val="28"/>
          <w:szCs w:val="28"/>
          <w:lang w:val="en-US" w:eastAsia="zh-CN"/>
        </w:rPr>
        <w:t>（二）落实水污染防治措施。按照“雨污分流、清污分流”要求建设厂区排水系统，项目生活污水、食堂废水中污染物排放执行</w:t>
      </w:r>
      <w:r>
        <w:rPr>
          <w:rFonts w:hint="default" w:ascii="方正仿宋_GBK" w:eastAsia="方正仿宋_GBK"/>
          <w:sz w:val="28"/>
          <w:szCs w:val="28"/>
          <w:lang w:val="en-US" w:eastAsia="zh-CN"/>
        </w:rPr>
        <w:t>《污水综合排放标准》（GB8978-1996）表4中三级标准（其中未列指标参照《污水排入城镇下水道水质标准》（GB/T31962-2015）表1中B级标准执行）</w:t>
      </w:r>
      <w:r>
        <w:rPr>
          <w:rFonts w:hint="eastAsia" w:ascii="方正仿宋_GBK" w:eastAsia="方正仿宋_GBK"/>
          <w:sz w:val="28"/>
          <w:szCs w:val="28"/>
          <w:lang w:val="en-US" w:eastAsia="zh-CN"/>
        </w:rPr>
        <w:t>。</w:t>
      </w:r>
      <w:r>
        <w:rPr>
          <w:rFonts w:hint="default" w:ascii="方正仿宋_GBK" w:eastAsia="方正仿宋_GBK"/>
          <w:sz w:val="28"/>
          <w:szCs w:val="28"/>
          <w:lang w:val="en-US" w:eastAsia="zh-CN"/>
        </w:rPr>
        <w:t>清洗废水、蒸汽冷凝废水、冰水冷却废水、设备清洗废水、地面清洗废水中各污染物排放执行《食品加工制造业水污染物排放标准》（GB46817-2025）表1中间接排放标准（其中未列明指标LAS参照执行《污水综合排放标准》（GB8978-1996）表4中三级标准）；挤压废水、喷淋塔废水中各污染物排放执行《污水综合排放标准》（GB8978-1996）表4中三级标准；由于《污水综合排放标准》（GB8978-1996）表4中三级标准中BOD</w:t>
      </w:r>
      <w:r>
        <w:rPr>
          <w:rFonts w:hint="default" w:ascii="方正仿宋_GBK" w:eastAsia="方正仿宋_GBK"/>
          <w:sz w:val="28"/>
          <w:szCs w:val="28"/>
          <w:vertAlign w:val="subscript"/>
          <w:lang w:val="en-US" w:eastAsia="zh-CN"/>
        </w:rPr>
        <w:t>5</w:t>
      </w:r>
      <w:r>
        <w:rPr>
          <w:rFonts w:hint="default" w:ascii="方正仿宋_GBK" w:eastAsia="方正仿宋_GBK"/>
          <w:sz w:val="28"/>
          <w:szCs w:val="28"/>
          <w:lang w:val="en-US" w:eastAsia="zh-CN"/>
        </w:rPr>
        <w:t>的排放限值严于《食品加工制造业水污染物排放标准》（GB46817-2025）表1中间接排放限值，本次评价取其严，确定BOD</w:t>
      </w:r>
      <w:r>
        <w:rPr>
          <w:rFonts w:hint="default" w:ascii="方正仿宋_GBK" w:eastAsia="方正仿宋_GBK"/>
          <w:sz w:val="28"/>
          <w:szCs w:val="28"/>
          <w:vertAlign w:val="subscript"/>
          <w:lang w:val="en-US" w:eastAsia="zh-CN"/>
        </w:rPr>
        <w:t>5</w:t>
      </w:r>
      <w:r>
        <w:rPr>
          <w:rFonts w:hint="default" w:ascii="方正仿宋_GBK" w:eastAsia="方正仿宋_GBK"/>
          <w:sz w:val="28"/>
          <w:szCs w:val="28"/>
          <w:lang w:val="en-US" w:eastAsia="zh-CN"/>
        </w:rPr>
        <w:t>的排放限值按照《污水综合排放标准》（GB8978-1996）表4中三级标准执行。因此，本项目生产废水中LAS和BOD</w:t>
      </w:r>
      <w:r>
        <w:rPr>
          <w:rFonts w:hint="default" w:ascii="方正仿宋_GBK" w:eastAsia="方正仿宋_GBK"/>
          <w:sz w:val="28"/>
          <w:szCs w:val="28"/>
          <w:vertAlign w:val="subscript"/>
          <w:lang w:val="en-US" w:eastAsia="zh-CN"/>
        </w:rPr>
        <w:t>5</w:t>
      </w:r>
      <w:r>
        <w:rPr>
          <w:rFonts w:hint="default" w:ascii="方正仿宋_GBK" w:eastAsia="方正仿宋_GBK"/>
          <w:sz w:val="28"/>
          <w:szCs w:val="28"/>
          <w:lang w:val="en-US" w:eastAsia="zh-CN"/>
        </w:rPr>
        <w:t>的排放执行《污水综合排放标准》（GB8978-1996）表4中三级标准，其余污染物的排放执行《食品加工制造业水污染物排放标准》（GB46817-2025）表1中间接排放标准。</w:t>
      </w:r>
      <w:r>
        <w:rPr>
          <w:rFonts w:hint="eastAsia" w:ascii="方正仿宋_GBK" w:eastAsia="方正仿宋_GBK"/>
          <w:sz w:val="28"/>
          <w:szCs w:val="28"/>
          <w:lang w:val="en-US" w:eastAsia="zh-CN"/>
        </w:rPr>
        <w:t>各项废水处理达标后</w:t>
      </w:r>
      <w:r>
        <w:rPr>
          <w:rFonts w:hint="eastAsia" w:ascii="方正仿宋_GBK" w:hAnsi="Times New Roman" w:eastAsia="方正仿宋_GBK" w:cs="Times New Roman"/>
          <w:sz w:val="28"/>
          <w:szCs w:val="28"/>
          <w:lang w:val="en-US" w:eastAsia="zh-CN"/>
        </w:rPr>
        <w:t>接管至南京荣泰污水处理有限公司处理。</w:t>
      </w:r>
    </w:p>
    <w:p w14:paraId="35F05B09">
      <w:pPr>
        <w:pStyle w:val="6"/>
        <w:keepNext w:val="0"/>
        <w:keepLines w:val="0"/>
        <w:pageBreakBefore w:val="0"/>
        <w:widowControl/>
        <w:kinsoku/>
        <w:wordWrap/>
        <w:overflowPunct/>
        <w:topLinePunct w:val="0"/>
        <w:autoSpaceDE/>
        <w:autoSpaceDN/>
        <w:bidi w:val="0"/>
        <w:adjustRightInd/>
        <w:snapToGrid/>
        <w:spacing w:before="0" w:after="0" w:line="360" w:lineRule="auto"/>
        <w:ind w:right="0"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项目熬煮废气、烘烤废气中油烟排放执行《饮食业油烟排放标准（试行）》（GB18483-2001）表2中大型规模相关要求；食堂油烟废气中油烟排放执行《饮食业油烟排放标准（试行）》（GB18483-2001）表2中中型规模相关要求；挤压、烘干废气污染物中臭气浓度有组织排放执行《恶臭污染物排放标准》（GB14554-93）表2中限值要求。</w:t>
      </w:r>
    </w:p>
    <w:p w14:paraId="5B14C0F0">
      <w:pPr>
        <w:pStyle w:val="6"/>
        <w:keepNext w:val="0"/>
        <w:keepLines w:val="0"/>
        <w:pageBreakBefore w:val="0"/>
        <w:widowControl/>
        <w:kinsoku/>
        <w:wordWrap/>
        <w:overflowPunct/>
        <w:topLinePunct w:val="0"/>
        <w:autoSpaceDE/>
        <w:autoSpaceDN/>
        <w:bidi w:val="0"/>
        <w:adjustRightInd/>
        <w:snapToGrid/>
        <w:spacing w:before="0" w:after="0" w:line="360" w:lineRule="auto"/>
        <w:ind w:right="0"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厂界臭气浓度、氨、硫化氢无组织排放执行《恶臭污染物排放标准》（GB14554-93）表1中限值要求。</w:t>
      </w:r>
    </w:p>
    <w:p w14:paraId="7BABE750">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方案及合理布局设备，确保声环境达到该区域的声功能要求，本项目厂界噪声排放执行《工业企业厂界环境噪声排放标准》（GB12348-2008）中3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4E33DC26">
      <w:pPr>
        <w:pStyle w:val="6"/>
        <w:snapToGrid/>
        <w:spacing w:before="0" w:after="0" w:line="360" w:lineRule="auto"/>
        <w:ind w:right="0" w:firstLine="560" w:firstLineChars="200"/>
        <w:rPr>
          <w:rFonts w:hint="eastAsia" w:ascii="方正仿宋_GBK" w:hAnsi="Times New Roman" w:eastAsia="方正仿宋_GBK" w:cs="Times New Roman"/>
          <w:color w:val="auto"/>
          <w:kern w:val="2"/>
          <w:sz w:val="28"/>
          <w:szCs w:val="28"/>
          <w:lang w:val="en-US" w:eastAsia="zh-CN" w:bidi="ar-SA"/>
        </w:rPr>
      </w:pPr>
      <w:r>
        <w:rPr>
          <w:rFonts w:hint="eastAsia" w:ascii="方正仿宋_GBK" w:hAnsi="Times New Roman" w:eastAsia="方正仿宋_GBK" w:cs="Times New Roman"/>
          <w:color w:val="auto"/>
          <w:kern w:val="2"/>
          <w:sz w:val="28"/>
          <w:szCs w:val="28"/>
          <w:lang w:val="en-US" w:eastAsia="zh-CN" w:bidi="ar-SA"/>
        </w:rPr>
        <w:t>大气污染物（有组织排放）：油烟≤0.127t/a。（无组织排放）：油烟≤0.142t/a、氨≤0.01t/a、硫化氢≤0.0004t/a。</w:t>
      </w:r>
    </w:p>
    <w:p w14:paraId="015ADECE">
      <w:pPr>
        <w:pStyle w:val="6"/>
        <w:snapToGrid/>
        <w:spacing w:before="0" w:after="0" w:line="360" w:lineRule="auto"/>
        <w:ind w:right="0" w:firstLine="560" w:firstLineChars="200"/>
        <w:rPr>
          <w:rFonts w:hint="eastAsia" w:ascii="方正仿宋_GBK" w:hAnsi="Times New Roman" w:eastAsia="方正仿宋_GBK" w:cs="Times New Roman"/>
          <w:color w:val="auto"/>
          <w:kern w:val="2"/>
          <w:sz w:val="28"/>
          <w:szCs w:val="28"/>
          <w:lang w:val="en-US" w:eastAsia="zh-CN" w:bidi="ar-SA"/>
        </w:rPr>
      </w:pPr>
      <w:r>
        <w:rPr>
          <w:rFonts w:hint="eastAsia" w:ascii="方正仿宋_GBK" w:hAnsi="Times New Roman" w:eastAsia="方正仿宋_GBK" w:cs="Times New Roman"/>
          <w:color w:val="auto"/>
          <w:kern w:val="2"/>
          <w:sz w:val="28"/>
          <w:szCs w:val="28"/>
          <w:lang w:val="en-US" w:eastAsia="zh-CN" w:bidi="ar-SA"/>
        </w:rPr>
        <w:t>综合废水污染物（接管/排入环境）：废水量≤22076/22076t/a，COD≤8.7996/0.104t/a、SS≤2.3982/0.221t/a、NH3-N≤0.7481/0.11t/a、TP≤0.123/0.011t/a、TN≤0.752/0.086t/a、动植物油≤0.657/0.022t/a、BOD</w:t>
      </w:r>
      <w:r>
        <w:rPr>
          <w:rFonts w:hint="eastAsia" w:ascii="方正仿宋_GBK" w:hAnsi="Times New Roman" w:eastAsia="方正仿宋_GBK" w:cs="Times New Roman"/>
          <w:color w:val="auto"/>
          <w:kern w:val="2"/>
          <w:sz w:val="28"/>
          <w:szCs w:val="28"/>
          <w:vertAlign w:val="subscript"/>
          <w:lang w:val="en-US" w:eastAsia="zh-CN" w:bidi="ar-SA"/>
        </w:rPr>
        <w:t>5</w:t>
      </w:r>
      <w:r>
        <w:rPr>
          <w:rFonts w:hint="eastAsia" w:ascii="方正仿宋_GBK" w:hAnsi="Times New Roman" w:eastAsia="方正仿宋_GBK" w:cs="Times New Roman"/>
          <w:color w:val="auto"/>
          <w:kern w:val="2"/>
          <w:sz w:val="28"/>
          <w:szCs w:val="28"/>
          <w:lang w:val="en-US" w:eastAsia="zh-CN" w:bidi="ar-SA"/>
        </w:rPr>
        <w:t>≤4.446/0.185t/a、LAS≤0.043/0.009t/a。</w:t>
      </w:r>
    </w:p>
    <w:p w14:paraId="17C9B9E5">
      <w:pPr>
        <w:pStyle w:val="6"/>
        <w:snapToGrid/>
        <w:spacing w:before="0" w:after="0" w:line="360" w:lineRule="auto"/>
        <w:ind w:right="0" w:firstLine="560" w:firstLineChars="200"/>
        <w:rPr>
          <w:rFonts w:hint="eastAsia" w:ascii="方正仿宋_GBK" w:hAnsi="Times New Roman" w:eastAsia="方正仿宋_GBK" w:cs="Times New Roman"/>
          <w:color w:val="auto"/>
          <w:kern w:val="2"/>
          <w:sz w:val="28"/>
          <w:szCs w:val="28"/>
          <w:lang w:val="en-US" w:eastAsia="zh-CN" w:bidi="ar-SA"/>
        </w:rPr>
      </w:pPr>
      <w:r>
        <w:rPr>
          <w:rFonts w:hint="eastAsia" w:ascii="方正仿宋_GBK" w:hAnsi="Times New Roman" w:eastAsia="方正仿宋_GBK" w:cs="Times New Roman"/>
          <w:color w:val="auto"/>
          <w:kern w:val="2"/>
          <w:sz w:val="28"/>
          <w:szCs w:val="28"/>
          <w:lang w:val="en-US" w:eastAsia="zh-CN" w:bidi="ar-SA"/>
        </w:rPr>
        <w:t>其中生产废水污染物（接管/排入环境）：废水量≤18476/18476t/a，COD≤7.6636/0.924t/a、SS≤1.7272/0.185t/a、NH</w:t>
      </w:r>
      <w:r>
        <w:rPr>
          <w:rFonts w:hint="eastAsia" w:ascii="方正仿宋_GBK" w:hAnsi="Times New Roman" w:eastAsia="方正仿宋_GBK" w:cs="Times New Roman"/>
          <w:color w:val="auto"/>
          <w:kern w:val="2"/>
          <w:sz w:val="28"/>
          <w:szCs w:val="28"/>
          <w:vertAlign w:val="subscript"/>
          <w:lang w:val="en-US" w:eastAsia="zh-CN" w:bidi="ar-SA"/>
        </w:rPr>
        <w:t>3</w:t>
      </w:r>
      <w:r>
        <w:rPr>
          <w:rFonts w:hint="eastAsia" w:ascii="方正仿宋_GBK" w:hAnsi="Times New Roman" w:eastAsia="方正仿宋_GBK" w:cs="Times New Roman"/>
          <w:color w:val="auto"/>
          <w:kern w:val="2"/>
          <w:sz w:val="28"/>
          <w:szCs w:val="28"/>
          <w:lang w:val="en-US" w:eastAsia="zh-CN" w:bidi="ar-SA"/>
        </w:rPr>
        <w:t>-N≤0.367/0.092t/a、TP≤0.111/0.009t/a、TN≤0.595/0.032t/a、动植物油≤0.614/0.018t/a、BOD</w:t>
      </w:r>
      <w:r>
        <w:rPr>
          <w:rFonts w:hint="eastAsia" w:ascii="方正仿宋_GBK" w:hAnsi="Times New Roman" w:eastAsia="方正仿宋_GBK" w:cs="Times New Roman"/>
          <w:color w:val="auto"/>
          <w:kern w:val="2"/>
          <w:sz w:val="28"/>
          <w:szCs w:val="28"/>
          <w:vertAlign w:val="subscript"/>
          <w:lang w:val="en-US" w:eastAsia="zh-CN" w:bidi="ar-SA"/>
        </w:rPr>
        <w:t>5</w:t>
      </w:r>
      <w:r>
        <w:rPr>
          <w:rFonts w:hint="eastAsia" w:ascii="方正仿宋_GBK" w:hAnsi="Times New Roman" w:eastAsia="方正仿宋_GBK" w:cs="Times New Roman"/>
          <w:color w:val="auto"/>
          <w:kern w:val="2"/>
          <w:sz w:val="28"/>
          <w:szCs w:val="28"/>
          <w:lang w:val="en-US" w:eastAsia="zh-CN" w:bidi="ar-SA"/>
        </w:rPr>
        <w:t>≤4.446/0.185t/a、LAS≤0.043/0.009t/a；生活污水和食堂废水污染物（接管/排入环境）：废水量≤3600/3600t/a，COD≤1.136/0.18t/a、SS≤0.671/0.036t/a、NH</w:t>
      </w:r>
      <w:r>
        <w:rPr>
          <w:rFonts w:hint="eastAsia" w:ascii="方正仿宋_GBK" w:hAnsi="Times New Roman" w:eastAsia="方正仿宋_GBK" w:cs="Times New Roman"/>
          <w:color w:val="auto"/>
          <w:kern w:val="2"/>
          <w:sz w:val="28"/>
          <w:szCs w:val="28"/>
          <w:vertAlign w:val="subscript"/>
          <w:lang w:val="en-US" w:eastAsia="zh-CN" w:bidi="ar-SA"/>
        </w:rPr>
        <w:t>3</w:t>
      </w:r>
      <w:r>
        <w:rPr>
          <w:rFonts w:hint="eastAsia" w:ascii="方正仿宋_GBK" w:hAnsi="Times New Roman" w:eastAsia="方正仿宋_GBK" w:cs="Times New Roman"/>
          <w:color w:val="auto"/>
          <w:kern w:val="2"/>
          <w:sz w:val="28"/>
          <w:szCs w:val="28"/>
          <w:lang w:val="en-US" w:eastAsia="zh-CN" w:bidi="ar-SA"/>
        </w:rPr>
        <w:t>-N≤0.114/0.018t/a、TP≤0.012/0.002t/a、TN≤0.157/0.054t/a、动植物油≤0.043/0.004t/a。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13"/>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bookmarkStart w:id="0" w:name="_GoBack"/>
      <w:bookmarkEnd w:id="0"/>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6</w:t>
      </w:r>
      <w:r>
        <w:rPr>
          <w:rFonts w:hint="eastAsia" w:ascii="方正仿宋_GBK" w:eastAsia="方正仿宋_GBK"/>
          <w:sz w:val="28"/>
        </w:rPr>
        <w:t>月</w:t>
      </w:r>
      <w:r>
        <w:rPr>
          <w:rFonts w:hint="eastAsia" w:ascii="方正仿宋_GBK" w:eastAsia="方正仿宋_GBK"/>
          <w:sz w:val="28"/>
          <w:lang w:val="en-US" w:eastAsia="zh-CN"/>
        </w:rPr>
        <w:t>17</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2200D8-7112-4462-A0B4-33FBE0608AB4}"/>
  </w:font>
  <w:font w:name="Arial">
    <w:panose1 w:val="020B0604020202020204"/>
    <w:charset w:val="01"/>
    <w:family w:val="swiss"/>
    <w:pitch w:val="default"/>
    <w:sig w:usb0="E0002AFF" w:usb1="C0007843" w:usb2="00000009" w:usb3="00000000" w:csb0="400001FF" w:csb1="FFFF0000"/>
    <w:embedRegular r:id="rId2" w:fontKey="{9144FCDD-B851-47D4-8DA6-8FFC22C38CA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0B52F2FD-8F13-4E0E-8601-11330C870226}"/>
  </w:font>
  <w:font w:name="Symbol">
    <w:panose1 w:val="05050102010706020507"/>
    <w:charset w:val="02"/>
    <w:family w:val="roman"/>
    <w:pitch w:val="default"/>
    <w:sig w:usb0="00000000" w:usb1="00000000" w:usb2="00000000" w:usb3="00000000" w:csb0="80000000" w:csb1="00000000"/>
    <w:embedRegular r:id="rId4" w:fontKey="{C249C3C9-ED4D-4566-BAD2-D0319CF3FEE6}"/>
  </w:font>
  <w:font w:name="Calibri">
    <w:panose1 w:val="020F0502020204030204"/>
    <w:charset w:val="00"/>
    <w:family w:val="swiss"/>
    <w:pitch w:val="default"/>
    <w:sig w:usb0="E00002FF" w:usb1="4000ACFF" w:usb2="00000001" w:usb3="00000000" w:csb0="2000019F" w:csb1="00000000"/>
    <w:embedRegular r:id="rId5" w:fontKey="{91C614CC-2F17-43A8-989D-03BCE3BBDEA7}"/>
  </w:font>
  <w:font w:name="Calibri Light">
    <w:panose1 w:val="020F0302020204030204"/>
    <w:charset w:val="00"/>
    <w:family w:val="swiss"/>
    <w:pitch w:val="default"/>
    <w:sig w:usb0="A00002EF" w:usb1="4000207B" w:usb2="00000000" w:usb3="00000000" w:csb0="2000019F" w:csb1="00000000"/>
    <w:embedRegular r:id="rId6" w:fontKey="{55AE5BE3-21FD-4A42-B43F-601F67C94F65}"/>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CB4A54B5-CEA3-4828-AA66-AF54009F3604}"/>
  </w:font>
  <w:font w:name="方正仿宋_GBK">
    <w:panose1 w:val="03000509000000000000"/>
    <w:charset w:val="86"/>
    <w:family w:val="script"/>
    <w:pitch w:val="default"/>
    <w:sig w:usb0="00000001" w:usb1="080E0000" w:usb2="00000000" w:usb3="00000000" w:csb0="00040000" w:csb1="00000000"/>
    <w:embedRegular r:id="rId8" w:fontKey="{703C4B91-7668-434B-AAE1-94E000A8A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0"/>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0"/>
      <w:framePr w:wrap="around" w:vAnchor="text" w:hAnchor="margin" w:xAlign="center" w:y="1"/>
      <w:rPr>
        <w:rStyle w:val="20"/>
      </w:rPr>
    </w:pPr>
    <w:r>
      <w:fldChar w:fldCharType="begin"/>
    </w:r>
    <w:r>
      <w:rPr>
        <w:rStyle w:val="20"/>
      </w:rPr>
      <w:instrText xml:space="preserve">PAGE  </w:instrText>
    </w:r>
    <w:r>
      <w:fldChar w:fldCharType="end"/>
    </w:r>
  </w:p>
  <w:p w14:paraId="52143C2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4F9E"/>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5CF7D50"/>
    <w:rsid w:val="061A5CE2"/>
    <w:rsid w:val="067A7CBC"/>
    <w:rsid w:val="06B060FE"/>
    <w:rsid w:val="07155C37"/>
    <w:rsid w:val="07A33221"/>
    <w:rsid w:val="07A7669E"/>
    <w:rsid w:val="07B335E9"/>
    <w:rsid w:val="08112B41"/>
    <w:rsid w:val="083D7888"/>
    <w:rsid w:val="084E641F"/>
    <w:rsid w:val="088C0960"/>
    <w:rsid w:val="09206D5E"/>
    <w:rsid w:val="095B5BD4"/>
    <w:rsid w:val="09717ADB"/>
    <w:rsid w:val="09880343"/>
    <w:rsid w:val="0A415562"/>
    <w:rsid w:val="0A507174"/>
    <w:rsid w:val="0A5B632D"/>
    <w:rsid w:val="0A5F7285"/>
    <w:rsid w:val="0A76367C"/>
    <w:rsid w:val="0AC00CE5"/>
    <w:rsid w:val="0ADB0F46"/>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40DF6"/>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1A2056"/>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0F59C1"/>
    <w:rsid w:val="192A5710"/>
    <w:rsid w:val="192F715B"/>
    <w:rsid w:val="197A28E2"/>
    <w:rsid w:val="19A773C4"/>
    <w:rsid w:val="19FB7430"/>
    <w:rsid w:val="1A346939"/>
    <w:rsid w:val="1A5D0CE0"/>
    <w:rsid w:val="1A7D3DC7"/>
    <w:rsid w:val="1A8B54A8"/>
    <w:rsid w:val="1AF57E02"/>
    <w:rsid w:val="1B18042D"/>
    <w:rsid w:val="1B50506A"/>
    <w:rsid w:val="1B60756D"/>
    <w:rsid w:val="1B773B95"/>
    <w:rsid w:val="1BB20330"/>
    <w:rsid w:val="1BC358A6"/>
    <w:rsid w:val="1BC47FAE"/>
    <w:rsid w:val="1C1D3897"/>
    <w:rsid w:val="1C44328E"/>
    <w:rsid w:val="1C9E0F39"/>
    <w:rsid w:val="1D130D11"/>
    <w:rsid w:val="1D350BCE"/>
    <w:rsid w:val="1D390438"/>
    <w:rsid w:val="1D857FB8"/>
    <w:rsid w:val="1DB05E6E"/>
    <w:rsid w:val="1DCC4558"/>
    <w:rsid w:val="1DE5415D"/>
    <w:rsid w:val="1DE66C86"/>
    <w:rsid w:val="1E0345E3"/>
    <w:rsid w:val="1E1A24E0"/>
    <w:rsid w:val="1E8B7219"/>
    <w:rsid w:val="1EB20AA0"/>
    <w:rsid w:val="1ED8781E"/>
    <w:rsid w:val="1EF52E0A"/>
    <w:rsid w:val="1EF5499A"/>
    <w:rsid w:val="1F2111C5"/>
    <w:rsid w:val="1FB4536B"/>
    <w:rsid w:val="1FBB39D7"/>
    <w:rsid w:val="1FD32E79"/>
    <w:rsid w:val="1FDC5898"/>
    <w:rsid w:val="200B435B"/>
    <w:rsid w:val="209E05F3"/>
    <w:rsid w:val="20C0056A"/>
    <w:rsid w:val="20C067BC"/>
    <w:rsid w:val="214B077B"/>
    <w:rsid w:val="214D0EE2"/>
    <w:rsid w:val="214F43D7"/>
    <w:rsid w:val="21791AE4"/>
    <w:rsid w:val="21864E96"/>
    <w:rsid w:val="21B52B0E"/>
    <w:rsid w:val="21B93937"/>
    <w:rsid w:val="21D44A1E"/>
    <w:rsid w:val="21F628A8"/>
    <w:rsid w:val="222744F4"/>
    <w:rsid w:val="226F2247"/>
    <w:rsid w:val="227619B0"/>
    <w:rsid w:val="227A3683"/>
    <w:rsid w:val="22C64F2D"/>
    <w:rsid w:val="22D4383D"/>
    <w:rsid w:val="22DB5B2F"/>
    <w:rsid w:val="235C0774"/>
    <w:rsid w:val="235F050E"/>
    <w:rsid w:val="238907F2"/>
    <w:rsid w:val="23F22630"/>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93F97"/>
    <w:rsid w:val="25EF22C5"/>
    <w:rsid w:val="265336BF"/>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846321"/>
    <w:rsid w:val="2895052E"/>
    <w:rsid w:val="289F49F4"/>
    <w:rsid w:val="290351CF"/>
    <w:rsid w:val="293330F7"/>
    <w:rsid w:val="29451F54"/>
    <w:rsid w:val="29497AED"/>
    <w:rsid w:val="299D59AF"/>
    <w:rsid w:val="29A053DC"/>
    <w:rsid w:val="29C93700"/>
    <w:rsid w:val="29E928DF"/>
    <w:rsid w:val="2A2858E9"/>
    <w:rsid w:val="2AAC78A6"/>
    <w:rsid w:val="2AC3175F"/>
    <w:rsid w:val="2AE35581"/>
    <w:rsid w:val="2B076C85"/>
    <w:rsid w:val="2BA30FD0"/>
    <w:rsid w:val="2BA532F0"/>
    <w:rsid w:val="2BE96BB1"/>
    <w:rsid w:val="2C6A1A6B"/>
    <w:rsid w:val="2C8965FC"/>
    <w:rsid w:val="2C8C6A5E"/>
    <w:rsid w:val="2C9E01A9"/>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9335A5"/>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603A9A"/>
    <w:rsid w:val="33BE4B19"/>
    <w:rsid w:val="3448393C"/>
    <w:rsid w:val="348537F5"/>
    <w:rsid w:val="34880F47"/>
    <w:rsid w:val="3495571D"/>
    <w:rsid w:val="34971A9D"/>
    <w:rsid w:val="34AA14BF"/>
    <w:rsid w:val="34BC5095"/>
    <w:rsid w:val="34C725A3"/>
    <w:rsid w:val="34CF2345"/>
    <w:rsid w:val="34FF745B"/>
    <w:rsid w:val="35484DE5"/>
    <w:rsid w:val="35623803"/>
    <w:rsid w:val="35811EF8"/>
    <w:rsid w:val="35885EFD"/>
    <w:rsid w:val="359D47A8"/>
    <w:rsid w:val="35C85D3B"/>
    <w:rsid w:val="360E6534"/>
    <w:rsid w:val="36562E11"/>
    <w:rsid w:val="36670D15"/>
    <w:rsid w:val="36715BA9"/>
    <w:rsid w:val="367D3C26"/>
    <w:rsid w:val="36B272B1"/>
    <w:rsid w:val="36CE01E2"/>
    <w:rsid w:val="36CF69AE"/>
    <w:rsid w:val="37531CE0"/>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BBD1131"/>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7C38CA"/>
    <w:rsid w:val="3E91271C"/>
    <w:rsid w:val="3EAB3ACF"/>
    <w:rsid w:val="3EB87B15"/>
    <w:rsid w:val="3EC05C37"/>
    <w:rsid w:val="3EC95AA1"/>
    <w:rsid w:val="3EEF6792"/>
    <w:rsid w:val="3F295E0D"/>
    <w:rsid w:val="3F446ADE"/>
    <w:rsid w:val="3F654DC4"/>
    <w:rsid w:val="3F7B6678"/>
    <w:rsid w:val="3FB45A74"/>
    <w:rsid w:val="40713AEF"/>
    <w:rsid w:val="40754A75"/>
    <w:rsid w:val="40C50E75"/>
    <w:rsid w:val="40CB4805"/>
    <w:rsid w:val="415316D4"/>
    <w:rsid w:val="41770270"/>
    <w:rsid w:val="41837E3C"/>
    <w:rsid w:val="41A575DC"/>
    <w:rsid w:val="41D64DF0"/>
    <w:rsid w:val="41E73055"/>
    <w:rsid w:val="41EA0C46"/>
    <w:rsid w:val="41EB66C0"/>
    <w:rsid w:val="422F7524"/>
    <w:rsid w:val="423B584A"/>
    <w:rsid w:val="42910F39"/>
    <w:rsid w:val="42967AF3"/>
    <w:rsid w:val="42A72356"/>
    <w:rsid w:val="435D4F55"/>
    <w:rsid w:val="435E20EE"/>
    <w:rsid w:val="436A7774"/>
    <w:rsid w:val="4380586D"/>
    <w:rsid w:val="4387343D"/>
    <w:rsid w:val="43B6783D"/>
    <w:rsid w:val="43CE7979"/>
    <w:rsid w:val="43D52B8D"/>
    <w:rsid w:val="43DF29FF"/>
    <w:rsid w:val="43FF6B72"/>
    <w:rsid w:val="44184095"/>
    <w:rsid w:val="448434D9"/>
    <w:rsid w:val="44891FCC"/>
    <w:rsid w:val="44AE49FA"/>
    <w:rsid w:val="44E30E27"/>
    <w:rsid w:val="44F93AED"/>
    <w:rsid w:val="450C4F1D"/>
    <w:rsid w:val="453B3C43"/>
    <w:rsid w:val="455B6A18"/>
    <w:rsid w:val="456F23DB"/>
    <w:rsid w:val="45733A56"/>
    <w:rsid w:val="46203D36"/>
    <w:rsid w:val="46356811"/>
    <w:rsid w:val="463917B8"/>
    <w:rsid w:val="46880B6F"/>
    <w:rsid w:val="469D43C9"/>
    <w:rsid w:val="46C11E63"/>
    <w:rsid w:val="46C15698"/>
    <w:rsid w:val="470803B1"/>
    <w:rsid w:val="473E6F89"/>
    <w:rsid w:val="475F7E85"/>
    <w:rsid w:val="47B24801"/>
    <w:rsid w:val="48191E8A"/>
    <w:rsid w:val="48357040"/>
    <w:rsid w:val="48744690"/>
    <w:rsid w:val="489471AD"/>
    <w:rsid w:val="48FA37EA"/>
    <w:rsid w:val="49415E3C"/>
    <w:rsid w:val="49523BA5"/>
    <w:rsid w:val="498902C4"/>
    <w:rsid w:val="49DA22FB"/>
    <w:rsid w:val="4A127D92"/>
    <w:rsid w:val="4A167168"/>
    <w:rsid w:val="4A282153"/>
    <w:rsid w:val="4A541B9F"/>
    <w:rsid w:val="4A681FCD"/>
    <w:rsid w:val="4A7158E9"/>
    <w:rsid w:val="4ADB2331"/>
    <w:rsid w:val="4B0B6234"/>
    <w:rsid w:val="4B0D72D5"/>
    <w:rsid w:val="4B166F58"/>
    <w:rsid w:val="4B5C4769"/>
    <w:rsid w:val="4BB35BD2"/>
    <w:rsid w:val="4BB543F6"/>
    <w:rsid w:val="4C066EC9"/>
    <w:rsid w:val="4C0F5D7E"/>
    <w:rsid w:val="4C345C9A"/>
    <w:rsid w:val="4C371778"/>
    <w:rsid w:val="4CAD53B7"/>
    <w:rsid w:val="4CE91DFC"/>
    <w:rsid w:val="4D0E4EE6"/>
    <w:rsid w:val="4D1F5234"/>
    <w:rsid w:val="4D405679"/>
    <w:rsid w:val="4D917A62"/>
    <w:rsid w:val="4DA8648A"/>
    <w:rsid w:val="4DB737CA"/>
    <w:rsid w:val="4DC0370E"/>
    <w:rsid w:val="4E296E9F"/>
    <w:rsid w:val="4E463507"/>
    <w:rsid w:val="4E563187"/>
    <w:rsid w:val="4E8326E2"/>
    <w:rsid w:val="4EAC7B2A"/>
    <w:rsid w:val="4EBD00D8"/>
    <w:rsid w:val="4EEB73D6"/>
    <w:rsid w:val="4F4E4E0F"/>
    <w:rsid w:val="4F5F0DCA"/>
    <w:rsid w:val="4FBF4D92"/>
    <w:rsid w:val="50442271"/>
    <w:rsid w:val="508B13F1"/>
    <w:rsid w:val="5098719C"/>
    <w:rsid w:val="509E315B"/>
    <w:rsid w:val="50FF0AF0"/>
    <w:rsid w:val="510D0454"/>
    <w:rsid w:val="51A9170A"/>
    <w:rsid w:val="521F47C4"/>
    <w:rsid w:val="523532BB"/>
    <w:rsid w:val="529A65BD"/>
    <w:rsid w:val="52C06BEE"/>
    <w:rsid w:val="52CB0C33"/>
    <w:rsid w:val="53383416"/>
    <w:rsid w:val="53424C8B"/>
    <w:rsid w:val="53EF7801"/>
    <w:rsid w:val="543006F7"/>
    <w:rsid w:val="54680031"/>
    <w:rsid w:val="54A86D6F"/>
    <w:rsid w:val="54AA6F8B"/>
    <w:rsid w:val="54C831C7"/>
    <w:rsid w:val="55700848"/>
    <w:rsid w:val="559C217F"/>
    <w:rsid w:val="55B568E0"/>
    <w:rsid w:val="55CD4B0F"/>
    <w:rsid w:val="55D3606E"/>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5C14FF"/>
    <w:rsid w:val="598002BB"/>
    <w:rsid w:val="59906F58"/>
    <w:rsid w:val="59974E4E"/>
    <w:rsid w:val="599F092A"/>
    <w:rsid w:val="59B75EAA"/>
    <w:rsid w:val="59C104F3"/>
    <w:rsid w:val="59CF568B"/>
    <w:rsid w:val="59E545C2"/>
    <w:rsid w:val="59F178F9"/>
    <w:rsid w:val="59FA5B72"/>
    <w:rsid w:val="5A014176"/>
    <w:rsid w:val="5A025174"/>
    <w:rsid w:val="5A2025BC"/>
    <w:rsid w:val="5A2A036C"/>
    <w:rsid w:val="5A790C53"/>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3805E1"/>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67026A"/>
    <w:rsid w:val="628E6C9D"/>
    <w:rsid w:val="62BE3C02"/>
    <w:rsid w:val="63442359"/>
    <w:rsid w:val="634B7131"/>
    <w:rsid w:val="63714CC9"/>
    <w:rsid w:val="638377CB"/>
    <w:rsid w:val="638C589F"/>
    <w:rsid w:val="6428738B"/>
    <w:rsid w:val="64512ACB"/>
    <w:rsid w:val="648800ED"/>
    <w:rsid w:val="64990483"/>
    <w:rsid w:val="64994927"/>
    <w:rsid w:val="64A37924"/>
    <w:rsid w:val="64BD0615"/>
    <w:rsid w:val="64CA180B"/>
    <w:rsid w:val="65036A68"/>
    <w:rsid w:val="65314B5F"/>
    <w:rsid w:val="654D096B"/>
    <w:rsid w:val="65FF7E4F"/>
    <w:rsid w:val="66014D57"/>
    <w:rsid w:val="66222AA7"/>
    <w:rsid w:val="662F61A2"/>
    <w:rsid w:val="6630518B"/>
    <w:rsid w:val="66482351"/>
    <w:rsid w:val="66CB1165"/>
    <w:rsid w:val="6732074E"/>
    <w:rsid w:val="67400CBE"/>
    <w:rsid w:val="677A3CE3"/>
    <w:rsid w:val="67A81915"/>
    <w:rsid w:val="67B46B89"/>
    <w:rsid w:val="67C55B51"/>
    <w:rsid w:val="67D8681C"/>
    <w:rsid w:val="681369E6"/>
    <w:rsid w:val="68143268"/>
    <w:rsid w:val="681B1DDE"/>
    <w:rsid w:val="68200D07"/>
    <w:rsid w:val="682E182A"/>
    <w:rsid w:val="683E1A6D"/>
    <w:rsid w:val="68555008"/>
    <w:rsid w:val="68D230EC"/>
    <w:rsid w:val="696F0CC6"/>
    <w:rsid w:val="69DF4740"/>
    <w:rsid w:val="6A6B50A6"/>
    <w:rsid w:val="6A752492"/>
    <w:rsid w:val="6A9F07BD"/>
    <w:rsid w:val="6AB87D91"/>
    <w:rsid w:val="6AC1775B"/>
    <w:rsid w:val="6B376C47"/>
    <w:rsid w:val="6B4012C0"/>
    <w:rsid w:val="6B930763"/>
    <w:rsid w:val="6BC13703"/>
    <w:rsid w:val="6BC8789F"/>
    <w:rsid w:val="6BCE4BBB"/>
    <w:rsid w:val="6BD44108"/>
    <w:rsid w:val="6BD95C93"/>
    <w:rsid w:val="6BE97BCA"/>
    <w:rsid w:val="6C05336D"/>
    <w:rsid w:val="6C2B055A"/>
    <w:rsid w:val="6C313697"/>
    <w:rsid w:val="6C5507D0"/>
    <w:rsid w:val="6C5A2BED"/>
    <w:rsid w:val="6CCB5899"/>
    <w:rsid w:val="6D064B23"/>
    <w:rsid w:val="6D500A5B"/>
    <w:rsid w:val="6D673814"/>
    <w:rsid w:val="6D6A5ED3"/>
    <w:rsid w:val="6D6B7D90"/>
    <w:rsid w:val="6D761CA9"/>
    <w:rsid w:val="6DAC1227"/>
    <w:rsid w:val="6DDD5884"/>
    <w:rsid w:val="6E420F40"/>
    <w:rsid w:val="6E456235"/>
    <w:rsid w:val="6EBB0109"/>
    <w:rsid w:val="6EC209A2"/>
    <w:rsid w:val="6ECC3E3C"/>
    <w:rsid w:val="6ECE3270"/>
    <w:rsid w:val="6EFD5AB2"/>
    <w:rsid w:val="6F4162E7"/>
    <w:rsid w:val="6FA96C76"/>
    <w:rsid w:val="707433B6"/>
    <w:rsid w:val="70B15E6F"/>
    <w:rsid w:val="70C96594"/>
    <w:rsid w:val="70CB5E68"/>
    <w:rsid w:val="70DE6A5A"/>
    <w:rsid w:val="71201CBB"/>
    <w:rsid w:val="71353C29"/>
    <w:rsid w:val="716671E2"/>
    <w:rsid w:val="71A073B0"/>
    <w:rsid w:val="71E76930"/>
    <w:rsid w:val="72477770"/>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581C94"/>
    <w:rsid w:val="759233F8"/>
    <w:rsid w:val="75A34452"/>
    <w:rsid w:val="75C6028F"/>
    <w:rsid w:val="762027B2"/>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C87B6D"/>
    <w:rsid w:val="7AFC769B"/>
    <w:rsid w:val="7B13468F"/>
    <w:rsid w:val="7B6C13EC"/>
    <w:rsid w:val="7B757DEE"/>
    <w:rsid w:val="7B802D2A"/>
    <w:rsid w:val="7B920748"/>
    <w:rsid w:val="7BAD03AE"/>
    <w:rsid w:val="7BB120FE"/>
    <w:rsid w:val="7C10243F"/>
    <w:rsid w:val="7C3107EB"/>
    <w:rsid w:val="7C317EC8"/>
    <w:rsid w:val="7C455EAF"/>
    <w:rsid w:val="7C782612"/>
    <w:rsid w:val="7C8D3A51"/>
    <w:rsid w:val="7CC145C3"/>
    <w:rsid w:val="7CF51E42"/>
    <w:rsid w:val="7CF60F14"/>
    <w:rsid w:val="7D4A280A"/>
    <w:rsid w:val="7D847658"/>
    <w:rsid w:val="7D8822EC"/>
    <w:rsid w:val="7D8A2C07"/>
    <w:rsid w:val="7D9C12B8"/>
    <w:rsid w:val="7DC10FF6"/>
    <w:rsid w:val="7DC14995"/>
    <w:rsid w:val="7DCE343B"/>
    <w:rsid w:val="7DD00657"/>
    <w:rsid w:val="7DD36F11"/>
    <w:rsid w:val="7DE14F1D"/>
    <w:rsid w:val="7E1B7E72"/>
    <w:rsid w:val="7E424D6D"/>
    <w:rsid w:val="7E45262F"/>
    <w:rsid w:val="7E553669"/>
    <w:rsid w:val="7E6671D0"/>
    <w:rsid w:val="7E69410E"/>
    <w:rsid w:val="7E6E65D1"/>
    <w:rsid w:val="7E9A7382"/>
    <w:rsid w:val="7F5B7902"/>
    <w:rsid w:val="7F613979"/>
    <w:rsid w:val="7F69341C"/>
    <w:rsid w:val="7F737DF6"/>
    <w:rsid w:val="7FA95AC7"/>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next w:val="1"/>
    <w:autoRedefine/>
    <w:unhideWhenUsed/>
    <w:qFormat/>
    <w:uiPriority w:val="99"/>
    <w:pPr>
      <w:widowControl/>
      <w:spacing w:after="120"/>
      <w:jc w:val="left"/>
    </w:pPr>
  </w:style>
  <w:style w:type="paragraph" w:styleId="7">
    <w:name w:val="Body Text Indent"/>
    <w:basedOn w:val="1"/>
    <w:next w:val="1"/>
    <w:autoRedefine/>
    <w:qFormat/>
    <w:uiPriority w:val="0"/>
    <w:pPr>
      <w:spacing w:after="120"/>
      <w:ind w:left="420" w:leftChars="200"/>
    </w:pPr>
    <w:rPr>
      <w:kern w:val="0"/>
      <w:sz w:val="24"/>
      <w:szCs w:val="20"/>
    </w:rPr>
  </w:style>
  <w:style w:type="paragraph" w:styleId="8">
    <w:name w:val="Body Text Indent 2"/>
    <w:basedOn w:val="1"/>
    <w:link w:val="23"/>
    <w:autoRedefine/>
    <w:qFormat/>
    <w:uiPriority w:val="0"/>
    <w:pPr>
      <w:spacing w:line="400" w:lineRule="exact"/>
      <w:ind w:firstLine="560" w:firstLineChars="200"/>
    </w:pPr>
    <w:rPr>
      <w:rFonts w:eastAsia="仿宋_GB2312"/>
      <w:sz w:val="28"/>
    </w:r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1"/>
    <w:next w:val="1"/>
    <w:qFormat/>
    <w:uiPriority w:val="0"/>
    <w:pPr>
      <w:ind w:firstLine="420" w:firstLineChars="100"/>
    </w:pPr>
  </w:style>
  <w:style w:type="paragraph" w:styleId="13">
    <w:name w:val="Body Text First Indent 2"/>
    <w:basedOn w:val="7"/>
    <w:next w:val="1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customStyle="1" w:styleId="14">
    <w:name w:val="Default"/>
    <w:basedOn w:val="15"/>
    <w:next w:val="1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标题 段落4级"/>
    <w:basedOn w:val="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8"/>
    <w:autoRedefine/>
    <w:qFormat/>
    <w:uiPriority w:val="0"/>
    <w:rPr>
      <w:rFonts w:eastAsia="仿宋_GB2312"/>
      <w:kern w:val="2"/>
      <w:sz w:val="28"/>
      <w:szCs w:val="24"/>
    </w:rPr>
  </w:style>
  <w:style w:type="character" w:customStyle="1" w:styleId="24">
    <w:name w:val="页眉 Char"/>
    <w:basedOn w:val="19"/>
    <w:link w:val="11"/>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2532</Words>
  <Characters>3146</Characters>
  <Lines>16</Lines>
  <Paragraphs>4</Paragraphs>
  <TotalTime>0</TotalTime>
  <ScaleCrop>false</ScaleCrop>
  <LinksUpToDate>false</LinksUpToDate>
  <CharactersWithSpaces>3187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2026-06-11T08:24:32Z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