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666B2">
      <w:pPr>
        <w:rPr>
          <w:rFonts w:ascii="Times New Roman" w:hAnsi="Times New Roman" w:eastAsia="方正大标宋简体" w:cs="Times New Roman"/>
          <w:color w:val="FF0000"/>
          <w:spacing w:val="-50"/>
          <w:w w:val="50"/>
          <w:sz w:val="100"/>
          <w:szCs w:val="100"/>
        </w:rPr>
      </w:pPr>
      <w:bookmarkStart w:id="0" w:name="SN"/>
      <w:r>
        <w:rPr>
          <w:rFonts w:ascii="Times New Roman" w:hAnsi="Times New Roman" w:eastAsia="方正大标宋简体" w:cs="Times New Roman"/>
          <w:color w:val="FF0000"/>
          <w:spacing w:val="-50"/>
          <w:w w:val="50"/>
          <w:sz w:val="100"/>
          <w:szCs w:val="100"/>
        </w:rPr>
        <w:t>南京市高淳区紧密型医共体管理委员会办公室文件</w:t>
      </w:r>
    </w:p>
    <w:p w14:paraId="1CE911FE">
      <w:pPr>
        <w:spacing w:line="600" w:lineRule="exact"/>
        <w:jc w:val="center"/>
        <w:rPr>
          <w:rFonts w:ascii="Times New Roman" w:hAnsi="Times New Roman" w:eastAsia="方正大标宋简体" w:cs="Times New Roman"/>
          <w:color w:val="FF0000"/>
          <w:spacing w:val="-36"/>
          <w:w w:val="50"/>
          <w:sz w:val="86"/>
          <w:szCs w:val="86"/>
        </w:rPr>
      </w:pPr>
    </w:p>
    <w:bookmarkEnd w:id="0"/>
    <w:p w14:paraId="7A7B4E6C">
      <w:pPr>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高紧医管委办〔202</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 xml:space="preserve">号                              </w:t>
      </w:r>
    </w:p>
    <w:tbl>
      <w:tblPr>
        <w:tblStyle w:val="5"/>
        <w:tblW w:w="0" w:type="auto"/>
        <w:jc w:val="center"/>
        <w:tblBorders>
          <w:top w:val="none" w:color="auto" w:sz="0" w:space="0"/>
          <w:left w:val="none" w:color="auto" w:sz="0" w:space="0"/>
          <w:bottom w:val="none" w:color="auto" w:sz="0" w:space="0"/>
          <w:right w:val="none" w:color="auto" w:sz="0" w:space="0"/>
          <w:insideH w:val="single" w:color="FF0000" w:sz="24" w:space="0"/>
          <w:insideV w:val="none" w:color="auto" w:sz="0" w:space="0"/>
        </w:tblBorders>
        <w:tblLayout w:type="fixed"/>
        <w:tblCellMar>
          <w:top w:w="0" w:type="dxa"/>
          <w:left w:w="108" w:type="dxa"/>
          <w:bottom w:w="0" w:type="dxa"/>
          <w:right w:w="108" w:type="dxa"/>
        </w:tblCellMar>
      </w:tblPr>
      <w:tblGrid>
        <w:gridCol w:w="4660"/>
        <w:gridCol w:w="3878"/>
      </w:tblGrid>
      <w:tr w14:paraId="69D90F61">
        <w:tblPrEx>
          <w:tblBorders>
            <w:top w:val="none" w:color="auto" w:sz="0" w:space="0"/>
            <w:left w:val="none" w:color="auto" w:sz="0" w:space="0"/>
            <w:bottom w:val="none" w:color="auto" w:sz="0" w:space="0"/>
            <w:right w:val="none" w:color="auto" w:sz="0" w:space="0"/>
            <w:insideH w:val="single" w:color="FF0000" w:sz="24" w:space="0"/>
            <w:insideV w:val="none" w:color="auto" w:sz="0" w:space="0"/>
          </w:tblBorders>
          <w:tblCellMar>
            <w:top w:w="0" w:type="dxa"/>
            <w:left w:w="108" w:type="dxa"/>
            <w:bottom w:w="0" w:type="dxa"/>
            <w:right w:w="108" w:type="dxa"/>
          </w:tblCellMar>
        </w:tblPrEx>
        <w:trPr>
          <w:jc w:val="center"/>
        </w:trPr>
        <w:tc>
          <w:tcPr>
            <w:tcW w:w="4660" w:type="dxa"/>
            <w:tcBorders>
              <w:top w:val="nil"/>
              <w:left w:val="nil"/>
              <w:bottom w:val="single" w:color="FF0000" w:sz="24" w:space="0"/>
              <w:right w:val="nil"/>
            </w:tcBorders>
          </w:tcPr>
          <w:p w14:paraId="0EE96A39">
            <w:pPr>
              <w:rPr>
                <w:rFonts w:ascii="Times New Roman" w:hAnsi="Times New Roman" w:eastAsia="宋体" w:cs="Times New Roman"/>
              </w:rPr>
            </w:pPr>
          </w:p>
        </w:tc>
        <w:tc>
          <w:tcPr>
            <w:tcW w:w="3878" w:type="dxa"/>
            <w:tcBorders>
              <w:top w:val="nil"/>
              <w:left w:val="nil"/>
              <w:bottom w:val="single" w:color="FF0000" w:sz="24" w:space="0"/>
              <w:right w:val="nil"/>
            </w:tcBorders>
          </w:tcPr>
          <w:p w14:paraId="6A53BACA">
            <w:pPr>
              <w:rPr>
                <w:rFonts w:ascii="Times New Roman" w:hAnsi="Times New Roman" w:eastAsia="宋体" w:cs="Times New Roman"/>
              </w:rPr>
            </w:pPr>
          </w:p>
        </w:tc>
      </w:tr>
      <w:tr w14:paraId="17CCEA73">
        <w:tblPrEx>
          <w:tblBorders>
            <w:top w:val="none" w:color="auto" w:sz="0" w:space="0"/>
            <w:left w:val="none" w:color="auto" w:sz="0" w:space="0"/>
            <w:bottom w:val="none" w:color="auto" w:sz="0" w:space="0"/>
            <w:right w:val="none" w:color="auto" w:sz="0" w:space="0"/>
            <w:insideH w:val="single" w:color="FF0000" w:sz="24" w:space="0"/>
            <w:insideV w:val="none" w:color="auto" w:sz="0" w:space="0"/>
          </w:tblBorders>
          <w:tblCellMar>
            <w:top w:w="0" w:type="dxa"/>
            <w:left w:w="108" w:type="dxa"/>
            <w:bottom w:w="0" w:type="dxa"/>
            <w:right w:w="108" w:type="dxa"/>
          </w:tblCellMar>
        </w:tblPrEx>
        <w:trPr>
          <w:trHeight w:val="193" w:hRule="atLeast"/>
          <w:jc w:val="center"/>
        </w:trPr>
        <w:tc>
          <w:tcPr>
            <w:tcW w:w="4660" w:type="dxa"/>
            <w:tcBorders>
              <w:top w:val="single" w:color="FF0000" w:sz="24" w:space="0"/>
              <w:left w:val="nil"/>
              <w:bottom w:val="nil"/>
              <w:right w:val="nil"/>
            </w:tcBorders>
          </w:tcPr>
          <w:p w14:paraId="38114F3A">
            <w:pPr>
              <w:rPr>
                <w:rFonts w:ascii="Times New Roman" w:hAnsi="Times New Roman" w:eastAsia="宋体" w:cs="Times New Roman"/>
              </w:rPr>
            </w:pPr>
          </w:p>
        </w:tc>
        <w:tc>
          <w:tcPr>
            <w:tcW w:w="3878" w:type="dxa"/>
            <w:tcBorders>
              <w:top w:val="single" w:color="FF0000" w:sz="24" w:space="0"/>
              <w:left w:val="nil"/>
              <w:bottom w:val="nil"/>
              <w:right w:val="nil"/>
            </w:tcBorders>
          </w:tcPr>
          <w:p w14:paraId="2AD13BFD">
            <w:pPr>
              <w:rPr>
                <w:rFonts w:ascii="Times New Roman" w:hAnsi="Times New Roman" w:eastAsia="宋体" w:cs="Times New Roman"/>
              </w:rPr>
            </w:pPr>
          </w:p>
        </w:tc>
      </w:tr>
    </w:tbl>
    <w:p w14:paraId="102D8443">
      <w:pPr>
        <w:spacing w:line="56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关于下发《关于进一步加强社区卫技人员引进</w:t>
      </w:r>
    </w:p>
    <w:p w14:paraId="207535A8">
      <w:pPr>
        <w:spacing w:line="56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培养的工作方案》的通知</w:t>
      </w:r>
    </w:p>
    <w:p w14:paraId="5C0BA30F">
      <w:pPr>
        <w:spacing w:line="500" w:lineRule="exact"/>
        <w:rPr>
          <w:rFonts w:ascii="Times New Roman" w:hAnsi="Times New Roman" w:eastAsia="方正仿宋_GBK" w:cs="Times New Roman"/>
          <w:color w:val="000000"/>
          <w:sz w:val="32"/>
          <w:szCs w:val="32"/>
        </w:rPr>
      </w:pPr>
      <w:r>
        <w:rPr>
          <w:rFonts w:hint="eastAsia" w:ascii="Times New Roman" w:hAnsi="Times New Roman" w:eastAsia="方正仿宋_GBK" w:cs="Times New Roman"/>
          <w:color w:val="000000"/>
          <w:sz w:val="32"/>
          <w:szCs w:val="32"/>
        </w:rPr>
        <w:t>各医疗卫生单位：</w:t>
      </w:r>
    </w:p>
    <w:p w14:paraId="69B8C042">
      <w:pPr>
        <w:spacing w:line="560" w:lineRule="exact"/>
        <w:rPr>
          <w:rFonts w:ascii="Times New Roman" w:hAnsi="Times New Roman" w:eastAsia="方正仿宋_GBK"/>
          <w:sz w:val="32"/>
          <w:szCs w:val="32"/>
        </w:rPr>
      </w:pPr>
      <w:r>
        <w:rPr>
          <w:rFonts w:hint="eastAsia" w:ascii="Times New Roman" w:hAnsi="Times New Roman" w:eastAsia="方正仿宋_GBK"/>
          <w:sz w:val="32"/>
          <w:szCs w:val="32"/>
        </w:rPr>
        <w:t xml:space="preserve">    经研究，制定了</w:t>
      </w:r>
      <w:r>
        <w:rPr>
          <w:rFonts w:hint="eastAsia" w:ascii="Times New Roman" w:hAnsi="Times New Roman" w:eastAsia="方正仿宋_GBK" w:cs="Times New Roman"/>
          <w:color w:val="000000"/>
          <w:sz w:val="32"/>
          <w:szCs w:val="32"/>
        </w:rPr>
        <w:t>《关于进一步加强社区卫技人员引进培养的工作方案》，请各单位认真执行。</w:t>
      </w:r>
    </w:p>
    <w:p w14:paraId="6835BE3D">
      <w:pPr>
        <w:spacing w:line="560" w:lineRule="exact"/>
        <w:rPr>
          <w:rFonts w:ascii="Times New Roman" w:hAnsi="Times New Roman" w:eastAsia="方正仿宋_GBK"/>
          <w:sz w:val="32"/>
          <w:szCs w:val="32"/>
        </w:rPr>
      </w:pPr>
      <w:r>
        <w:rPr>
          <w:rFonts w:hint="eastAsia" w:ascii="Times New Roman" w:hAnsi="Times New Roman" w:eastAsia="方正仿宋_GBK"/>
          <w:sz w:val="32"/>
          <w:szCs w:val="32"/>
        </w:rPr>
        <w:t xml:space="preserve">     </w:t>
      </w:r>
    </w:p>
    <w:p w14:paraId="4D601297">
      <w:pPr>
        <w:spacing w:line="560" w:lineRule="exact"/>
        <w:rPr>
          <w:rFonts w:hint="eastAsia" w:ascii="Times New Roman" w:hAnsi="Times New Roman" w:eastAsia="方正仿宋_GBK"/>
          <w:sz w:val="32"/>
          <w:szCs w:val="32"/>
        </w:rPr>
      </w:pPr>
    </w:p>
    <w:p w14:paraId="62E62E01">
      <w:pPr>
        <w:spacing w:line="560" w:lineRule="exact"/>
        <w:rPr>
          <w:rFonts w:hint="eastAsia" w:ascii="Times New Roman" w:hAnsi="Times New Roman" w:eastAsia="方正仿宋_GBK"/>
          <w:sz w:val="32"/>
          <w:szCs w:val="32"/>
        </w:rPr>
      </w:pPr>
    </w:p>
    <w:p w14:paraId="7E1046BC">
      <w:pPr>
        <w:spacing w:line="560" w:lineRule="exact"/>
        <w:rPr>
          <w:rFonts w:ascii="Times New Roman" w:hAnsi="Times New Roman" w:eastAsia="方正仿宋_GBK"/>
          <w:sz w:val="32"/>
          <w:szCs w:val="32"/>
        </w:rPr>
      </w:pPr>
    </w:p>
    <w:p w14:paraId="786E532E">
      <w:pPr>
        <w:spacing w:line="500" w:lineRule="exact"/>
        <w:ind w:firstLine="2240" w:firstLineChars="700"/>
        <w:jc w:val="right"/>
        <w:rPr>
          <w:rFonts w:ascii="Times New Roman" w:hAnsi="Times New Roman" w:eastAsia="方正仿宋_GBK" w:cs="Times New Roman"/>
          <w:sz w:val="32"/>
          <w:szCs w:val="32"/>
        </w:rPr>
      </w:pPr>
      <w:r>
        <w:rPr>
          <w:rFonts w:ascii="Times New Roman" w:hAnsi="Times New Roman" w:eastAsia="方正仿宋_GBK" w:cs="Times New Roman"/>
          <w:sz w:val="32"/>
          <w:szCs w:val="32"/>
        </w:rPr>
        <w:t>南京市高淳区紧密型医共体管理委员会办公室</w:t>
      </w:r>
    </w:p>
    <w:p w14:paraId="3936455D">
      <w:pPr>
        <w:spacing w:line="500" w:lineRule="exact"/>
        <w:ind w:firstLine="4800" w:firstLineChars="1500"/>
        <w:rPr>
          <w:rFonts w:ascii="Times New Roman" w:hAnsi="Times New Roman" w:eastAsia="方正仿宋_GBK" w:cs="Times New Roman"/>
          <w:sz w:val="32"/>
          <w:szCs w:val="32"/>
        </w:rPr>
      </w:pPr>
      <w:r>
        <w:rPr>
          <w:rFonts w:ascii="Times New Roman" w:hAnsi="Times New Roman" w:eastAsia="方正仿宋_GBK" w:cs="Times New Roman"/>
          <w:sz w:val="32"/>
          <w:szCs w:val="32"/>
        </w:rPr>
        <w:t>202</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年</w:t>
      </w:r>
      <w:r>
        <w:rPr>
          <w:rFonts w:hint="eastAsia" w:ascii="Times New Roman" w:hAnsi="Times New Roman" w:eastAsia="方正仿宋_GBK" w:cs="Times New Roman"/>
          <w:sz w:val="32"/>
          <w:szCs w:val="32"/>
        </w:rPr>
        <w:t>1</w:t>
      </w:r>
      <w:r>
        <w:rPr>
          <w:rFonts w:ascii="Times New Roman" w:hAnsi="Times New Roman" w:eastAsia="方正仿宋_GBK" w:cs="Times New Roman"/>
          <w:sz w:val="32"/>
          <w:szCs w:val="32"/>
        </w:rPr>
        <w:t>月</w:t>
      </w:r>
      <w:r>
        <w:rPr>
          <w:rFonts w:hint="eastAsia" w:ascii="Times New Roman" w:hAnsi="Times New Roman" w:eastAsia="方正仿宋_GBK" w:cs="Times New Roman"/>
          <w:sz w:val="32"/>
          <w:szCs w:val="32"/>
        </w:rPr>
        <w:t>14</w:t>
      </w:r>
      <w:r>
        <w:rPr>
          <w:rFonts w:ascii="Times New Roman" w:hAnsi="Times New Roman" w:eastAsia="方正仿宋_GBK" w:cs="Times New Roman"/>
          <w:sz w:val="32"/>
          <w:szCs w:val="32"/>
        </w:rPr>
        <w:t xml:space="preserve">日  </w:t>
      </w:r>
    </w:p>
    <w:p w14:paraId="2245FF30">
      <w:pPr>
        <w:spacing w:line="500" w:lineRule="exact"/>
        <w:rPr>
          <w:rFonts w:ascii="Times New Roman" w:hAnsi="Times New Roman" w:eastAsia="方正仿宋_GBK" w:cs="Times New Roman"/>
          <w:sz w:val="32"/>
          <w:szCs w:val="32"/>
        </w:rPr>
      </w:pPr>
    </w:p>
    <w:p w14:paraId="4E529A5A">
      <w:pPr>
        <w:spacing w:line="500" w:lineRule="exact"/>
        <w:rPr>
          <w:rFonts w:ascii="Times New Roman" w:hAnsi="Times New Roman" w:eastAsia="方正仿宋_GBK" w:cs="Times New Roman"/>
          <w:sz w:val="32"/>
          <w:szCs w:val="32"/>
        </w:rPr>
      </w:pPr>
    </w:p>
    <w:p w14:paraId="20E76FA7">
      <w:pPr>
        <w:spacing w:line="500" w:lineRule="exact"/>
        <w:rPr>
          <w:rFonts w:hint="eastAsia" w:ascii="Times New Roman" w:hAnsi="Times New Roman" w:eastAsia="方正仿宋_GBK" w:cs="Times New Roman"/>
          <w:sz w:val="32"/>
          <w:szCs w:val="32"/>
        </w:rPr>
      </w:pPr>
    </w:p>
    <w:p w14:paraId="3071FA36">
      <w:pPr>
        <w:spacing w:line="500" w:lineRule="exact"/>
        <w:rPr>
          <w:rFonts w:hint="eastAsia" w:ascii="Times New Roman" w:hAnsi="Times New Roman" w:eastAsia="方正仿宋_GBK" w:cs="Times New Roman"/>
          <w:sz w:val="32"/>
          <w:szCs w:val="32"/>
        </w:rPr>
      </w:pPr>
    </w:p>
    <w:p w14:paraId="5B1EC572">
      <w:pPr>
        <w:spacing w:line="500" w:lineRule="exact"/>
        <w:rPr>
          <w:rFonts w:hint="eastAsia" w:ascii="Times New Roman" w:hAnsi="Times New Roman" w:eastAsia="方正仿宋_GBK" w:cs="Times New Roman"/>
          <w:sz w:val="32"/>
          <w:szCs w:val="32"/>
        </w:rPr>
      </w:pPr>
    </w:p>
    <w:p w14:paraId="2871EEC0">
      <w:pPr>
        <w:spacing w:line="500" w:lineRule="exact"/>
        <w:rPr>
          <w:rFonts w:hint="eastAsia" w:ascii="Times New Roman" w:hAnsi="Times New Roman" w:eastAsia="方正仿宋_GBK" w:cs="Times New Roman"/>
          <w:sz w:val="32"/>
          <w:szCs w:val="32"/>
        </w:rPr>
      </w:pPr>
    </w:p>
    <w:p w14:paraId="510C430A">
      <w:pPr>
        <w:spacing w:line="500" w:lineRule="exact"/>
        <w:rPr>
          <w:rFonts w:ascii="Times New Roman" w:hAnsi="Times New Roman" w:eastAsia="方正仿宋_GBK" w:cs="Times New Roman"/>
          <w:sz w:val="32"/>
          <w:szCs w:val="32"/>
        </w:rPr>
      </w:pPr>
    </w:p>
    <w:p w14:paraId="45F1CE54">
      <w:pPr>
        <w:spacing w:line="5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抄送：</w:t>
      </w:r>
      <w:r>
        <w:rPr>
          <w:rFonts w:ascii="Times New Roman" w:hAnsi="Times New Roman" w:eastAsia="方正仿宋_GBK" w:cs="Times New Roman"/>
          <w:color w:val="000000"/>
          <w:sz w:val="32"/>
          <w:szCs w:val="32"/>
        </w:rPr>
        <w:t>区紧密型医共体管理委员会各成员单位</w:t>
      </w:r>
    </w:p>
    <w:p w14:paraId="3F5847BD">
      <w:pPr>
        <w:spacing w:line="560" w:lineRule="exact"/>
        <w:rPr>
          <w:rFonts w:ascii="Times New Roman" w:hAnsi="Times New Roman" w:eastAsia="方正小标宋_GBK"/>
          <w:sz w:val="44"/>
          <w:szCs w:val="44"/>
        </w:rPr>
      </w:pPr>
    </w:p>
    <w:p w14:paraId="76E87294">
      <w:pPr>
        <w:spacing w:line="56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关于进一步加强社区卫技人员引进培养</w:t>
      </w:r>
    </w:p>
    <w:p w14:paraId="660C580D">
      <w:pPr>
        <w:spacing w:line="56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的工作方案</w:t>
      </w:r>
    </w:p>
    <w:p w14:paraId="52922CA7">
      <w:pPr>
        <w:spacing w:line="560" w:lineRule="exact"/>
        <w:ind w:firstLine="600" w:firstLineChars="200"/>
        <w:rPr>
          <w:rFonts w:ascii="Times New Roman" w:hAnsi="Times New Roman" w:eastAsia="方正小标宋_GBK"/>
          <w:sz w:val="30"/>
          <w:szCs w:val="30"/>
        </w:rPr>
      </w:pPr>
    </w:p>
    <w:p w14:paraId="1DFB4210">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为了持续推进我区“大学生村医”工程，明确</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十四五</w:t>
      </w:r>
      <w:r>
        <w:rPr>
          <w:rFonts w:hint="eastAsia" w:ascii="Times New Roman" w:hAnsi="Times New Roman" w:eastAsia="方正仿宋_GBK"/>
          <w:sz w:val="32"/>
          <w:szCs w:val="32"/>
          <w:lang w:val="en-US" w:eastAsia="zh-CN"/>
        </w:rPr>
        <w:t>”</w:t>
      </w:r>
      <w:r>
        <w:rPr>
          <w:rFonts w:hint="eastAsia" w:ascii="Times New Roman" w:hAnsi="Times New Roman" w:eastAsia="方正仿宋_GBK"/>
          <w:sz w:val="32"/>
          <w:szCs w:val="32"/>
        </w:rPr>
        <w:t>期间社区卫生专业人才队伍建设的总体目标，优化专业结构，规范引进和培养途径，根据《关于印发江苏省卫生人才强基工程实施方案（2019</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2023年）的通知》（苏卫基层〔2019〕4号</w:t>
      </w:r>
      <w:r>
        <w:rPr>
          <w:rFonts w:hint="eastAsia" w:ascii="Times New Roman" w:hAnsi="Times New Roman" w:eastAsia="方正仿宋_GBK"/>
          <w:sz w:val="32"/>
          <w:szCs w:val="32"/>
          <w:lang w:eastAsia="zh-CN"/>
        </w:rPr>
        <w:t>）和</w:t>
      </w:r>
      <w:r>
        <w:rPr>
          <w:rFonts w:hint="eastAsia" w:ascii="Times New Roman" w:hAnsi="Times New Roman" w:eastAsia="方正仿宋_GBK"/>
          <w:sz w:val="32"/>
          <w:szCs w:val="32"/>
        </w:rPr>
        <w:t>《市政府办公厅关于进一步加强基层卫生人才队伍</w:t>
      </w:r>
      <w:bookmarkStart w:id="1" w:name="_GoBack"/>
      <w:bookmarkEnd w:id="1"/>
      <w:r>
        <w:rPr>
          <w:rFonts w:hint="eastAsia" w:ascii="Times New Roman" w:hAnsi="Times New Roman" w:eastAsia="方正仿宋_GBK"/>
          <w:sz w:val="32"/>
          <w:szCs w:val="32"/>
        </w:rPr>
        <w:t>建设的实施意见》（市政办发〔2019〕10号）等文件精神，在《关于加强社区卫生人才队伍建设的实施意见》（高政发〔2017〕137号）的基础上，结合高质量发展考核指标要求和定向培养等工作实际，制定本方案。</w:t>
      </w:r>
    </w:p>
    <w:p w14:paraId="28CFA1D3">
      <w:pPr>
        <w:spacing w:line="560" w:lineRule="exact"/>
        <w:ind w:firstLine="640" w:firstLineChars="200"/>
        <w:outlineLvl w:val="0"/>
        <w:rPr>
          <w:rFonts w:ascii="Times New Roman" w:hAnsi="Times New Roman" w:eastAsia="方正黑体_GBK"/>
          <w:sz w:val="32"/>
          <w:szCs w:val="32"/>
        </w:rPr>
      </w:pPr>
      <w:r>
        <w:rPr>
          <w:rFonts w:hint="eastAsia" w:ascii="Times New Roman" w:hAnsi="Times New Roman" w:eastAsia="方正黑体_GBK"/>
          <w:sz w:val="32"/>
          <w:szCs w:val="32"/>
        </w:rPr>
        <w:t>一、总体目标</w:t>
      </w:r>
    </w:p>
    <w:p w14:paraId="365E40CD">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lang w:eastAsia="zh-CN"/>
        </w:rPr>
        <w:t>“十三五”期间</w:t>
      </w:r>
      <w:r>
        <w:rPr>
          <w:rFonts w:hint="eastAsia" w:ascii="Times New Roman" w:hAnsi="Times New Roman" w:eastAsia="方正仿宋_GBK"/>
          <w:sz w:val="32"/>
          <w:szCs w:val="32"/>
        </w:rPr>
        <w:t>，全区共设置村卫生室126个，共招录大学生村医137人</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社区护士83人，现有乡村医生115人，返聘村医和护士34人。</w:t>
      </w:r>
    </w:p>
    <w:p w14:paraId="53490337">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统筹考虑产业集聚和南高园建设等因素，到2025年我区常住人口将达到60万；五年内有85名定向培养毕业生陆续到岗、30名原有村医到龄退休。按照1000</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1配备医生需补充引进大学生村医约295名；按照现有126个村卫生室1</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1名配备社区护士测算（村卫生室数量可能会随政策调整），需补充招录社区护士约43名，合计约340人，每个</w:t>
      </w:r>
      <w:r>
        <w:rPr>
          <w:rFonts w:hint="eastAsia" w:ascii="Times New Roman" w:hAnsi="Times New Roman" w:eastAsia="方正仿宋_GBK"/>
          <w:sz w:val="32"/>
          <w:szCs w:val="32"/>
          <w:lang w:eastAsia="zh-CN"/>
        </w:rPr>
        <w:t>年度</w:t>
      </w:r>
      <w:r>
        <w:rPr>
          <w:rFonts w:hint="eastAsia" w:ascii="Times New Roman" w:hAnsi="Times New Roman" w:eastAsia="方正仿宋_GBK"/>
          <w:sz w:val="32"/>
          <w:szCs w:val="32"/>
        </w:rPr>
        <w:t>70人左右。</w:t>
      </w:r>
    </w:p>
    <w:p w14:paraId="0D43437B">
      <w:pPr>
        <w:spacing w:line="560" w:lineRule="exact"/>
        <w:ind w:firstLine="640" w:firstLineChars="200"/>
        <w:outlineLvl w:val="0"/>
        <w:rPr>
          <w:rFonts w:ascii="Times New Roman" w:hAnsi="Times New Roman" w:eastAsia="方正黑体_GBK"/>
          <w:sz w:val="32"/>
          <w:szCs w:val="32"/>
        </w:rPr>
      </w:pPr>
      <w:r>
        <w:rPr>
          <w:rFonts w:hint="eastAsia" w:ascii="Times New Roman" w:hAnsi="Times New Roman" w:eastAsia="方正黑体_GBK"/>
          <w:sz w:val="32"/>
          <w:szCs w:val="32"/>
        </w:rPr>
        <w:t>二、引进范围和条件</w:t>
      </w:r>
    </w:p>
    <w:p w14:paraId="3DB81DAB">
      <w:pPr>
        <w:spacing w:line="560" w:lineRule="exact"/>
        <w:ind w:firstLine="630" w:firstLineChars="196"/>
        <w:rPr>
          <w:rFonts w:ascii="Times New Roman" w:hAnsi="Times New Roman" w:eastAsia="方正仿宋_GBK"/>
          <w:sz w:val="32"/>
          <w:szCs w:val="32"/>
        </w:rPr>
      </w:pPr>
      <w:r>
        <w:rPr>
          <w:rFonts w:hint="eastAsia" w:ascii="Times New Roman" w:hAnsi="Times New Roman" w:eastAsia="方正仿宋_GBK"/>
          <w:b/>
          <w:sz w:val="32"/>
          <w:szCs w:val="32"/>
        </w:rPr>
        <w:t>（1）大学生村医：</w:t>
      </w:r>
      <w:r>
        <w:rPr>
          <w:rFonts w:hint="eastAsia" w:ascii="Times New Roman" w:hAnsi="Times New Roman" w:eastAsia="方正仿宋_GBK"/>
          <w:sz w:val="32"/>
          <w:szCs w:val="32"/>
        </w:rPr>
        <w:t>临床医学、中西医结合、预防医学、中医专业全日制专科以上毕业生；我区定向培养未能入编的医学毕业生；已经取得执业助理医生（含）以上或康复技师、放射技师资质的35周岁以下的成熟型卫技人员。</w:t>
      </w:r>
    </w:p>
    <w:p w14:paraId="3336BB1E">
      <w:pPr>
        <w:spacing w:line="560" w:lineRule="exact"/>
        <w:ind w:firstLine="630" w:firstLineChars="196"/>
        <w:rPr>
          <w:rFonts w:ascii="Times New Roman" w:hAnsi="Times New Roman" w:eastAsia="方正仿宋_GBK"/>
          <w:sz w:val="32"/>
          <w:szCs w:val="32"/>
        </w:rPr>
      </w:pPr>
      <w:r>
        <w:rPr>
          <w:rFonts w:hint="eastAsia" w:ascii="Times New Roman" w:hAnsi="Times New Roman" w:eastAsia="方正仿宋_GBK"/>
          <w:b/>
          <w:sz w:val="32"/>
          <w:szCs w:val="32"/>
        </w:rPr>
        <w:t>（2）社区护士：</w:t>
      </w:r>
      <w:r>
        <w:rPr>
          <w:rFonts w:hint="eastAsia" w:ascii="Times New Roman" w:hAnsi="Times New Roman" w:eastAsia="方正仿宋_GBK"/>
          <w:sz w:val="32"/>
          <w:szCs w:val="32"/>
        </w:rPr>
        <w:t>我区户籍具有执业护士资格的全日制专科（含）以上毕业生。</w:t>
      </w:r>
    </w:p>
    <w:p w14:paraId="42962BD2">
      <w:pPr>
        <w:spacing w:line="560" w:lineRule="exact"/>
        <w:ind w:firstLine="640" w:firstLineChars="200"/>
        <w:outlineLvl w:val="0"/>
        <w:rPr>
          <w:rFonts w:ascii="Times New Roman" w:hAnsi="Times New Roman" w:eastAsia="方正黑体_GBK"/>
          <w:sz w:val="32"/>
          <w:szCs w:val="32"/>
        </w:rPr>
      </w:pPr>
      <w:r>
        <w:rPr>
          <w:rFonts w:hint="eastAsia" w:ascii="Times New Roman" w:hAnsi="Times New Roman" w:eastAsia="方正黑体_GBK"/>
          <w:sz w:val="32"/>
          <w:szCs w:val="32"/>
        </w:rPr>
        <w:t>三、引进渠道</w:t>
      </w:r>
    </w:p>
    <w:p w14:paraId="4CF3C7B8">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（1）我区定向培养未能入编的医学毕业生经考核合格后优先纳入大学生村医管理。选岗前统一书面考试，参照在校成绩、奖惩情况折算积分，按积分从高到</w:t>
      </w:r>
      <w:r>
        <w:rPr>
          <w:rFonts w:hint="eastAsia" w:ascii="Times New Roman" w:hAnsi="Times New Roman" w:eastAsia="方正仿宋_GBK"/>
          <w:sz w:val="32"/>
          <w:szCs w:val="32"/>
          <w:lang w:eastAsia="zh-CN"/>
        </w:rPr>
        <w:t>低</w:t>
      </w:r>
      <w:r>
        <w:rPr>
          <w:rFonts w:hint="eastAsia" w:ascii="Times New Roman" w:hAnsi="Times New Roman" w:eastAsia="方正仿宋_GBK"/>
          <w:sz w:val="32"/>
          <w:szCs w:val="32"/>
        </w:rPr>
        <w:t>次序选岗（岗位明确至具体社区），派驻一线服务。</w:t>
      </w:r>
    </w:p>
    <w:p w14:paraId="04E944BA">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临床医学、中西医结合、预防医学、中医专业全日制专科以上毕业生；已经取得执业助理医生（含）以上或康复技师、放射技师资质的35周岁以下的成熟型卫技人员；由用人单位推荐，经区卫健委、人社、财政统一面试合格后纳入大学生村医管理。原则上新引进成熟型医师派驻一线服务。</w:t>
      </w:r>
    </w:p>
    <w:p w14:paraId="3BA3BB96">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（3）社区护士面向社会公开招考。</w:t>
      </w:r>
    </w:p>
    <w:p w14:paraId="7F011F89">
      <w:pPr>
        <w:spacing w:line="560" w:lineRule="exact"/>
        <w:ind w:firstLine="640" w:firstLineChars="200"/>
        <w:outlineLvl w:val="0"/>
        <w:rPr>
          <w:rFonts w:ascii="Times New Roman" w:hAnsi="Times New Roman" w:eastAsia="方正黑体_GBK"/>
          <w:sz w:val="32"/>
          <w:szCs w:val="32"/>
        </w:rPr>
      </w:pPr>
      <w:r>
        <w:rPr>
          <w:rFonts w:hint="eastAsia" w:ascii="Times New Roman" w:hAnsi="Times New Roman" w:eastAsia="方正黑体_GBK"/>
          <w:sz w:val="32"/>
          <w:szCs w:val="32"/>
        </w:rPr>
        <w:t>四、规培和进修</w:t>
      </w:r>
    </w:p>
    <w:p w14:paraId="58E02055">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定向培养未能入编的医学毕业生直接送规范化培训基地进行规培，送培前由用人单位与之签订协议，约定规培时间结束时必须取得执业医师资格证书和规培合格证书、规培后到岗服务年限及违约责任（按省文件执行）。</w:t>
      </w:r>
    </w:p>
    <w:p w14:paraId="02ADE0FC">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其他大学生村医由各用人单位根据工作实际和专科发展规划，分批送培或派出进修，提前与之签订协议，约定规培或进修时间结束时必须取得执业资格证书和规培合格证书或者进修合格证书、学成后到岗服务年限及违约责任。</w:t>
      </w:r>
    </w:p>
    <w:p w14:paraId="1049C371">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（3）鼓励遴选优秀社区护士送出进修，提前与之签订协议，约定进修时间结束时必须取得进修合格证书并能运用所学专业开展新项目、学成后到岗服务年限及违约责任。</w:t>
      </w:r>
    </w:p>
    <w:p w14:paraId="0F7099F3">
      <w:pPr>
        <w:spacing w:line="560" w:lineRule="exact"/>
        <w:ind w:firstLine="640" w:firstLineChars="200"/>
        <w:outlineLvl w:val="0"/>
        <w:rPr>
          <w:rFonts w:ascii="Times New Roman" w:hAnsi="Times New Roman" w:eastAsia="方正黑体_GBK"/>
          <w:sz w:val="32"/>
          <w:szCs w:val="32"/>
        </w:rPr>
      </w:pPr>
      <w:r>
        <w:rPr>
          <w:rFonts w:hint="eastAsia" w:ascii="Times New Roman" w:hAnsi="Times New Roman" w:eastAsia="方正黑体_GBK"/>
          <w:sz w:val="32"/>
          <w:szCs w:val="32"/>
        </w:rPr>
        <w:t>五、待遇保障</w:t>
      </w:r>
    </w:p>
    <w:p w14:paraId="45FFC56B">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根据《关于加强社区卫生人才队伍建设的实施意见》（高政发〔2017〕137号）文件精神，对大学生村医、社区护士的基本待遇参考南京市平均工资增长率每三年动态调整一次，由区财政纳入预算，每年按照人员数量据实结算。人员经费由区卫健委考核后拨付，倾斜派驻社区一线人员、成熟型人员，具体方案根据当年财政保障水平、人员结构、考核情况制定，保持动态调整不断适应社区人才队伍建设需求。</w:t>
      </w:r>
    </w:p>
    <w:p w14:paraId="5B575D1B">
      <w:pPr>
        <w:spacing w:line="560" w:lineRule="exact"/>
        <w:ind w:firstLine="640" w:firstLineChars="200"/>
        <w:outlineLvl w:val="0"/>
        <w:rPr>
          <w:rFonts w:ascii="Times New Roman" w:hAnsi="Times New Roman" w:eastAsia="方正黑体_GBK"/>
          <w:sz w:val="32"/>
          <w:szCs w:val="32"/>
        </w:rPr>
      </w:pPr>
      <w:r>
        <w:rPr>
          <w:rFonts w:hint="eastAsia" w:ascii="Times New Roman" w:hAnsi="Times New Roman" w:eastAsia="方正黑体_GBK"/>
          <w:sz w:val="32"/>
          <w:szCs w:val="32"/>
        </w:rPr>
        <w:t>六、工作要求</w:t>
      </w:r>
    </w:p>
    <w:p w14:paraId="1A961119">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各单位要高度重视社区卫技人员的引进培养工作，在全区的总体框架下认真梳理岗位需求，制定本单位及下辖社区未来五年的引培计划；加大成熟型人员的引进力度，努力在高质量发展考核中争先进位；严格遵守引进条件和岗位设置，将大学生村医、社区护士派驻一线加强家庭医生队伍建设，增强群众的获得感和满意度。</w:t>
      </w:r>
    </w:p>
    <w:p w14:paraId="6E52D021">
      <w:pPr>
        <w:spacing w:line="560" w:lineRule="exact"/>
        <w:ind w:firstLine="420"/>
        <w:rPr>
          <w:rFonts w:ascii="Times New Roman" w:hAnsi="Times New Roman" w:eastAsia="方正仿宋_GBK"/>
          <w:sz w:val="32"/>
          <w:szCs w:val="32"/>
        </w:rPr>
      </w:pPr>
    </w:p>
    <w:p w14:paraId="3F97332E">
      <w:pPr>
        <w:spacing w:line="560" w:lineRule="exact"/>
        <w:rPr>
          <w:rFonts w:ascii="Times New Roman" w:hAnsi="Times New Roman" w:eastAsia="方正仿宋_GBK"/>
          <w:sz w:val="32"/>
          <w:szCs w:val="32"/>
        </w:rPr>
      </w:pPr>
    </w:p>
    <w:sectPr>
      <w:footerReference r:id="rId3" w:type="default"/>
      <w:pgSz w:w="11906" w:h="16838"/>
      <w:pgMar w:top="1701" w:right="1418" w:bottom="1418" w:left="141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1528547"/>
      <w:docPartObj>
        <w:docPartGallery w:val="autotext"/>
      </w:docPartObj>
    </w:sdtPr>
    <w:sdtContent>
      <w:p w14:paraId="50D20286">
        <w:pPr>
          <w:pStyle w:val="3"/>
          <w:jc w:val="cente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4 -</w:t>
        </w:r>
        <w:r>
          <w:rPr>
            <w:rFonts w:ascii="宋体" w:hAnsi="宋体" w:eastAsia="宋体"/>
            <w:sz w:val="28"/>
            <w:szCs w:val="28"/>
          </w:rPr>
          <w:fldChar w:fldCharType="end"/>
        </w:r>
      </w:p>
    </w:sdtContent>
  </w:sdt>
  <w:p w14:paraId="40663E10">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M3ODc2OTEzMmQ3OTIyYTNiMjBlY2EzNzI3MWQ2ZmMifQ=="/>
  </w:docVars>
  <w:rsids>
    <w:rsidRoot w:val="00D35C8B"/>
    <w:rsid w:val="00087E96"/>
    <w:rsid w:val="000F1176"/>
    <w:rsid w:val="00161BA7"/>
    <w:rsid w:val="001A090E"/>
    <w:rsid w:val="00203B2E"/>
    <w:rsid w:val="002C41B3"/>
    <w:rsid w:val="003215DA"/>
    <w:rsid w:val="00323517"/>
    <w:rsid w:val="00333461"/>
    <w:rsid w:val="00365F16"/>
    <w:rsid w:val="00372471"/>
    <w:rsid w:val="003A2D52"/>
    <w:rsid w:val="003C0806"/>
    <w:rsid w:val="003F37A7"/>
    <w:rsid w:val="004479DC"/>
    <w:rsid w:val="00476FD9"/>
    <w:rsid w:val="0049453C"/>
    <w:rsid w:val="004B6F82"/>
    <w:rsid w:val="004C5296"/>
    <w:rsid w:val="004D145D"/>
    <w:rsid w:val="004F1141"/>
    <w:rsid w:val="00527EA6"/>
    <w:rsid w:val="005A7A0E"/>
    <w:rsid w:val="00625956"/>
    <w:rsid w:val="00695E9F"/>
    <w:rsid w:val="006B0DF6"/>
    <w:rsid w:val="006F1608"/>
    <w:rsid w:val="00702E7B"/>
    <w:rsid w:val="007048D1"/>
    <w:rsid w:val="007661BE"/>
    <w:rsid w:val="0077357B"/>
    <w:rsid w:val="007878B9"/>
    <w:rsid w:val="007A1658"/>
    <w:rsid w:val="007A2AC7"/>
    <w:rsid w:val="007B047A"/>
    <w:rsid w:val="007F7818"/>
    <w:rsid w:val="00806C7C"/>
    <w:rsid w:val="00810C0C"/>
    <w:rsid w:val="0084596E"/>
    <w:rsid w:val="00895A87"/>
    <w:rsid w:val="00927B5D"/>
    <w:rsid w:val="009555F7"/>
    <w:rsid w:val="00974619"/>
    <w:rsid w:val="009B0AE0"/>
    <w:rsid w:val="009C7FBA"/>
    <w:rsid w:val="009C7FE1"/>
    <w:rsid w:val="00A22B7C"/>
    <w:rsid w:val="00A90B1E"/>
    <w:rsid w:val="00AB22EF"/>
    <w:rsid w:val="00AE05EC"/>
    <w:rsid w:val="00B637DE"/>
    <w:rsid w:val="00BE5319"/>
    <w:rsid w:val="00C2504F"/>
    <w:rsid w:val="00C754C4"/>
    <w:rsid w:val="00D05A81"/>
    <w:rsid w:val="00D35C8B"/>
    <w:rsid w:val="00D75EFB"/>
    <w:rsid w:val="00DB0A44"/>
    <w:rsid w:val="00E15348"/>
    <w:rsid w:val="00EC7977"/>
    <w:rsid w:val="00F10C64"/>
    <w:rsid w:val="00F35833"/>
    <w:rsid w:val="00F523A3"/>
    <w:rsid w:val="00FA4F12"/>
    <w:rsid w:val="00FE47EB"/>
    <w:rsid w:val="090676F3"/>
    <w:rsid w:val="11BC1333"/>
    <w:rsid w:val="1C0545C6"/>
    <w:rsid w:val="25DC15A9"/>
    <w:rsid w:val="2C6D31BC"/>
    <w:rsid w:val="408E59E0"/>
    <w:rsid w:val="6FDF5F0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ocument Map"/>
    <w:basedOn w:val="1"/>
    <w:link w:val="10"/>
    <w:semiHidden/>
    <w:unhideWhenUsed/>
    <w:uiPriority w:val="99"/>
    <w:rPr>
      <w:rFonts w:ascii="宋体" w:eastAsia="宋体"/>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qFormat/>
    <w:uiPriority w:val="99"/>
    <w:rPr>
      <w:sz w:val="18"/>
      <w:szCs w:val="18"/>
    </w:rPr>
  </w:style>
  <w:style w:type="paragraph" w:styleId="9">
    <w:name w:val="List Paragraph"/>
    <w:basedOn w:val="1"/>
    <w:qFormat/>
    <w:uiPriority w:val="34"/>
    <w:pPr>
      <w:ind w:firstLine="420" w:firstLineChars="200"/>
    </w:pPr>
  </w:style>
  <w:style w:type="character" w:customStyle="1" w:styleId="10">
    <w:name w:val="文档结构图 Char"/>
    <w:basedOn w:val="6"/>
    <w:link w:val="2"/>
    <w:semiHidden/>
    <w:qFormat/>
    <w:uiPriority w:val="99"/>
    <w:rPr>
      <w:rFonts w:ascii="宋体" w:eastAsia="宋体"/>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17e22e14-998e-482d-8b05-dc651358b2af</errorID>
      <errorWord>工作实际，制定本</errorWord>
      <group>L1_Word</group>
      <groupName>字词问题</groupName>
      <ability>L2_Typo</ability>
      <abilityName>字词错误</abilityName>
      <candidateList>
        <item>工作实际，制定</item>
      </candidateList>
      <explain/>
      <paraID>1DFB4210</paraID>
      <start>227</start>
      <end>235</end>
      <status>ignored</status>
      <modifiedWord/>
      <trackRevisions>false</trackRevisions>
    </reviewItem>
  </reviewItems>
  <config/>
</contractReview>
</file>

<file path=customXml/itemProps1.xml><?xml version="1.0" encoding="utf-8"?>
<ds:datastoreItem xmlns:ds="http://schemas.openxmlformats.org/officeDocument/2006/customXml" ds:itemID="{89269011-7ada-4b83-a43c-ab4d3566e6c4}">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4</Pages>
  <Words>1613</Words>
  <Characters>1672</Characters>
  <Lines>12</Lines>
  <Paragraphs>3</Paragraphs>
  <TotalTime>2</TotalTime>
  <ScaleCrop>false</ScaleCrop>
  <LinksUpToDate>false</LinksUpToDate>
  <CharactersWithSpaces>1713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2020-12-23T11:48:00Z</dcterms:created>
  <dc:creator>NTKO</dc:creator>
  <cp:lastModifiedBy>路人ダ</cp:lastModifiedBy>
  <dcterms:modified xsi:type="dcterms:W3CDTF">2026-07-10T08:50:42Z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D0D9660ACAF24854B0843FDC3DE78FBA_12</vt:lpwstr>
  </property>
  <property fmtid="{D5CDD505-2E9C-101B-9397-08002B2CF9AE}" pid="4" name="KSOTemplateDocerSaveRecord">
    <vt:lpwstr>eyJoZGlkIjoiOWM4NTE2MDAzZTM2NThiMzgzZDlkNTBlNzIxNTEzYmQiLCJ1c2VySWQiOiIyMDA1MzM0MDAifQ==</vt:lpwstr>
  </property>
</Properties>
</file>