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EBA45A">
      <w:pPr>
        <w:spacing w:line="460" w:lineRule="atLeast"/>
        <w:jc w:val="center"/>
        <w:rPr>
          <w:rFonts w:ascii="方正小标宋_GBK" w:hAnsi="宋体" w:eastAsia="方正小标宋_GBK"/>
          <w:b/>
          <w:sz w:val="32"/>
          <w:szCs w:val="32"/>
        </w:rPr>
      </w:pPr>
    </w:p>
    <w:p w14:paraId="4D0F6B09">
      <w:pPr>
        <w:spacing w:line="460" w:lineRule="atLeast"/>
        <w:jc w:val="center"/>
        <w:rPr>
          <w:rFonts w:ascii="方正小标宋_GBK" w:hAnsi="宋体" w:eastAsia="方正小标宋_GBK"/>
          <w:b/>
          <w:sz w:val="32"/>
          <w:szCs w:val="32"/>
        </w:rPr>
      </w:pPr>
      <w:r>
        <w:rPr>
          <w:rFonts w:hint="eastAsia" w:ascii="方正小标宋_GBK" w:hAnsi="宋体" w:eastAsia="方正小标宋_GBK"/>
          <w:b/>
          <w:sz w:val="32"/>
          <w:szCs w:val="32"/>
        </w:rPr>
        <w:t>关于对江苏睿华光电科技有限公司车载显示盖板及模组生产制造项目环境影响报告表的审批意见</w:t>
      </w:r>
    </w:p>
    <w:p w14:paraId="702A23E4">
      <w:pPr>
        <w:spacing w:line="460" w:lineRule="atLeast"/>
        <w:jc w:val="center"/>
        <w:rPr>
          <w:rFonts w:ascii="方正仿宋_GBK" w:hAnsi="宋体" w:eastAsia="方正仿宋_GBK"/>
          <w:sz w:val="28"/>
          <w:szCs w:val="28"/>
        </w:rPr>
      </w:pPr>
      <w:r>
        <w:rPr>
          <w:rFonts w:hint="eastAsia" w:ascii="方正仿宋_GBK" w:hAnsi="宋体" w:eastAsia="方正仿宋_GBK"/>
          <w:sz w:val="28"/>
          <w:szCs w:val="28"/>
        </w:rPr>
        <w:t xml:space="preserve">                                       宁环（高）建〔202</w:t>
      </w:r>
      <w:r>
        <w:rPr>
          <w:rFonts w:hint="eastAsia" w:ascii="方正仿宋_GBK" w:hAnsi="宋体" w:eastAsia="方正仿宋_GBK"/>
          <w:sz w:val="28"/>
          <w:szCs w:val="28"/>
          <w:lang w:val="en-US" w:eastAsia="zh-CN"/>
        </w:rPr>
        <w:t>6</w:t>
      </w:r>
      <w:r>
        <w:rPr>
          <w:rFonts w:hint="eastAsia" w:ascii="方正仿宋_GBK" w:hAnsi="宋体" w:eastAsia="方正仿宋_GBK"/>
          <w:sz w:val="28"/>
          <w:szCs w:val="28"/>
        </w:rPr>
        <w:t>〕</w:t>
      </w:r>
      <w:r>
        <w:rPr>
          <w:rFonts w:hint="eastAsia" w:ascii="方正仿宋_GBK" w:hAnsi="宋体" w:eastAsia="方正仿宋_GBK"/>
          <w:sz w:val="28"/>
          <w:szCs w:val="28"/>
          <w:lang w:val="en-US" w:eastAsia="zh-CN"/>
        </w:rPr>
        <w:t>25</w:t>
      </w:r>
      <w:r>
        <w:rPr>
          <w:rFonts w:hint="eastAsia" w:ascii="方正仿宋_GBK" w:hAnsi="宋体" w:eastAsia="方正仿宋_GBK"/>
          <w:sz w:val="28"/>
          <w:szCs w:val="28"/>
        </w:rPr>
        <w:t>号</w:t>
      </w:r>
    </w:p>
    <w:p w14:paraId="269EBC84">
      <w:pPr>
        <w:keepNext w:val="0"/>
        <w:keepLines w:val="0"/>
        <w:widowControl/>
        <w:suppressLineNumbers w:val="0"/>
        <w:spacing w:before="0" w:beforeAutospacing="0" w:after="0" w:afterAutospacing="0" w:line="360" w:lineRule="auto"/>
        <w:ind w:right="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江苏睿华光电科技有限公司：</w:t>
      </w:r>
    </w:p>
    <w:p w14:paraId="5DF69F21">
      <w:pPr>
        <w:keepNext w:val="0"/>
        <w:keepLines w:val="0"/>
        <w:widowControl/>
        <w:suppressLineNumbers w:val="0"/>
        <w:spacing w:before="0" w:beforeAutospacing="0" w:after="0" w:afterAutospacing="0" w:line="360" w:lineRule="auto"/>
        <w:ind w:left="0" w:right="0" w:firstLine="560" w:firstLineChars="20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你公司报送的《江苏睿华光电科技有限公司车载显示盖板及模组生产制造项目环境影响报告表》（以下简称报告表）已收悉，经研究，形成如下审批意见：</w:t>
      </w:r>
    </w:p>
    <w:p w14:paraId="4B0ECF42">
      <w:pPr>
        <w:keepNext w:val="0"/>
        <w:keepLines w:val="0"/>
        <w:widowControl/>
        <w:suppressLineNumbers w:val="0"/>
        <w:spacing w:before="0" w:beforeAutospacing="0" w:after="0" w:afterAutospacing="0" w:line="360" w:lineRule="auto"/>
        <w:ind w:left="0" w:right="0" w:firstLine="560" w:firstLineChars="200"/>
        <w:jc w:val="left"/>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一、根据申报，项目位于</w:t>
      </w:r>
      <w:r>
        <w:rPr>
          <w:rFonts w:hint="eastAsia" w:ascii="方正仿宋_GBK" w:hAnsi="Times New Roman" w:eastAsia="方正仿宋_GBK" w:cs="Times New Roman"/>
          <w:sz w:val="28"/>
          <w:szCs w:val="28"/>
          <w:lang w:eastAsia="zh-CN"/>
        </w:rPr>
        <w:t>南京市高淳经济开发区茅山路以北，南京宁甬天星汽车电器有限公司以西</w:t>
      </w:r>
      <w:r>
        <w:rPr>
          <w:rFonts w:hint="eastAsia" w:ascii="方正仿宋_GBK" w:hAnsi="Times New Roman" w:eastAsia="方正仿宋_GBK" w:cs="Times New Roman"/>
          <w:sz w:val="28"/>
          <w:szCs w:val="28"/>
          <w:lang w:val="en-US" w:eastAsia="zh-CN"/>
        </w:rPr>
        <w:t>。投资建设“车载显示盖板及模组生产制造项目”</w:t>
      </w:r>
      <w:r>
        <w:rPr>
          <w:rFonts w:hint="eastAsia" w:ascii="方正仿宋_GBK" w:hAnsi="Times New Roman" w:eastAsia="方正仿宋_GBK" w:cs="Times New Roman"/>
          <w:sz w:val="28"/>
          <w:szCs w:val="28"/>
          <w:lang w:eastAsia="zh-CN"/>
        </w:rPr>
        <w:t>，</w:t>
      </w:r>
      <w:r>
        <w:rPr>
          <w:rFonts w:hint="eastAsia" w:ascii="方正仿宋_GBK" w:hAnsi="Times New Roman" w:eastAsia="方正仿宋_GBK" w:cs="Times New Roman"/>
          <w:sz w:val="28"/>
          <w:szCs w:val="28"/>
          <w:lang w:val="en-US" w:eastAsia="zh-CN"/>
        </w:rPr>
        <w:t>该项目分期建设，本次仅针对其一期建设内容开展评价（以下对车载显示盖板及模组生产制造项目一期简称为“本项目”）。本项目</w:t>
      </w:r>
      <w:r>
        <w:rPr>
          <w:rFonts w:hint="eastAsia" w:ascii="方正仿宋_GBK" w:hAnsi="Times New Roman" w:eastAsia="方正仿宋_GBK" w:cs="Times New Roman"/>
          <w:sz w:val="28"/>
          <w:szCs w:val="28"/>
          <w:lang w:eastAsia="zh-CN"/>
        </w:rPr>
        <w:t>占地52618.8</w:t>
      </w:r>
      <w:r>
        <w:rPr>
          <w:rFonts w:hint="default" w:ascii="方正仿宋_GBK" w:hAnsi="Times New Roman" w:eastAsia="方正仿宋_GBK" w:cs="Times New Roman"/>
          <w:sz w:val="28"/>
          <w:szCs w:val="28"/>
          <w:lang w:eastAsia="zh-CN"/>
        </w:rPr>
        <w:t>m</w:t>
      </w:r>
      <w:r>
        <w:rPr>
          <w:rFonts w:hint="default" w:ascii="方正仿宋_GBK" w:hAnsi="Times New Roman" w:eastAsia="方正仿宋_GBK" w:cs="Times New Roman"/>
          <w:sz w:val="28"/>
          <w:szCs w:val="28"/>
          <w:vertAlign w:val="superscript"/>
          <w:lang w:eastAsia="zh-CN"/>
        </w:rPr>
        <w:t>2</w:t>
      </w:r>
      <w:r>
        <w:rPr>
          <w:rFonts w:hint="eastAsia" w:ascii="方正仿宋_GBK" w:hAnsi="Times New Roman" w:eastAsia="方正仿宋_GBK" w:cs="Times New Roman"/>
          <w:sz w:val="28"/>
          <w:szCs w:val="28"/>
          <w:lang w:eastAsia="zh-CN"/>
        </w:rPr>
        <w:t>，</w:t>
      </w:r>
      <w:r>
        <w:rPr>
          <w:rFonts w:hint="default" w:ascii="方正仿宋_GBK" w:hAnsi="Times New Roman" w:eastAsia="方正仿宋_GBK" w:cs="Times New Roman"/>
          <w:sz w:val="28"/>
          <w:szCs w:val="28"/>
          <w:lang w:eastAsia="zh-CN"/>
        </w:rPr>
        <w:t>将</w:t>
      </w:r>
      <w:r>
        <w:rPr>
          <w:rFonts w:hint="eastAsia" w:ascii="方正仿宋_GBK" w:hAnsi="Times New Roman" w:eastAsia="方正仿宋_GBK" w:cs="Times New Roman"/>
          <w:sz w:val="28"/>
          <w:szCs w:val="28"/>
          <w:lang w:eastAsia="zh-CN"/>
        </w:rPr>
        <w:t>购置</w:t>
      </w:r>
      <w:r>
        <w:rPr>
          <w:rFonts w:hint="default" w:ascii="方正仿宋_GBK" w:hAnsi="Times New Roman" w:eastAsia="方正仿宋_GBK" w:cs="Times New Roman"/>
          <w:sz w:val="28"/>
          <w:szCs w:val="28"/>
          <w:lang w:eastAsia="zh-CN"/>
        </w:rPr>
        <w:t>AG镀膜喷涂设备、真空磁控溅射镀膜机、CNC精雕机、精雕机等多台设备</w:t>
      </w:r>
      <w:r>
        <w:rPr>
          <w:rFonts w:hint="eastAsia" w:ascii="方正仿宋_GBK" w:hAnsi="Times New Roman" w:eastAsia="方正仿宋_GBK" w:cs="Times New Roman"/>
          <w:sz w:val="28"/>
          <w:szCs w:val="28"/>
          <w:lang w:eastAsia="zh-CN"/>
        </w:rPr>
        <w:t>，</w:t>
      </w:r>
      <w:r>
        <w:rPr>
          <w:rFonts w:hint="eastAsia" w:ascii="方正仿宋_GBK" w:hAnsi="Times New Roman" w:eastAsia="方正仿宋_GBK" w:cs="Times New Roman"/>
          <w:sz w:val="28"/>
          <w:szCs w:val="28"/>
          <w:lang w:val="en-US" w:eastAsia="zh-CN"/>
        </w:rPr>
        <w:t>建设内容为</w:t>
      </w:r>
      <w:r>
        <w:rPr>
          <w:rFonts w:hint="eastAsia" w:ascii="方正仿宋_GBK" w:hAnsi="Times New Roman" w:eastAsia="方正仿宋_GBK" w:cs="Times New Roman"/>
          <w:sz w:val="28"/>
          <w:szCs w:val="28"/>
          <w:lang w:eastAsia="zh-CN"/>
        </w:rPr>
        <w:t>车载显示盖板生产线、车载显示模组生产线、</w:t>
      </w:r>
      <w:r>
        <w:rPr>
          <w:rFonts w:hint="default" w:ascii="方正仿宋_GBK" w:hAnsi="Times New Roman" w:eastAsia="方正仿宋_GBK" w:cs="Times New Roman"/>
          <w:sz w:val="28"/>
          <w:szCs w:val="28"/>
          <w:lang w:eastAsia="zh-CN"/>
        </w:rPr>
        <w:t>车载HUD抬显模组</w:t>
      </w:r>
      <w:r>
        <w:rPr>
          <w:rFonts w:hint="eastAsia" w:ascii="方正仿宋_GBK" w:hAnsi="Times New Roman" w:eastAsia="方正仿宋_GBK" w:cs="Times New Roman"/>
          <w:sz w:val="28"/>
          <w:szCs w:val="28"/>
          <w:lang w:val="en-US" w:eastAsia="zh-CN"/>
        </w:rPr>
        <w:t>生产线、玻纤盖板生产线、液晶</w:t>
      </w:r>
      <w:r>
        <w:rPr>
          <w:rFonts w:hint="default" w:ascii="方正仿宋_GBK" w:hAnsi="Times New Roman" w:eastAsia="方正仿宋_GBK" w:cs="Times New Roman"/>
          <w:sz w:val="28"/>
          <w:szCs w:val="28"/>
          <w:lang w:eastAsia="zh-CN"/>
        </w:rPr>
        <w:t>调光玻璃生产线及与之配套的公共辅助工程（仓库、污水处理站、办公楼、食堂、员工宿舍等），</w:t>
      </w:r>
      <w:r>
        <w:rPr>
          <w:rFonts w:hint="eastAsia" w:ascii="方正仿宋_GBK" w:hAnsi="Times New Roman" w:eastAsia="方正仿宋_GBK" w:cs="Times New Roman"/>
          <w:sz w:val="28"/>
          <w:szCs w:val="28"/>
          <w:lang w:val="en-US" w:eastAsia="zh-CN"/>
        </w:rPr>
        <w:t>其中1#、3#、5#厂房为空置预留厂房</w:t>
      </w:r>
      <w:r>
        <w:rPr>
          <w:rFonts w:hint="default" w:ascii="方正仿宋_GBK" w:hAnsi="Times New Roman" w:eastAsia="方正仿宋_GBK" w:cs="Times New Roman"/>
          <w:sz w:val="28"/>
          <w:szCs w:val="28"/>
          <w:lang w:eastAsia="zh-CN"/>
        </w:rPr>
        <w:t>。本项目建成后，预计年生产车载显示玻璃盖板约300万片、车载显示模组约100万块、车载HUD抬显模组50万块</w:t>
      </w:r>
      <w:r>
        <w:rPr>
          <w:rFonts w:hint="eastAsia" w:ascii="方正仿宋_GBK" w:hAnsi="Times New Roman" w:eastAsia="方正仿宋_GBK" w:cs="Times New Roman"/>
          <w:sz w:val="28"/>
          <w:szCs w:val="28"/>
          <w:lang w:eastAsia="zh-CN"/>
        </w:rPr>
        <w:t>、</w:t>
      </w:r>
      <w:r>
        <w:rPr>
          <w:rFonts w:hint="eastAsia" w:ascii="方正仿宋_GBK" w:hAnsi="Times New Roman" w:eastAsia="方正仿宋_GBK" w:cs="Times New Roman"/>
          <w:sz w:val="28"/>
          <w:szCs w:val="28"/>
          <w:lang w:val="en-US" w:eastAsia="zh-CN"/>
        </w:rPr>
        <w:t>玻纤盖板100万块及液晶调光玻璃5万套</w:t>
      </w:r>
      <w:r>
        <w:rPr>
          <w:rFonts w:hint="eastAsia" w:ascii="方正仿宋_GBK" w:hAnsi="Times New Roman" w:eastAsia="方正仿宋_GBK" w:cs="Times New Roman"/>
          <w:sz w:val="28"/>
          <w:szCs w:val="28"/>
          <w:lang w:eastAsia="zh-CN"/>
        </w:rPr>
        <w:t>。</w:t>
      </w:r>
      <w:r>
        <w:rPr>
          <w:rFonts w:hint="default" w:ascii="方正仿宋_GBK" w:hAnsi="Times New Roman" w:eastAsia="方正仿宋_GBK" w:cs="Times New Roman"/>
          <w:sz w:val="28"/>
          <w:szCs w:val="28"/>
          <w:lang w:val="en-US" w:eastAsia="zh-CN"/>
        </w:rPr>
        <w:t>总投资</w:t>
      </w:r>
      <w:r>
        <w:rPr>
          <w:rFonts w:hint="eastAsia" w:ascii="方正仿宋_GBK" w:hAnsi="Times New Roman" w:eastAsia="方正仿宋_GBK" w:cs="Times New Roman"/>
          <w:sz w:val="28"/>
          <w:szCs w:val="28"/>
          <w:lang w:eastAsia="zh-CN"/>
        </w:rPr>
        <w:t>300</w:t>
      </w:r>
      <w:r>
        <w:rPr>
          <w:rFonts w:hint="default" w:ascii="方正仿宋_GBK" w:hAnsi="Times New Roman" w:eastAsia="方正仿宋_GBK" w:cs="Times New Roman"/>
          <w:sz w:val="28"/>
          <w:szCs w:val="28"/>
          <w:lang w:eastAsia="zh-CN"/>
        </w:rPr>
        <w:t>000万元</w:t>
      </w:r>
      <w:r>
        <w:rPr>
          <w:rFonts w:hint="eastAsia" w:ascii="方正仿宋_GBK" w:hAnsi="Times New Roman" w:eastAsia="方正仿宋_GBK" w:cs="Times New Roman"/>
          <w:sz w:val="28"/>
          <w:szCs w:val="28"/>
          <w:lang w:val="en-US" w:eastAsia="zh-CN"/>
        </w:rPr>
        <w:t>，其中环保投资1250万元。</w:t>
      </w:r>
    </w:p>
    <w:p w14:paraId="0D0AAD35">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rPr>
      </w:pPr>
      <w:r>
        <w:rPr>
          <w:rFonts w:hint="eastAsia" w:ascii="方正仿宋_GBK" w:eastAsia="方正仿宋_GBK"/>
          <w:sz w:val="28"/>
          <w:szCs w:val="28"/>
        </w:rPr>
        <w:t>二、根据《报告表》评价结论，在符合相关规划和环保政策要求并落实《报告表》所提出的相关污染防治及环境风险防范措施的前提下，从环境保护角度分析，你公司按《报告表》所述进行建设具备环境可行性。</w:t>
      </w:r>
    </w:p>
    <w:p w14:paraId="16FB1ED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方正仿宋_GBK" w:eastAsia="方正仿宋_GBK"/>
          <w:sz w:val="28"/>
          <w:szCs w:val="28"/>
        </w:rPr>
      </w:pPr>
      <w:r>
        <w:rPr>
          <w:rFonts w:hint="eastAsia" w:ascii="方正仿宋_GBK" w:eastAsia="方正仿宋_GBK"/>
          <w:sz w:val="28"/>
          <w:szCs w:val="28"/>
        </w:rPr>
        <w:t>三、在工程运行以及环境管理中，你公司须严格落实《报告表》提出的污染防治及环境风险防范措施，严格执行环保“三同时”制度，确保各类污染物稳定达标排放，重点做好以下工作：</w:t>
      </w:r>
    </w:p>
    <w:p w14:paraId="4BCFFCF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方正仿宋_GBK" w:eastAsia="方正仿宋_GBK"/>
          <w:sz w:val="28"/>
          <w:szCs w:val="28"/>
        </w:rPr>
      </w:pPr>
      <w:r>
        <w:rPr>
          <w:rFonts w:hint="eastAsia" w:ascii="方正仿宋_GBK" w:eastAsia="方正仿宋_GBK"/>
          <w:sz w:val="28"/>
          <w:szCs w:val="28"/>
        </w:rPr>
        <w:t>（一）全过程贯彻清洁生产原则和循环经济理念，采用先进工艺和设备，加强生产管理和环境管理，减少污染物产生量和排放量，项目单位能耗和污染物排放等指标应达国内同行业清洁生产领先水平。</w:t>
      </w:r>
    </w:p>
    <w:p w14:paraId="37CAF907">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lang w:val="en-US" w:eastAsia="zh-CN"/>
        </w:rPr>
      </w:pPr>
      <w:r>
        <w:rPr>
          <w:rFonts w:hint="eastAsia" w:ascii="方正仿宋_GBK" w:eastAsia="方正仿宋_GBK"/>
          <w:sz w:val="28"/>
          <w:szCs w:val="28"/>
          <w:lang w:val="en-US" w:eastAsia="zh-CN"/>
        </w:rPr>
        <w:t>（二）落实水污染防治措施。按照“雨污分流、清污分流”要求建设厂区排水系统，本项目产生的生活污水及生产废水分别经预处理后接入</w:t>
      </w:r>
      <w:r>
        <w:rPr>
          <w:rFonts w:hint="default" w:ascii="方正仿宋_GBK" w:eastAsia="方正仿宋_GBK"/>
          <w:sz w:val="28"/>
          <w:szCs w:val="28"/>
        </w:rPr>
        <w:t>南京荣泰污水处理有限公司</w:t>
      </w:r>
      <w:r>
        <w:rPr>
          <w:rFonts w:hint="eastAsia" w:ascii="方正仿宋_GBK" w:eastAsia="方正仿宋_GBK"/>
          <w:sz w:val="28"/>
          <w:szCs w:val="28"/>
          <w:lang w:val="en-US" w:eastAsia="zh-CN"/>
        </w:rPr>
        <w:t>集中处理。本项目生活污水接管排放执行《污水综合排放标准》（GB8978-1996）表4中三级标准和《污水排入城镇下水道水质标准》（GB/T31962-2015）表1中B等级标准；生产</w:t>
      </w:r>
      <w:r>
        <w:rPr>
          <w:rFonts w:hint="eastAsia" w:ascii="方正仿宋_GBK" w:eastAsia="方正仿宋_GBK"/>
          <w:sz w:val="28"/>
          <w:szCs w:val="28"/>
        </w:rPr>
        <w:t>废水</w:t>
      </w:r>
      <w:r>
        <w:rPr>
          <w:rFonts w:hint="eastAsia" w:ascii="方正仿宋_GBK" w:eastAsia="方正仿宋_GBK"/>
          <w:sz w:val="28"/>
          <w:szCs w:val="28"/>
          <w:lang w:val="en-US" w:eastAsia="zh-CN"/>
        </w:rPr>
        <w:t>接管排放</w:t>
      </w:r>
      <w:r>
        <w:rPr>
          <w:rFonts w:hint="eastAsia" w:ascii="方正仿宋_GBK" w:eastAsia="方正仿宋_GBK"/>
          <w:sz w:val="28"/>
          <w:szCs w:val="28"/>
        </w:rPr>
        <w:t>执行《电子工业水污染物排放标准》（GB39731-2020）表1中间接排放浓度限</w:t>
      </w:r>
      <w:r>
        <w:rPr>
          <w:rFonts w:hint="eastAsia" w:ascii="方正仿宋_GBK" w:eastAsia="方正仿宋_GBK"/>
          <w:sz w:val="28"/>
          <w:szCs w:val="28"/>
          <w:lang w:val="en-US" w:eastAsia="zh-CN"/>
        </w:rPr>
        <w:t>值</w:t>
      </w:r>
      <w:r>
        <w:rPr>
          <w:rFonts w:hint="eastAsia" w:ascii="方正仿宋_GBK" w:eastAsia="方正仿宋_GBK"/>
          <w:sz w:val="28"/>
          <w:szCs w:val="28"/>
        </w:rPr>
        <w:t>要求</w:t>
      </w:r>
      <w:r>
        <w:rPr>
          <w:rFonts w:hint="eastAsia" w:ascii="方正仿宋_GBK" w:eastAsia="方正仿宋_GBK"/>
          <w:sz w:val="28"/>
          <w:szCs w:val="28"/>
          <w:lang w:eastAsia="zh-CN"/>
        </w:rPr>
        <w:t>，</w:t>
      </w:r>
      <w:r>
        <w:rPr>
          <w:rFonts w:hint="eastAsia" w:ascii="方正仿宋_GBK" w:eastAsia="方正仿宋_GBK"/>
          <w:sz w:val="28"/>
          <w:szCs w:val="28"/>
          <w:lang w:val="en-US" w:eastAsia="zh-CN"/>
        </w:rPr>
        <w:t>其中</w:t>
      </w:r>
      <w:r>
        <w:rPr>
          <w:rFonts w:hint="default" w:ascii="方正仿宋_GBK" w:eastAsia="方正仿宋_GBK"/>
          <w:sz w:val="28"/>
          <w:szCs w:val="28"/>
        </w:rPr>
        <w:t>氟化物</w:t>
      </w:r>
      <w:r>
        <w:rPr>
          <w:rFonts w:hint="eastAsia" w:ascii="方正仿宋_GBK" w:eastAsia="方正仿宋_GBK"/>
          <w:sz w:val="28"/>
          <w:szCs w:val="28"/>
          <w:lang w:val="en-US" w:eastAsia="zh-CN"/>
        </w:rPr>
        <w:t>参照</w:t>
      </w:r>
      <w:r>
        <w:rPr>
          <w:rFonts w:hint="default" w:ascii="方正仿宋_GBK" w:eastAsia="方正仿宋_GBK"/>
          <w:sz w:val="28"/>
          <w:szCs w:val="28"/>
        </w:rPr>
        <w:t>执行《城镇污水处理厂污染物排放标准》（DB32/4440-2022）表4标准</w:t>
      </w:r>
      <w:r>
        <w:rPr>
          <w:rFonts w:hint="eastAsia" w:ascii="方正仿宋_GBK" w:eastAsia="方正仿宋_GBK"/>
          <w:sz w:val="28"/>
          <w:szCs w:val="28"/>
        </w:rPr>
        <w:t>。</w:t>
      </w:r>
    </w:p>
    <w:p w14:paraId="326A139B">
      <w:pPr>
        <w:keepNext w:val="0"/>
        <w:keepLines w:val="0"/>
        <w:suppressLineNumbers w:val="0"/>
        <w:spacing w:before="0" w:beforeAutospacing="0" w:after="0" w:afterAutospacing="0" w:line="360" w:lineRule="auto"/>
        <w:ind w:left="0" w:right="0" w:firstLine="560" w:firstLineChars="200"/>
        <w:contextualSpacing/>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（三）落实大气污染防治措施。工程设计中，应进一步优化废气处理方案，确保废气收集效率、处理效率、排气筒高度以及排放浓度达《报告表》提出要求。</w:t>
      </w:r>
      <w:r>
        <w:rPr>
          <w:rFonts w:hint="eastAsia" w:ascii="方正仿宋_GBK" w:eastAsia="方正仿宋_GBK" w:cs="Times New Roman"/>
          <w:sz w:val="28"/>
          <w:szCs w:val="28"/>
          <w:lang w:val="en-US" w:eastAsia="zh-CN"/>
        </w:rPr>
        <w:t>项目工序中产生的</w:t>
      </w:r>
      <w:r>
        <w:rPr>
          <w:rFonts w:hint="eastAsia" w:ascii="方正仿宋_GBK" w:hAnsi="Times New Roman" w:eastAsia="方正仿宋_GBK" w:cs="Times New Roman"/>
          <w:sz w:val="28"/>
          <w:szCs w:val="28"/>
          <w:lang w:val="en-US" w:eastAsia="zh-CN"/>
        </w:rPr>
        <w:t>颗粒物、氟化物、非甲烷总烃等废气有组织排放执行《大气污染物综合排放标准》（DB32/4041-2021）中表1排放限值要求，其中DA002、DA003、DA007涉及油墨印刷废气与其他工序废气合并排放，故该排气筒中非甲烷总烃有组织排放从严执行《印刷工业大气污染物排放标准》（DB32/4438-2022）表1排放限值；氨有组织排放执行《恶臭污染物排放标准》（GB14554-93）表1标准值要求；食堂油烟废气执行《饮食业油烟排放标准（试行）》（GB18483-2001）中相关标准。</w:t>
      </w:r>
    </w:p>
    <w:p w14:paraId="542415B4">
      <w:pPr>
        <w:keepNext w:val="0"/>
        <w:keepLines w:val="0"/>
        <w:suppressLineNumbers w:val="0"/>
        <w:spacing w:before="0" w:beforeAutospacing="0" w:after="0" w:afterAutospacing="0" w:line="360" w:lineRule="auto"/>
        <w:ind w:left="0" w:right="0" w:firstLine="560" w:firstLineChars="200"/>
        <w:contextualSpacing/>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挥发性有机废气厂区内无组织排放执行《印刷工业大气污染物排放标准》（DB32/4438-2022）中表A.1标准限值要求。</w:t>
      </w:r>
    </w:p>
    <w:p w14:paraId="64E48143">
      <w:pPr>
        <w:keepNext w:val="0"/>
        <w:keepLines w:val="0"/>
        <w:suppressLineNumbers w:val="0"/>
        <w:spacing w:before="0" w:beforeAutospacing="0" w:after="0" w:afterAutospacing="0" w:line="360" w:lineRule="auto"/>
        <w:ind w:left="0" w:right="0" w:firstLine="560" w:firstLineChars="200"/>
        <w:contextualSpacing/>
        <w:rPr>
          <w:rFonts w:hint="default"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颗粒物、氟化物、非甲烷总烃厂界无组织排放执行《大气污染物综合排放标准》（DB32/4041-2021）中表3浓度限值要求，氨、硫化氢、臭气浓度无组织排放执行《恶臭污染物排放标准》（GB14554-93）表1标准值要求。</w:t>
      </w:r>
    </w:p>
    <w:p w14:paraId="0A9E6B4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val="en-US" w:eastAsia="zh-CN"/>
        </w:rPr>
        <w:t>（四）落实噪声污染防治措施。采取有效的隔声降噪</w:t>
      </w:r>
      <w:r>
        <w:rPr>
          <w:rFonts w:hint="eastAsia" w:ascii="方正仿宋_GBK" w:hAnsi="Times New Roman" w:eastAsia="方正仿宋_GBK" w:cs="Times New Roman"/>
          <w:b w:val="0"/>
          <w:bCs w:val="0"/>
          <w:kern w:val="2"/>
          <w:sz w:val="28"/>
          <w:szCs w:val="28"/>
          <w:lang w:val="en-US" w:eastAsia="zh-CN" w:bidi="ar-SA"/>
        </w:rPr>
        <w:t>措施、优化</w:t>
      </w:r>
      <w:r>
        <w:rPr>
          <w:rFonts w:hint="eastAsia" w:ascii="方正仿宋_GBK" w:eastAsia="方正仿宋_GBK"/>
          <w:sz w:val="28"/>
          <w:szCs w:val="28"/>
        </w:rPr>
        <w:t>设计方案及合理布局设备，确保声环境达到该区域的声功能要求，</w:t>
      </w:r>
      <w:r>
        <w:rPr>
          <w:rFonts w:hint="default" w:ascii="方正仿宋_GBK" w:eastAsia="方正仿宋_GBK"/>
          <w:sz w:val="28"/>
          <w:szCs w:val="28"/>
          <w:lang w:val="en-US" w:eastAsia="zh-CN"/>
        </w:rPr>
        <w:t>项目厂界噪</w:t>
      </w:r>
      <w:r>
        <w:rPr>
          <w:rFonts w:hint="default" w:ascii="方正仿宋_GBK" w:hAnsi="Times New Roman" w:eastAsia="方正仿宋_GBK" w:cs="Times New Roman"/>
          <w:sz w:val="28"/>
          <w:szCs w:val="28"/>
          <w:lang w:val="en-US" w:eastAsia="zh-CN"/>
        </w:rPr>
        <w:t>声排放执行《工业企业厂界环境噪声排放标准》（GB12348-2008）</w:t>
      </w:r>
      <w:r>
        <w:rPr>
          <w:rFonts w:hint="eastAsia" w:ascii="方正仿宋_GBK" w:eastAsia="方正仿宋_GBK" w:cs="Times New Roman"/>
          <w:sz w:val="28"/>
          <w:szCs w:val="28"/>
          <w:lang w:val="en-US" w:eastAsia="zh-CN"/>
        </w:rPr>
        <w:t>表1</w:t>
      </w:r>
      <w:r>
        <w:rPr>
          <w:rFonts w:hint="default" w:ascii="方正仿宋_GBK" w:hAnsi="Times New Roman" w:eastAsia="方正仿宋_GBK" w:cs="Times New Roman"/>
          <w:sz w:val="28"/>
          <w:szCs w:val="28"/>
          <w:lang w:val="en-US" w:eastAsia="zh-CN"/>
        </w:rPr>
        <w:t>中</w:t>
      </w:r>
      <w:r>
        <w:rPr>
          <w:rFonts w:hint="eastAsia" w:ascii="方正仿宋_GBK" w:eastAsia="方正仿宋_GBK" w:cs="Times New Roman"/>
          <w:sz w:val="28"/>
          <w:szCs w:val="28"/>
          <w:lang w:val="en-US" w:eastAsia="zh-CN"/>
        </w:rPr>
        <w:t>3</w:t>
      </w:r>
      <w:r>
        <w:rPr>
          <w:rFonts w:hint="default" w:ascii="方正仿宋_GBK" w:hAnsi="Times New Roman" w:eastAsia="方正仿宋_GBK" w:cs="Times New Roman"/>
          <w:sz w:val="28"/>
          <w:szCs w:val="28"/>
          <w:lang w:val="en-US" w:eastAsia="zh-CN"/>
        </w:rPr>
        <w:t>类标准。</w:t>
      </w:r>
    </w:p>
    <w:p w14:paraId="0B706FBA">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w:t>
      </w:r>
      <w:r>
        <w:rPr>
          <w:rFonts w:hint="eastAsia" w:ascii="方正仿宋_GBK" w:hAnsi="Times New Roman" w:eastAsia="方正仿宋_GBK" w:cs="Times New Roman"/>
          <w:sz w:val="28"/>
          <w:szCs w:val="28"/>
          <w:lang w:eastAsia="zh-CN"/>
        </w:rPr>
        <w:t>五</w:t>
      </w:r>
      <w:r>
        <w:rPr>
          <w:rFonts w:hint="eastAsia" w:ascii="方正仿宋_GBK" w:hAnsi="Times New Roman" w:eastAsia="方正仿宋_GBK" w:cs="Times New Roman"/>
          <w:sz w:val="28"/>
          <w:szCs w:val="28"/>
        </w:rPr>
        <w:t>）落实固废污染防治措施。按照“减量化，资源化，无害化”原则，落实各类固体废物的收集、处置和综合利用措施。危险废物贮存设施按照《危险废物贮存污染控制标准》（GB18597-2023）和《省生态环境厅关于</w:t>
      </w:r>
      <w:r>
        <w:rPr>
          <w:rFonts w:hint="eastAsia" w:ascii="方正仿宋_GBK" w:hAnsi="Times New Roman" w:eastAsia="方正仿宋_GBK" w:cs="Times New Roman"/>
          <w:sz w:val="28"/>
          <w:szCs w:val="28"/>
          <w:lang w:eastAsia="zh-CN"/>
        </w:rPr>
        <w:t>印发《江苏省固体废物全过程环境监管工作意见》的通知</w:t>
      </w:r>
      <w:r>
        <w:rPr>
          <w:rFonts w:hint="eastAsia" w:ascii="方正仿宋_GBK" w:hAnsi="Times New Roman" w:eastAsia="方正仿宋_GBK" w:cs="Times New Roman"/>
          <w:sz w:val="28"/>
          <w:szCs w:val="28"/>
        </w:rPr>
        <w:t>》（苏环办〔202</w:t>
      </w:r>
      <w:r>
        <w:rPr>
          <w:rFonts w:hint="eastAsia" w:ascii="方正仿宋_GBK" w:hAnsi="Times New Roman" w:eastAsia="方正仿宋_GBK" w:cs="Times New Roman"/>
          <w:sz w:val="28"/>
          <w:szCs w:val="28"/>
          <w:lang w:val="en-US" w:eastAsia="zh-CN"/>
        </w:rPr>
        <w:t>4</w:t>
      </w:r>
      <w:r>
        <w:rPr>
          <w:rFonts w:hint="eastAsia" w:ascii="方正仿宋_GBK" w:hAnsi="Times New Roman" w:eastAsia="方正仿宋_GBK" w:cs="Times New Roman"/>
          <w:sz w:val="28"/>
          <w:szCs w:val="28"/>
        </w:rPr>
        <w:t>〕</w:t>
      </w:r>
      <w:r>
        <w:rPr>
          <w:rFonts w:hint="eastAsia" w:ascii="方正仿宋_GBK" w:hAnsi="Times New Roman" w:eastAsia="方正仿宋_GBK" w:cs="Times New Roman"/>
          <w:sz w:val="28"/>
          <w:szCs w:val="28"/>
          <w:lang w:val="en-US" w:eastAsia="zh-CN"/>
        </w:rPr>
        <w:t>16</w:t>
      </w:r>
      <w:r>
        <w:rPr>
          <w:rFonts w:hint="eastAsia" w:ascii="方正仿宋_GBK" w:hAnsi="Times New Roman" w:eastAsia="方正仿宋_GBK" w:cs="Times New Roman"/>
          <w:sz w:val="28"/>
          <w:szCs w:val="28"/>
        </w:rPr>
        <w:t>号）的要求设置，一般固废贮存设施按照《一般工业固体废物贮存和填埋污染控制标准》（GB18599-2020）的要求设置。</w:t>
      </w:r>
    </w:p>
    <w:p w14:paraId="1A9E7C1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六</w:t>
      </w:r>
      <w:r>
        <w:rPr>
          <w:rFonts w:hint="eastAsia" w:ascii="方正仿宋_GBK" w:eastAsia="方正仿宋_GBK"/>
          <w:sz w:val="28"/>
          <w:szCs w:val="28"/>
        </w:rPr>
        <w:t>）落实土壤及地下水污染防治措施。采取源头控制，落实污染防治区防渗措施，确保不对土壤和地下水造成影响。</w:t>
      </w:r>
    </w:p>
    <w:p w14:paraId="58C91DE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lang w:eastAsia="zh-CN"/>
        </w:rPr>
      </w:pPr>
      <w:r>
        <w:rPr>
          <w:rFonts w:hint="eastAsia" w:ascii="方正仿宋_GBK" w:eastAsia="方正仿宋_GBK"/>
          <w:sz w:val="28"/>
          <w:szCs w:val="28"/>
        </w:rPr>
        <w:t>（</w:t>
      </w:r>
      <w:r>
        <w:rPr>
          <w:rFonts w:hint="eastAsia" w:ascii="方正仿宋_GBK" w:eastAsia="方正仿宋_GBK"/>
          <w:sz w:val="28"/>
          <w:szCs w:val="28"/>
          <w:lang w:eastAsia="zh-CN"/>
        </w:rPr>
        <w:t>七</w:t>
      </w:r>
      <w:r>
        <w:rPr>
          <w:rFonts w:hint="eastAsia" w:ascii="方正仿宋_GBK" w:eastAsia="方正仿宋_GBK"/>
          <w:sz w:val="28"/>
          <w:szCs w:val="28"/>
        </w:rPr>
        <w:t>）落实环境风险防范措施。落实《报告表》提出的环境风险防范措施，加强运营期管理，</w:t>
      </w:r>
      <w:r>
        <w:rPr>
          <w:rFonts w:hint="eastAsia" w:ascii="方正仿宋_GBK" w:eastAsia="方正仿宋_GBK" w:cs="Times New Roman"/>
          <w:sz w:val="28"/>
          <w:szCs w:val="28"/>
          <w:lang w:eastAsia="zh-CN"/>
        </w:rPr>
        <w:t>编制</w:t>
      </w:r>
      <w:r>
        <w:rPr>
          <w:rFonts w:hint="eastAsia" w:ascii="方正仿宋_GBK" w:hAnsi="Times New Roman" w:eastAsia="方正仿宋_GBK" w:cs="Times New Roman"/>
          <w:sz w:val="28"/>
          <w:szCs w:val="28"/>
        </w:rPr>
        <w:t>突发</w:t>
      </w:r>
      <w:r>
        <w:rPr>
          <w:rFonts w:hint="eastAsia" w:ascii="方正仿宋_GBK" w:eastAsia="方正仿宋_GBK"/>
          <w:sz w:val="28"/>
          <w:szCs w:val="28"/>
        </w:rPr>
        <w:t>环境事件应急预案，定期组织应急演练，防止发生环境污染事件，确保环境安全。严格依据标准规范建设环境治理设施，环境治理设施</w:t>
      </w:r>
      <w:r>
        <w:rPr>
          <w:rFonts w:hint="eastAsia" w:ascii="方正仿宋_GBK" w:eastAsia="方正仿宋_GBK"/>
          <w:sz w:val="28"/>
          <w:szCs w:val="28"/>
          <w:lang w:val="en-US" w:eastAsia="zh-CN"/>
        </w:rPr>
        <w:t>的设计、施工须符合安全生产的要求，</w:t>
      </w:r>
      <w:r>
        <w:rPr>
          <w:rFonts w:hint="eastAsia" w:ascii="方正仿宋_GBK" w:eastAsia="方正仿宋_GBK"/>
          <w:sz w:val="28"/>
          <w:szCs w:val="28"/>
        </w:rPr>
        <w:t>环境治理设施开展安全风险辨识管控，健全内部污染防治设施稳定运行和管理责任制度，确保环境治理设施安全、稳定、有效运行。</w:t>
      </w:r>
      <w:r>
        <w:rPr>
          <w:rFonts w:hint="eastAsia" w:ascii="方正仿宋_GBK" w:eastAsia="方正仿宋_GBK"/>
          <w:sz w:val="28"/>
          <w:szCs w:val="28"/>
          <w:lang w:eastAsia="zh-CN"/>
        </w:rPr>
        <w:t>环境风险防范措施应纳入环保投资和建设项目竣工环保验收内容。</w:t>
      </w:r>
    </w:p>
    <w:p w14:paraId="0C7D5E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八</w:t>
      </w:r>
      <w:r>
        <w:rPr>
          <w:rFonts w:hint="eastAsia" w:ascii="方正仿宋_GBK" w:eastAsia="方正仿宋_GBK"/>
          <w:sz w:val="28"/>
          <w:szCs w:val="28"/>
        </w:rPr>
        <w:t>）按照《江苏省排污口设置及规范化整治管理办法》（苏环控〔1997〕122号）的要求，规范化设置各类排污口和标志。按《报告表》提出的环境</w:t>
      </w:r>
      <w:r>
        <w:rPr>
          <w:rFonts w:hint="eastAsia" w:ascii="方正仿宋_GBK" w:hAnsi="Times New Roman" w:eastAsia="方正仿宋_GBK" w:cs="Times New Roman"/>
          <w:sz w:val="28"/>
          <w:szCs w:val="28"/>
        </w:rPr>
        <w:t>管理与监测计划实施日常环境管理和监测。</w:t>
      </w:r>
    </w:p>
    <w:p w14:paraId="1E66A6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四、本项目实施后，主要污染物</w:t>
      </w:r>
      <w:r>
        <w:rPr>
          <w:rFonts w:hint="eastAsia" w:ascii="方正仿宋_GBK" w:hAnsi="Times New Roman" w:eastAsia="方正仿宋_GBK" w:cs="Times New Roman"/>
          <w:sz w:val="28"/>
          <w:szCs w:val="28"/>
          <w:lang w:eastAsia="zh-CN"/>
        </w:rPr>
        <w:t>排放量</w:t>
      </w:r>
      <w:r>
        <w:rPr>
          <w:rFonts w:hint="eastAsia" w:ascii="方正仿宋_GBK" w:hAnsi="Times New Roman" w:eastAsia="方正仿宋_GBK" w:cs="Times New Roman"/>
          <w:sz w:val="28"/>
          <w:szCs w:val="28"/>
        </w:rPr>
        <w:t>指标暂核定为：</w:t>
      </w:r>
    </w:p>
    <w:p w14:paraId="41B1879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方正仿宋_GBK" w:hAnsi="Times New Roman" w:eastAsia="方正仿宋_GBK" w:cs="Times New Roman"/>
          <w:sz w:val="28"/>
          <w:szCs w:val="28"/>
          <w:lang w:val="de-DE" w:eastAsia="zh-CN"/>
        </w:rPr>
      </w:pPr>
      <w:r>
        <w:rPr>
          <w:rFonts w:hint="default" w:ascii="方正仿宋_GBK" w:hAnsi="Times New Roman" w:eastAsia="方正仿宋_GBK" w:cs="Times New Roman"/>
          <w:sz w:val="28"/>
          <w:szCs w:val="28"/>
          <w:lang w:val="en-US" w:eastAsia="zh-CN"/>
        </w:rPr>
        <w:t>大气污染物（</w:t>
      </w:r>
      <w:r>
        <w:rPr>
          <w:rFonts w:hint="default" w:ascii="方正仿宋_GBK" w:hAnsi="Times New Roman" w:eastAsia="方正仿宋_GBK" w:cs="Times New Roman"/>
          <w:sz w:val="28"/>
          <w:szCs w:val="28"/>
          <w:lang w:val="de-DE" w:eastAsia="zh-CN"/>
        </w:rPr>
        <w:t>有组织</w:t>
      </w:r>
      <w:r>
        <w:rPr>
          <w:rFonts w:hint="default" w:ascii="方正仿宋_GBK" w:hAnsi="Times New Roman" w:eastAsia="方正仿宋_GBK" w:cs="Times New Roman"/>
          <w:sz w:val="28"/>
          <w:szCs w:val="28"/>
          <w:lang w:val="en-US" w:eastAsia="zh-CN"/>
        </w:rPr>
        <w:t>排放）：</w:t>
      </w:r>
      <w:r>
        <w:rPr>
          <w:rFonts w:hint="eastAsia" w:ascii="方正仿宋_GBK" w:hAnsi="Times New Roman" w:eastAsia="方正仿宋_GBK" w:cs="Times New Roman"/>
          <w:sz w:val="28"/>
          <w:szCs w:val="28"/>
          <w:lang w:val="en-US" w:eastAsia="zh-CN"/>
        </w:rPr>
        <w:t>颗粒物</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0.3746</w:t>
      </w:r>
      <w:r>
        <w:rPr>
          <w:rFonts w:hint="default" w:ascii="方正仿宋_GBK" w:hAnsi="Times New Roman" w:eastAsia="方正仿宋_GBK" w:cs="Times New Roman"/>
          <w:sz w:val="28"/>
          <w:szCs w:val="28"/>
          <w:lang w:val="de-DE" w:eastAsia="zh-CN"/>
        </w:rPr>
        <w:t>t/a，</w:t>
      </w:r>
      <w:r>
        <w:rPr>
          <w:rFonts w:hint="eastAsia" w:ascii="方正仿宋_GBK" w:hAnsi="Times New Roman" w:eastAsia="方正仿宋_GBK" w:cs="Times New Roman"/>
          <w:sz w:val="28"/>
          <w:szCs w:val="28"/>
          <w:lang w:val="en-US" w:eastAsia="zh-CN"/>
        </w:rPr>
        <w:t>氟化物</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0.37</w:t>
      </w:r>
      <w:r>
        <w:rPr>
          <w:rFonts w:hint="default" w:ascii="方正仿宋_GBK" w:hAnsi="Times New Roman" w:eastAsia="方正仿宋_GBK" w:cs="Times New Roman"/>
          <w:sz w:val="28"/>
          <w:szCs w:val="28"/>
          <w:lang w:val="de-DE" w:eastAsia="zh-CN"/>
        </w:rPr>
        <w:t>t/a，</w:t>
      </w:r>
      <w:r>
        <w:rPr>
          <w:rFonts w:hint="eastAsia" w:ascii="方正仿宋_GBK" w:hAnsi="Times New Roman" w:eastAsia="方正仿宋_GBK" w:cs="Times New Roman"/>
          <w:sz w:val="28"/>
          <w:szCs w:val="28"/>
          <w:lang w:val="en-US" w:eastAsia="zh-CN"/>
        </w:rPr>
        <w:t>非甲烷总烃</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2.2336</w:t>
      </w:r>
      <w:r>
        <w:rPr>
          <w:rFonts w:hint="default" w:ascii="方正仿宋_GBK" w:hAnsi="Times New Roman" w:eastAsia="方正仿宋_GBK" w:cs="Times New Roman"/>
          <w:sz w:val="28"/>
          <w:szCs w:val="28"/>
          <w:lang w:val="de-DE" w:eastAsia="zh-CN"/>
        </w:rPr>
        <w:t>t/a</w:t>
      </w:r>
      <w:r>
        <w:rPr>
          <w:rFonts w:hint="eastAsia" w:ascii="方正仿宋_GBK" w:hAnsi="Times New Roman" w:eastAsia="方正仿宋_GBK" w:cs="Times New Roman"/>
          <w:sz w:val="28"/>
          <w:szCs w:val="28"/>
          <w:lang w:val="de-DE" w:eastAsia="zh-CN"/>
        </w:rPr>
        <w:t>，</w:t>
      </w:r>
      <w:r>
        <w:rPr>
          <w:rFonts w:hint="eastAsia" w:ascii="方正仿宋_GBK" w:hAnsi="Times New Roman" w:eastAsia="方正仿宋_GBK" w:cs="Times New Roman"/>
          <w:sz w:val="28"/>
          <w:szCs w:val="28"/>
          <w:lang w:val="en-US" w:eastAsia="zh-CN"/>
        </w:rPr>
        <w:t>氨</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0.686</w:t>
      </w:r>
      <w:r>
        <w:rPr>
          <w:rFonts w:hint="default" w:ascii="方正仿宋_GBK" w:hAnsi="Times New Roman" w:eastAsia="方正仿宋_GBK" w:cs="Times New Roman"/>
          <w:sz w:val="28"/>
          <w:szCs w:val="28"/>
          <w:lang w:val="de-DE" w:eastAsia="zh-CN"/>
        </w:rPr>
        <w:t>t/a；</w:t>
      </w:r>
    </w:p>
    <w:p w14:paraId="3D2D313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方正仿宋_GBK" w:hAnsi="Times New Roman" w:eastAsia="方正仿宋_GBK" w:cs="Times New Roman"/>
          <w:sz w:val="28"/>
          <w:szCs w:val="28"/>
          <w:lang w:val="de-DE" w:eastAsia="zh-CN"/>
        </w:rPr>
      </w:pPr>
      <w:r>
        <w:rPr>
          <w:rFonts w:hint="default" w:ascii="方正仿宋_GBK" w:hAnsi="Times New Roman" w:eastAsia="方正仿宋_GBK" w:cs="Times New Roman"/>
          <w:sz w:val="28"/>
          <w:szCs w:val="28"/>
          <w:lang w:val="en-US" w:eastAsia="zh-CN"/>
        </w:rPr>
        <w:t>大气污染物（无</w:t>
      </w:r>
      <w:r>
        <w:rPr>
          <w:rFonts w:hint="default" w:ascii="方正仿宋_GBK" w:hAnsi="Times New Roman" w:eastAsia="方正仿宋_GBK" w:cs="Times New Roman"/>
          <w:sz w:val="28"/>
          <w:szCs w:val="28"/>
          <w:lang w:val="de-DE" w:eastAsia="zh-CN"/>
        </w:rPr>
        <w:t>组织</w:t>
      </w:r>
      <w:r>
        <w:rPr>
          <w:rFonts w:hint="default" w:ascii="方正仿宋_GBK" w:hAnsi="Times New Roman" w:eastAsia="方正仿宋_GBK" w:cs="Times New Roman"/>
          <w:sz w:val="28"/>
          <w:szCs w:val="28"/>
          <w:lang w:val="en-US" w:eastAsia="zh-CN"/>
        </w:rPr>
        <w:t>排放）：颗粒物≤</w:t>
      </w:r>
      <w:r>
        <w:rPr>
          <w:rFonts w:hint="eastAsia" w:ascii="方正仿宋_GBK" w:hAnsi="Times New Roman" w:eastAsia="方正仿宋_GBK" w:cs="Times New Roman"/>
          <w:sz w:val="28"/>
          <w:szCs w:val="28"/>
          <w:lang w:val="de-DE" w:eastAsia="zh-CN"/>
        </w:rPr>
        <w:t>0.0695</w:t>
      </w:r>
      <w:r>
        <w:rPr>
          <w:rFonts w:hint="default" w:ascii="方正仿宋_GBK" w:hAnsi="Times New Roman" w:eastAsia="方正仿宋_GBK" w:cs="Times New Roman"/>
          <w:sz w:val="28"/>
          <w:szCs w:val="28"/>
          <w:lang w:val="de-DE" w:eastAsia="zh-CN"/>
        </w:rPr>
        <w:t>t/a，</w:t>
      </w:r>
      <w:r>
        <w:rPr>
          <w:rFonts w:hint="eastAsia" w:ascii="方正仿宋_GBK" w:hAnsi="Times New Roman" w:eastAsia="方正仿宋_GBK" w:cs="Times New Roman"/>
          <w:sz w:val="28"/>
          <w:szCs w:val="28"/>
          <w:lang w:val="en-US" w:eastAsia="zh-CN"/>
        </w:rPr>
        <w:t>氟化物</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0.389</w:t>
      </w:r>
      <w:r>
        <w:rPr>
          <w:rFonts w:hint="default" w:ascii="方正仿宋_GBK" w:hAnsi="Times New Roman" w:eastAsia="方正仿宋_GBK" w:cs="Times New Roman"/>
          <w:sz w:val="28"/>
          <w:szCs w:val="28"/>
          <w:lang w:val="de-DE" w:eastAsia="zh-CN"/>
        </w:rPr>
        <w:t>t/a，</w:t>
      </w:r>
      <w:r>
        <w:rPr>
          <w:rFonts w:hint="eastAsia" w:ascii="方正仿宋_GBK" w:hAnsi="Times New Roman" w:eastAsia="方正仿宋_GBK" w:cs="Times New Roman"/>
          <w:sz w:val="28"/>
          <w:szCs w:val="28"/>
          <w:lang w:val="en-US" w:eastAsia="zh-CN"/>
        </w:rPr>
        <w:t>非甲烷总烃</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0.276</w:t>
      </w:r>
      <w:r>
        <w:rPr>
          <w:rFonts w:hint="default" w:ascii="方正仿宋_GBK" w:hAnsi="Times New Roman" w:eastAsia="方正仿宋_GBK" w:cs="Times New Roman"/>
          <w:sz w:val="28"/>
          <w:szCs w:val="28"/>
          <w:lang w:val="de-DE" w:eastAsia="zh-CN"/>
        </w:rPr>
        <w:t>t/a</w:t>
      </w:r>
      <w:r>
        <w:rPr>
          <w:rFonts w:hint="eastAsia" w:ascii="方正仿宋_GBK" w:hAnsi="Times New Roman" w:eastAsia="方正仿宋_GBK" w:cs="Times New Roman"/>
          <w:sz w:val="28"/>
          <w:szCs w:val="28"/>
          <w:lang w:val="de-DE" w:eastAsia="zh-CN"/>
        </w:rPr>
        <w:t>，</w:t>
      </w:r>
      <w:r>
        <w:rPr>
          <w:rFonts w:hint="eastAsia" w:ascii="方正仿宋_GBK" w:hAnsi="Times New Roman" w:eastAsia="方正仿宋_GBK" w:cs="Times New Roman"/>
          <w:sz w:val="28"/>
          <w:szCs w:val="28"/>
          <w:lang w:val="en-US" w:eastAsia="zh-CN"/>
        </w:rPr>
        <w:t>氨</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0.14</w:t>
      </w:r>
      <w:r>
        <w:rPr>
          <w:rFonts w:hint="default" w:ascii="方正仿宋_GBK" w:hAnsi="Times New Roman" w:eastAsia="方正仿宋_GBK" w:cs="Times New Roman"/>
          <w:sz w:val="28"/>
          <w:szCs w:val="28"/>
          <w:lang w:val="de-DE" w:eastAsia="zh-CN"/>
        </w:rPr>
        <w:t>t/a。</w:t>
      </w:r>
    </w:p>
    <w:p w14:paraId="669E0A98">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方正仿宋_GBK" w:hAnsi="Times New Roman" w:eastAsia="方正仿宋_GBK" w:cs="Times New Roman"/>
          <w:sz w:val="28"/>
          <w:szCs w:val="28"/>
          <w:lang w:val="de-DE" w:eastAsia="zh-CN"/>
        </w:rPr>
      </w:pPr>
      <w:r>
        <w:rPr>
          <w:rFonts w:hint="default" w:ascii="方正仿宋_GBK" w:hAnsi="Times New Roman" w:eastAsia="方正仿宋_GBK" w:cs="Times New Roman"/>
          <w:sz w:val="28"/>
          <w:szCs w:val="28"/>
          <w:lang w:val="de-DE" w:eastAsia="zh-CN"/>
        </w:rPr>
        <w:t>生活污水污染物（接管/排入环境）：废水量≤</w:t>
      </w:r>
      <w:r>
        <w:rPr>
          <w:rFonts w:hint="eastAsia" w:ascii="方正仿宋_GBK" w:hAnsi="Times New Roman" w:eastAsia="方正仿宋_GBK" w:cs="Times New Roman"/>
          <w:sz w:val="28"/>
          <w:szCs w:val="28"/>
          <w:lang w:val="en-US" w:eastAsia="zh-CN"/>
        </w:rPr>
        <w:t>10</w:t>
      </w:r>
      <w:r>
        <w:rPr>
          <w:rFonts w:hint="eastAsia" w:ascii="方正仿宋_GBK" w:hAnsi="Times New Roman" w:eastAsia="方正仿宋_GBK" w:cs="Times New Roman"/>
          <w:sz w:val="28"/>
          <w:szCs w:val="28"/>
          <w:lang w:val="de-DE" w:eastAsia="zh-CN"/>
        </w:rPr>
        <w:t>200</w:t>
      </w:r>
      <w:r>
        <w:rPr>
          <w:rFonts w:hint="default" w:ascii="方正仿宋_GBK" w:hAnsi="Times New Roman" w:eastAsia="方正仿宋_GBK" w:cs="Times New Roman"/>
          <w:sz w:val="28"/>
          <w:szCs w:val="28"/>
          <w:lang w:val="de-DE" w:eastAsia="zh-CN"/>
        </w:rPr>
        <w:t>/1</w:t>
      </w:r>
      <w:r>
        <w:rPr>
          <w:rFonts w:hint="eastAsia" w:ascii="方正仿宋_GBK" w:hAnsi="Times New Roman" w:eastAsia="方正仿宋_GBK" w:cs="Times New Roman"/>
          <w:sz w:val="28"/>
          <w:szCs w:val="28"/>
          <w:lang w:val="en-US" w:eastAsia="zh-CN"/>
        </w:rPr>
        <w:t>0</w:t>
      </w:r>
      <w:r>
        <w:rPr>
          <w:rFonts w:hint="eastAsia" w:ascii="方正仿宋_GBK" w:hAnsi="Times New Roman" w:eastAsia="方正仿宋_GBK" w:cs="Times New Roman"/>
          <w:sz w:val="28"/>
          <w:szCs w:val="28"/>
          <w:lang w:val="de-DE" w:eastAsia="zh-CN"/>
        </w:rPr>
        <w:t>200</w:t>
      </w:r>
      <w:r>
        <w:rPr>
          <w:rFonts w:hint="default" w:ascii="方正仿宋_GBK" w:hAnsi="Times New Roman" w:eastAsia="方正仿宋_GBK" w:cs="Times New Roman"/>
          <w:sz w:val="28"/>
          <w:szCs w:val="28"/>
          <w:lang w:val="de-DE" w:eastAsia="zh-CN"/>
        </w:rPr>
        <w:t>t/a，COD≤</w:t>
      </w:r>
      <w:r>
        <w:rPr>
          <w:rFonts w:hint="eastAsia" w:ascii="方正仿宋_GBK" w:hAnsi="Times New Roman" w:eastAsia="方正仿宋_GBK" w:cs="Times New Roman"/>
          <w:sz w:val="28"/>
          <w:szCs w:val="28"/>
          <w:lang w:val="en-US" w:eastAsia="zh-CN"/>
        </w:rPr>
        <w:t>2.948</w:t>
      </w:r>
      <w:r>
        <w:rPr>
          <w:rFonts w:hint="default" w:ascii="方正仿宋_GBK" w:hAnsi="Times New Roman" w:eastAsia="方正仿宋_GBK" w:cs="Times New Roman"/>
          <w:sz w:val="28"/>
          <w:szCs w:val="28"/>
          <w:lang w:val="de-DE" w:eastAsia="zh-CN"/>
        </w:rPr>
        <w:t>/</w:t>
      </w:r>
      <w:r>
        <w:rPr>
          <w:rFonts w:hint="eastAsia" w:ascii="方正仿宋_GBK" w:hAnsi="Times New Roman" w:eastAsia="方正仿宋_GBK" w:cs="Times New Roman"/>
          <w:sz w:val="28"/>
          <w:szCs w:val="28"/>
          <w:lang w:val="de-DE" w:eastAsia="zh-CN"/>
        </w:rPr>
        <w:t>0.</w:t>
      </w:r>
      <w:r>
        <w:rPr>
          <w:rFonts w:hint="eastAsia" w:ascii="方正仿宋_GBK" w:hAnsi="Times New Roman" w:eastAsia="方正仿宋_GBK" w:cs="Times New Roman"/>
          <w:sz w:val="28"/>
          <w:szCs w:val="28"/>
          <w:lang w:val="en-US" w:eastAsia="zh-CN"/>
        </w:rPr>
        <w:t>51</w:t>
      </w:r>
      <w:r>
        <w:rPr>
          <w:rFonts w:hint="default" w:ascii="方正仿宋_GBK" w:hAnsi="Times New Roman" w:eastAsia="方正仿宋_GBK" w:cs="Times New Roman"/>
          <w:sz w:val="28"/>
          <w:szCs w:val="28"/>
          <w:lang w:val="de-DE" w:eastAsia="zh-CN"/>
        </w:rPr>
        <w:t>t/a，SS≤</w:t>
      </w:r>
      <w:r>
        <w:rPr>
          <w:rFonts w:hint="eastAsia" w:ascii="方正仿宋_GBK" w:hAnsi="Times New Roman" w:eastAsia="方正仿宋_GBK" w:cs="Times New Roman"/>
          <w:sz w:val="28"/>
          <w:szCs w:val="28"/>
          <w:lang w:val="en-US" w:eastAsia="zh-CN"/>
        </w:rPr>
        <w:t>2.168</w:t>
      </w:r>
      <w:r>
        <w:rPr>
          <w:rFonts w:hint="default" w:ascii="方正仿宋_GBK" w:hAnsi="Times New Roman" w:eastAsia="方正仿宋_GBK" w:cs="Times New Roman"/>
          <w:sz w:val="28"/>
          <w:szCs w:val="28"/>
          <w:lang w:val="de-DE" w:eastAsia="zh-CN"/>
        </w:rPr>
        <w:t>/</w:t>
      </w:r>
      <w:r>
        <w:rPr>
          <w:rFonts w:hint="eastAsia" w:ascii="方正仿宋_GBK" w:hAnsi="Times New Roman" w:eastAsia="方正仿宋_GBK" w:cs="Times New Roman"/>
          <w:sz w:val="28"/>
          <w:szCs w:val="28"/>
          <w:lang w:val="de-DE" w:eastAsia="zh-CN"/>
        </w:rPr>
        <w:t>0.1</w:t>
      </w:r>
      <w:r>
        <w:rPr>
          <w:rFonts w:hint="eastAsia" w:ascii="方正仿宋_GBK" w:hAnsi="Times New Roman" w:eastAsia="方正仿宋_GBK" w:cs="Times New Roman"/>
          <w:sz w:val="28"/>
          <w:szCs w:val="28"/>
          <w:lang w:val="en-US" w:eastAsia="zh-CN"/>
        </w:rPr>
        <w:t>0</w:t>
      </w:r>
      <w:r>
        <w:rPr>
          <w:rFonts w:hint="eastAsia" w:ascii="方正仿宋_GBK" w:hAnsi="Times New Roman" w:eastAsia="方正仿宋_GBK" w:cs="Times New Roman"/>
          <w:sz w:val="28"/>
          <w:szCs w:val="28"/>
          <w:lang w:val="de-DE" w:eastAsia="zh-CN"/>
        </w:rPr>
        <w:t>2</w:t>
      </w:r>
      <w:r>
        <w:rPr>
          <w:rFonts w:hint="default" w:ascii="方正仿宋_GBK" w:hAnsi="Times New Roman" w:eastAsia="方正仿宋_GBK" w:cs="Times New Roman"/>
          <w:sz w:val="28"/>
          <w:szCs w:val="28"/>
          <w:lang w:val="de-DE" w:eastAsia="zh-CN"/>
        </w:rPr>
        <w:t>t/a，氨氮≤0.</w:t>
      </w:r>
      <w:r>
        <w:rPr>
          <w:rFonts w:hint="eastAsia" w:ascii="方正仿宋_GBK" w:hAnsi="Times New Roman" w:eastAsia="方正仿宋_GBK" w:cs="Times New Roman"/>
          <w:sz w:val="28"/>
          <w:szCs w:val="28"/>
          <w:lang w:val="en-US" w:eastAsia="zh-CN"/>
        </w:rPr>
        <w:t>326</w:t>
      </w:r>
      <w:r>
        <w:rPr>
          <w:rFonts w:hint="default" w:ascii="方正仿宋_GBK" w:hAnsi="Times New Roman" w:eastAsia="方正仿宋_GBK" w:cs="Times New Roman"/>
          <w:sz w:val="28"/>
          <w:szCs w:val="28"/>
          <w:lang w:val="de-DE" w:eastAsia="zh-CN"/>
        </w:rPr>
        <w:t>/0.</w:t>
      </w:r>
      <w:r>
        <w:rPr>
          <w:rFonts w:hint="eastAsia" w:ascii="方正仿宋_GBK" w:hAnsi="Times New Roman" w:eastAsia="方正仿宋_GBK" w:cs="Times New Roman"/>
          <w:sz w:val="28"/>
          <w:szCs w:val="28"/>
          <w:lang w:val="de-DE" w:eastAsia="zh-CN"/>
        </w:rPr>
        <w:t>0</w:t>
      </w:r>
      <w:r>
        <w:rPr>
          <w:rFonts w:hint="eastAsia" w:ascii="方正仿宋_GBK" w:hAnsi="Times New Roman" w:eastAsia="方正仿宋_GBK" w:cs="Times New Roman"/>
          <w:sz w:val="28"/>
          <w:szCs w:val="28"/>
          <w:lang w:val="en-US" w:eastAsia="zh-CN"/>
        </w:rPr>
        <w:t>51</w:t>
      </w:r>
      <w:r>
        <w:rPr>
          <w:rFonts w:hint="default" w:ascii="方正仿宋_GBK" w:hAnsi="Times New Roman" w:eastAsia="方正仿宋_GBK" w:cs="Times New Roman"/>
          <w:sz w:val="28"/>
          <w:szCs w:val="28"/>
          <w:lang w:val="de-DE" w:eastAsia="zh-CN"/>
        </w:rPr>
        <w:t>t/a，总磷≤0.</w:t>
      </w:r>
      <w:r>
        <w:rPr>
          <w:rFonts w:hint="eastAsia" w:ascii="方正仿宋_GBK" w:hAnsi="Times New Roman" w:eastAsia="方正仿宋_GBK" w:cs="Times New Roman"/>
          <w:sz w:val="28"/>
          <w:szCs w:val="28"/>
          <w:lang w:val="en-US" w:eastAsia="zh-CN"/>
        </w:rPr>
        <w:t>051</w:t>
      </w:r>
      <w:r>
        <w:rPr>
          <w:rFonts w:hint="default" w:ascii="方正仿宋_GBK" w:hAnsi="Times New Roman" w:eastAsia="方正仿宋_GBK" w:cs="Times New Roman"/>
          <w:sz w:val="28"/>
          <w:szCs w:val="28"/>
          <w:lang w:val="de-DE" w:eastAsia="zh-CN"/>
        </w:rPr>
        <w:t>/0.</w:t>
      </w:r>
      <w:r>
        <w:rPr>
          <w:rFonts w:hint="eastAsia" w:ascii="方正仿宋_GBK" w:hAnsi="Times New Roman" w:eastAsia="方正仿宋_GBK" w:cs="Times New Roman"/>
          <w:sz w:val="28"/>
          <w:szCs w:val="28"/>
          <w:lang w:val="en-US" w:eastAsia="zh-CN"/>
        </w:rPr>
        <w:t>0051</w:t>
      </w:r>
      <w:r>
        <w:rPr>
          <w:rFonts w:hint="default" w:ascii="方正仿宋_GBK" w:hAnsi="Times New Roman" w:eastAsia="方正仿宋_GBK" w:cs="Times New Roman"/>
          <w:sz w:val="28"/>
          <w:szCs w:val="28"/>
          <w:lang w:val="de-DE" w:eastAsia="zh-CN"/>
        </w:rPr>
        <w:t>t/a，总氮≤0.</w:t>
      </w:r>
      <w:r>
        <w:rPr>
          <w:rFonts w:hint="eastAsia" w:ascii="方正仿宋_GBK" w:hAnsi="Times New Roman" w:eastAsia="方正仿宋_GBK" w:cs="Times New Roman"/>
          <w:sz w:val="28"/>
          <w:szCs w:val="28"/>
          <w:lang w:val="en-US" w:eastAsia="zh-CN"/>
        </w:rPr>
        <w:t>558</w:t>
      </w:r>
      <w:r>
        <w:rPr>
          <w:rFonts w:hint="default" w:ascii="方正仿宋_GBK" w:hAnsi="Times New Roman" w:eastAsia="方正仿宋_GBK" w:cs="Times New Roman"/>
          <w:sz w:val="28"/>
          <w:szCs w:val="28"/>
          <w:lang w:val="de-DE" w:eastAsia="zh-CN"/>
        </w:rPr>
        <w:t>/0.</w:t>
      </w:r>
      <w:r>
        <w:rPr>
          <w:rFonts w:hint="eastAsia" w:ascii="方正仿宋_GBK" w:hAnsi="Times New Roman" w:eastAsia="方正仿宋_GBK" w:cs="Times New Roman"/>
          <w:sz w:val="28"/>
          <w:szCs w:val="28"/>
          <w:lang w:val="en-US" w:eastAsia="zh-CN"/>
        </w:rPr>
        <w:t>153</w:t>
      </w:r>
      <w:r>
        <w:rPr>
          <w:rFonts w:hint="default" w:ascii="方正仿宋_GBK" w:hAnsi="Times New Roman" w:eastAsia="方正仿宋_GBK" w:cs="Times New Roman"/>
          <w:sz w:val="28"/>
          <w:szCs w:val="28"/>
          <w:lang w:val="de-DE" w:eastAsia="zh-CN"/>
        </w:rPr>
        <w:t>t/a</w:t>
      </w:r>
      <w:r>
        <w:rPr>
          <w:rFonts w:hint="eastAsia" w:ascii="方正仿宋_GBK" w:hAnsi="Times New Roman" w:eastAsia="方正仿宋_GBK" w:cs="Times New Roman"/>
          <w:sz w:val="28"/>
          <w:szCs w:val="28"/>
          <w:lang w:val="de-DE" w:eastAsia="zh-CN"/>
        </w:rPr>
        <w:t>，</w:t>
      </w:r>
      <w:r>
        <w:rPr>
          <w:rFonts w:hint="eastAsia" w:ascii="方正仿宋_GBK" w:hAnsi="Times New Roman" w:eastAsia="方正仿宋_GBK" w:cs="Times New Roman"/>
          <w:sz w:val="28"/>
          <w:szCs w:val="28"/>
          <w:lang w:val="en-US" w:eastAsia="zh-CN"/>
        </w:rPr>
        <w:t>动植物油</w:t>
      </w:r>
      <w:r>
        <w:rPr>
          <w:rFonts w:hint="default" w:ascii="方正仿宋_GBK" w:hAnsi="Times New Roman" w:eastAsia="方正仿宋_GBK" w:cs="Times New Roman"/>
          <w:sz w:val="28"/>
          <w:szCs w:val="28"/>
          <w:lang w:val="de-DE" w:eastAsia="zh-CN"/>
        </w:rPr>
        <w:t>≤0.0</w:t>
      </w:r>
      <w:r>
        <w:rPr>
          <w:rFonts w:hint="eastAsia" w:ascii="方正仿宋_GBK" w:hAnsi="Times New Roman" w:eastAsia="方正仿宋_GBK" w:cs="Times New Roman"/>
          <w:sz w:val="28"/>
          <w:szCs w:val="28"/>
          <w:lang w:val="en-US" w:eastAsia="zh-CN"/>
        </w:rPr>
        <w:t>24</w:t>
      </w:r>
      <w:r>
        <w:rPr>
          <w:rFonts w:hint="default" w:ascii="方正仿宋_GBK" w:hAnsi="Times New Roman" w:eastAsia="方正仿宋_GBK" w:cs="Times New Roman"/>
          <w:sz w:val="28"/>
          <w:szCs w:val="28"/>
          <w:lang w:val="de-DE" w:eastAsia="zh-CN"/>
        </w:rPr>
        <w:t>/0.0</w:t>
      </w:r>
      <w:r>
        <w:rPr>
          <w:rFonts w:hint="eastAsia" w:ascii="方正仿宋_GBK" w:hAnsi="Times New Roman" w:eastAsia="方正仿宋_GBK" w:cs="Times New Roman"/>
          <w:sz w:val="28"/>
          <w:szCs w:val="28"/>
          <w:lang w:val="en-US" w:eastAsia="zh-CN"/>
        </w:rPr>
        <w:t>012</w:t>
      </w:r>
      <w:r>
        <w:rPr>
          <w:rFonts w:hint="default" w:ascii="方正仿宋_GBK" w:hAnsi="Times New Roman" w:eastAsia="方正仿宋_GBK" w:cs="Times New Roman"/>
          <w:sz w:val="28"/>
          <w:szCs w:val="28"/>
          <w:lang w:val="de-DE" w:eastAsia="zh-CN"/>
        </w:rPr>
        <w:t>t/a。</w:t>
      </w:r>
    </w:p>
    <w:p w14:paraId="58095FFB">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方正仿宋_GBK" w:hAnsi="Times New Roman" w:eastAsia="方正仿宋_GBK" w:cs="Times New Roman"/>
          <w:sz w:val="28"/>
          <w:szCs w:val="28"/>
          <w:lang w:val="de-DE" w:eastAsia="zh-CN"/>
        </w:rPr>
      </w:pPr>
      <w:r>
        <w:rPr>
          <w:rFonts w:hint="eastAsia" w:ascii="方正仿宋_GBK" w:eastAsia="方正仿宋_GBK" w:cs="Times New Roman"/>
          <w:sz w:val="28"/>
          <w:szCs w:val="28"/>
          <w:lang w:val="de-DE" w:eastAsia="zh-CN"/>
        </w:rPr>
        <w:t>项目</w:t>
      </w:r>
      <w:r>
        <w:rPr>
          <w:rFonts w:hint="eastAsia" w:ascii="方正仿宋_GBK" w:hAnsi="Times New Roman" w:eastAsia="方正仿宋_GBK" w:cs="Times New Roman"/>
          <w:sz w:val="28"/>
          <w:szCs w:val="28"/>
          <w:lang w:val="de-DE" w:eastAsia="zh-CN"/>
        </w:rPr>
        <w:t>生产废水</w:t>
      </w:r>
      <w:r>
        <w:rPr>
          <w:rFonts w:hint="default" w:ascii="方正仿宋_GBK" w:hAnsi="Times New Roman" w:eastAsia="方正仿宋_GBK" w:cs="Times New Roman"/>
          <w:sz w:val="28"/>
          <w:szCs w:val="28"/>
          <w:lang w:val="de-DE" w:eastAsia="zh-CN"/>
        </w:rPr>
        <w:t>污染物（接管/排入环境）：废水量≤</w:t>
      </w:r>
      <w:r>
        <w:rPr>
          <w:rFonts w:hint="eastAsia" w:ascii="方正仿宋_GBK" w:hAnsi="Times New Roman" w:eastAsia="方正仿宋_GBK" w:cs="Times New Roman"/>
          <w:sz w:val="28"/>
          <w:szCs w:val="28"/>
          <w:lang w:val="en-US" w:eastAsia="zh-CN"/>
        </w:rPr>
        <w:t>108025</w:t>
      </w:r>
      <w:r>
        <w:rPr>
          <w:rFonts w:hint="default" w:ascii="方正仿宋_GBK" w:hAnsi="Times New Roman" w:eastAsia="方正仿宋_GBK" w:cs="Times New Roman"/>
          <w:sz w:val="28"/>
          <w:szCs w:val="28"/>
          <w:lang w:val="de-DE" w:eastAsia="zh-CN"/>
        </w:rPr>
        <w:t>/</w:t>
      </w:r>
      <w:r>
        <w:rPr>
          <w:rFonts w:hint="eastAsia" w:ascii="方正仿宋_GBK" w:hAnsi="Times New Roman" w:eastAsia="方正仿宋_GBK" w:cs="Times New Roman"/>
          <w:sz w:val="28"/>
          <w:szCs w:val="28"/>
          <w:lang w:val="en-US" w:eastAsia="zh-CN"/>
        </w:rPr>
        <w:t>108025</w:t>
      </w:r>
      <w:r>
        <w:rPr>
          <w:rFonts w:hint="default" w:ascii="方正仿宋_GBK" w:hAnsi="Times New Roman" w:eastAsia="方正仿宋_GBK" w:cs="Times New Roman"/>
          <w:sz w:val="28"/>
          <w:szCs w:val="28"/>
          <w:lang w:val="de-DE" w:eastAsia="zh-CN"/>
        </w:rPr>
        <w:t>t/a，COD≤</w:t>
      </w:r>
      <w:r>
        <w:rPr>
          <w:rFonts w:hint="eastAsia" w:ascii="方正仿宋_GBK" w:hAnsi="Times New Roman" w:eastAsia="方正仿宋_GBK" w:cs="Times New Roman"/>
          <w:sz w:val="28"/>
          <w:szCs w:val="28"/>
          <w:lang w:val="en-US" w:eastAsia="zh-CN"/>
        </w:rPr>
        <w:t>29.572/5.401</w:t>
      </w:r>
      <w:r>
        <w:rPr>
          <w:rFonts w:hint="default" w:ascii="方正仿宋_GBK" w:hAnsi="Times New Roman" w:eastAsia="方正仿宋_GBK" w:cs="Times New Roman"/>
          <w:sz w:val="28"/>
          <w:szCs w:val="28"/>
          <w:lang w:val="de-DE" w:eastAsia="zh-CN"/>
        </w:rPr>
        <w:t>t/a，SS≤</w:t>
      </w:r>
      <w:r>
        <w:rPr>
          <w:rFonts w:hint="eastAsia" w:ascii="方正仿宋_GBK" w:hAnsi="Times New Roman" w:eastAsia="方正仿宋_GBK" w:cs="Times New Roman"/>
          <w:sz w:val="28"/>
          <w:szCs w:val="28"/>
          <w:lang w:val="en-US" w:eastAsia="zh-CN"/>
        </w:rPr>
        <w:t>3.021</w:t>
      </w:r>
      <w:r>
        <w:rPr>
          <w:rFonts w:hint="default" w:ascii="方正仿宋_GBK" w:hAnsi="Times New Roman" w:eastAsia="方正仿宋_GBK" w:cs="Times New Roman"/>
          <w:sz w:val="28"/>
          <w:szCs w:val="28"/>
          <w:lang w:val="de-DE" w:eastAsia="zh-CN"/>
        </w:rPr>
        <w:t>/</w:t>
      </w:r>
      <w:r>
        <w:rPr>
          <w:rFonts w:hint="eastAsia" w:ascii="方正仿宋_GBK" w:hAnsi="Times New Roman" w:eastAsia="方正仿宋_GBK" w:cs="Times New Roman"/>
          <w:sz w:val="28"/>
          <w:szCs w:val="28"/>
          <w:lang w:val="en-US" w:eastAsia="zh-CN"/>
        </w:rPr>
        <w:t>1.080</w:t>
      </w:r>
      <w:r>
        <w:rPr>
          <w:rFonts w:hint="default" w:ascii="方正仿宋_GBK" w:hAnsi="Times New Roman" w:eastAsia="方正仿宋_GBK" w:cs="Times New Roman"/>
          <w:sz w:val="28"/>
          <w:szCs w:val="28"/>
          <w:lang w:val="de-DE" w:eastAsia="zh-CN"/>
        </w:rPr>
        <w:t>t/a，</w:t>
      </w:r>
      <w:r>
        <w:rPr>
          <w:rFonts w:hint="default" w:ascii="方正仿宋_GBK" w:hAnsi="Times New Roman" w:eastAsia="方正仿宋_GBK" w:cs="Times New Roman"/>
          <w:sz w:val="28"/>
          <w:szCs w:val="28"/>
          <w:lang w:val="en-US" w:eastAsia="zh-CN"/>
        </w:rPr>
        <w:t>氨氮</w:t>
      </w:r>
      <w:r>
        <w:rPr>
          <w:rFonts w:hint="default" w:ascii="方正仿宋_GBK" w:hAnsi="Times New Roman" w:eastAsia="方正仿宋_GBK" w:cs="Times New Roman"/>
          <w:sz w:val="28"/>
          <w:szCs w:val="28"/>
          <w:lang w:val="de-DE" w:eastAsia="zh-CN"/>
        </w:rPr>
        <w:t>≤</w:t>
      </w:r>
      <w:r>
        <w:rPr>
          <w:rFonts w:hint="eastAsia" w:ascii="方正仿宋_GBK" w:hAnsi="Times New Roman" w:eastAsia="方正仿宋_GBK" w:cs="Times New Roman"/>
          <w:sz w:val="28"/>
          <w:szCs w:val="28"/>
          <w:lang w:val="en-US" w:eastAsia="zh-CN"/>
        </w:rPr>
        <w:t>2.570</w:t>
      </w:r>
      <w:r>
        <w:rPr>
          <w:rFonts w:hint="default" w:ascii="方正仿宋_GBK" w:hAnsi="Times New Roman" w:eastAsia="方正仿宋_GBK" w:cs="Times New Roman"/>
          <w:sz w:val="28"/>
          <w:szCs w:val="28"/>
          <w:lang w:val="de-DE" w:eastAsia="zh-CN"/>
        </w:rPr>
        <w:t>/</w:t>
      </w:r>
      <w:r>
        <w:rPr>
          <w:rFonts w:hint="eastAsia" w:ascii="方正仿宋_GBK" w:hAnsi="Times New Roman" w:eastAsia="方正仿宋_GBK" w:cs="Times New Roman"/>
          <w:sz w:val="28"/>
          <w:szCs w:val="28"/>
          <w:lang w:val="en-US" w:eastAsia="zh-CN"/>
        </w:rPr>
        <w:t>0.540</w:t>
      </w:r>
      <w:r>
        <w:rPr>
          <w:rFonts w:hint="default" w:ascii="方正仿宋_GBK" w:hAnsi="Times New Roman" w:eastAsia="方正仿宋_GBK" w:cs="Times New Roman"/>
          <w:sz w:val="28"/>
          <w:szCs w:val="28"/>
          <w:lang w:val="de-DE" w:eastAsia="zh-CN"/>
        </w:rPr>
        <w:t>t/a，</w:t>
      </w:r>
      <w:r>
        <w:rPr>
          <w:rFonts w:hint="default" w:ascii="方正仿宋_GBK" w:hAnsi="Times New Roman" w:eastAsia="方正仿宋_GBK" w:cs="Times New Roman"/>
          <w:sz w:val="28"/>
          <w:szCs w:val="28"/>
          <w:lang w:val="en-US" w:eastAsia="zh-CN"/>
        </w:rPr>
        <w:t>总氮</w:t>
      </w:r>
      <w:r>
        <w:rPr>
          <w:rFonts w:hint="default" w:ascii="方正仿宋_GBK" w:hAnsi="Times New Roman" w:eastAsia="方正仿宋_GBK" w:cs="Times New Roman"/>
          <w:sz w:val="28"/>
          <w:szCs w:val="28"/>
          <w:lang w:val="de-DE" w:eastAsia="zh-CN"/>
        </w:rPr>
        <w:t>≤</w:t>
      </w:r>
      <w:r>
        <w:rPr>
          <w:rFonts w:hint="eastAsia" w:ascii="方正仿宋_GBK" w:hAnsi="Times New Roman" w:eastAsia="方正仿宋_GBK" w:cs="Times New Roman"/>
          <w:sz w:val="28"/>
          <w:szCs w:val="28"/>
          <w:lang w:val="en-US" w:eastAsia="zh-CN"/>
        </w:rPr>
        <w:t>2.580</w:t>
      </w:r>
      <w:r>
        <w:rPr>
          <w:rFonts w:hint="eastAsia" w:ascii="方正仿宋_GBK" w:hAnsi="Times New Roman" w:eastAsia="方正仿宋_GBK" w:cs="Times New Roman"/>
          <w:sz w:val="28"/>
          <w:szCs w:val="28"/>
          <w:lang w:val="de-DE" w:eastAsia="zh-CN"/>
        </w:rPr>
        <w:t>/</w:t>
      </w:r>
      <w:r>
        <w:rPr>
          <w:rFonts w:hint="eastAsia" w:ascii="方正仿宋_GBK" w:hAnsi="Times New Roman" w:eastAsia="方正仿宋_GBK" w:cs="Times New Roman"/>
          <w:sz w:val="28"/>
          <w:szCs w:val="28"/>
          <w:lang w:val="en-US" w:eastAsia="zh-CN"/>
        </w:rPr>
        <w:t>1.620</w:t>
      </w:r>
      <w:r>
        <w:rPr>
          <w:rFonts w:hint="default" w:ascii="方正仿宋_GBK" w:hAnsi="Times New Roman" w:eastAsia="方正仿宋_GBK" w:cs="Times New Roman"/>
          <w:sz w:val="28"/>
          <w:szCs w:val="28"/>
          <w:lang w:val="de-DE" w:eastAsia="zh-CN"/>
        </w:rPr>
        <w:t>t/a，</w:t>
      </w:r>
      <w:r>
        <w:rPr>
          <w:rFonts w:hint="eastAsia" w:ascii="方正仿宋_GBK" w:hAnsi="Times New Roman" w:eastAsia="方正仿宋_GBK" w:cs="Times New Roman"/>
          <w:sz w:val="28"/>
          <w:szCs w:val="28"/>
          <w:lang w:val="en-US" w:eastAsia="zh-CN"/>
        </w:rPr>
        <w:t>氟化物</w:t>
      </w:r>
      <w:r>
        <w:rPr>
          <w:rFonts w:hint="default" w:ascii="方正仿宋_GBK" w:hAnsi="Times New Roman" w:eastAsia="方正仿宋_GBK" w:cs="Times New Roman"/>
          <w:sz w:val="28"/>
          <w:szCs w:val="28"/>
          <w:lang w:val="de-DE" w:eastAsia="zh-CN"/>
        </w:rPr>
        <w:t>≤</w:t>
      </w:r>
      <w:r>
        <w:rPr>
          <w:rFonts w:hint="eastAsia" w:ascii="方正仿宋_GBK" w:hAnsi="Times New Roman" w:eastAsia="方正仿宋_GBK" w:cs="Times New Roman"/>
          <w:sz w:val="28"/>
          <w:szCs w:val="28"/>
          <w:lang w:val="en-US" w:eastAsia="zh-CN"/>
        </w:rPr>
        <w:t>0.150</w:t>
      </w:r>
      <w:r>
        <w:rPr>
          <w:rFonts w:hint="eastAsia" w:ascii="方正仿宋_GBK" w:hAnsi="Times New Roman" w:eastAsia="方正仿宋_GBK" w:cs="Times New Roman"/>
          <w:sz w:val="28"/>
          <w:szCs w:val="28"/>
          <w:lang w:val="de-DE" w:eastAsia="zh-CN"/>
        </w:rPr>
        <w:t>/0.150</w:t>
      </w:r>
      <w:r>
        <w:rPr>
          <w:rFonts w:hint="default" w:ascii="方正仿宋_GBK" w:hAnsi="Times New Roman" w:eastAsia="方正仿宋_GBK" w:cs="Times New Roman"/>
          <w:sz w:val="28"/>
          <w:szCs w:val="28"/>
          <w:lang w:val="de-DE" w:eastAsia="zh-CN"/>
        </w:rPr>
        <w:t>t/a，</w:t>
      </w:r>
      <w:r>
        <w:rPr>
          <w:rFonts w:hint="eastAsia" w:ascii="方正仿宋_GBK" w:hAnsi="Times New Roman" w:eastAsia="方正仿宋_GBK" w:cs="Times New Roman"/>
          <w:sz w:val="28"/>
          <w:szCs w:val="28"/>
          <w:lang w:val="en-US" w:eastAsia="zh-CN"/>
        </w:rPr>
        <w:t>LAS</w:t>
      </w:r>
      <w:r>
        <w:rPr>
          <w:rFonts w:hint="default" w:ascii="方正仿宋_GBK" w:hAnsi="Times New Roman" w:eastAsia="方正仿宋_GBK" w:cs="Times New Roman"/>
          <w:sz w:val="28"/>
          <w:szCs w:val="28"/>
          <w:lang w:val="de-DE" w:eastAsia="zh-CN"/>
        </w:rPr>
        <w:t>≤</w:t>
      </w:r>
      <w:r>
        <w:rPr>
          <w:rFonts w:hint="eastAsia" w:ascii="方正仿宋_GBK" w:hAnsi="Times New Roman" w:eastAsia="方正仿宋_GBK" w:cs="Times New Roman"/>
          <w:sz w:val="28"/>
          <w:szCs w:val="28"/>
          <w:lang w:val="en-US" w:eastAsia="zh-CN"/>
        </w:rPr>
        <w:t>0.871</w:t>
      </w:r>
      <w:r>
        <w:rPr>
          <w:rFonts w:hint="default" w:ascii="方正仿宋_GBK" w:hAnsi="Times New Roman" w:eastAsia="方正仿宋_GBK" w:cs="Times New Roman"/>
          <w:sz w:val="28"/>
          <w:szCs w:val="28"/>
          <w:lang w:val="de-DE" w:eastAsia="zh-CN"/>
        </w:rPr>
        <w:t>/</w:t>
      </w:r>
      <w:r>
        <w:rPr>
          <w:rFonts w:hint="eastAsia" w:ascii="方正仿宋_GBK" w:hAnsi="Times New Roman" w:eastAsia="方正仿宋_GBK" w:cs="Times New Roman"/>
          <w:sz w:val="28"/>
          <w:szCs w:val="28"/>
          <w:lang w:val="en-US" w:eastAsia="zh-CN"/>
        </w:rPr>
        <w:t>0.054</w:t>
      </w:r>
      <w:r>
        <w:rPr>
          <w:rFonts w:hint="default" w:ascii="方正仿宋_GBK" w:hAnsi="Times New Roman" w:eastAsia="方正仿宋_GBK" w:cs="Times New Roman"/>
          <w:sz w:val="28"/>
          <w:szCs w:val="28"/>
          <w:lang w:val="de-DE" w:eastAsia="zh-CN"/>
        </w:rPr>
        <w:t>t/a</w:t>
      </w:r>
      <w:r>
        <w:rPr>
          <w:rFonts w:hint="eastAsia" w:ascii="方正仿宋_GBK" w:hAnsi="Times New Roman" w:eastAsia="方正仿宋_GBK" w:cs="Times New Roman"/>
          <w:sz w:val="28"/>
          <w:szCs w:val="28"/>
          <w:lang w:val="de-DE" w:eastAsia="zh-CN"/>
        </w:rPr>
        <w:t>，</w:t>
      </w:r>
      <w:r>
        <w:rPr>
          <w:rFonts w:hint="eastAsia" w:ascii="方正仿宋_GBK" w:hAnsi="Times New Roman" w:eastAsia="方正仿宋_GBK" w:cs="Times New Roman"/>
          <w:sz w:val="28"/>
          <w:szCs w:val="28"/>
          <w:lang w:val="en-US" w:eastAsia="zh-CN"/>
        </w:rPr>
        <w:t>石油类</w:t>
      </w:r>
      <w:r>
        <w:rPr>
          <w:rFonts w:hint="default" w:ascii="方正仿宋_GBK" w:hAnsi="Times New Roman" w:eastAsia="方正仿宋_GBK" w:cs="Times New Roman"/>
          <w:sz w:val="28"/>
          <w:szCs w:val="28"/>
          <w:lang w:val="de-DE" w:eastAsia="zh-CN"/>
        </w:rPr>
        <w:t>≤</w:t>
      </w:r>
      <w:r>
        <w:rPr>
          <w:rFonts w:hint="eastAsia" w:ascii="方正仿宋_GBK" w:hAnsi="Times New Roman" w:eastAsia="方正仿宋_GBK" w:cs="Times New Roman"/>
          <w:sz w:val="28"/>
          <w:szCs w:val="28"/>
          <w:lang w:val="en-US" w:eastAsia="zh-CN"/>
        </w:rPr>
        <w:t>0.612</w:t>
      </w:r>
      <w:r>
        <w:rPr>
          <w:rFonts w:hint="default" w:ascii="方正仿宋_GBK" w:hAnsi="Times New Roman" w:eastAsia="方正仿宋_GBK" w:cs="Times New Roman"/>
          <w:sz w:val="28"/>
          <w:szCs w:val="28"/>
          <w:lang w:val="de-DE" w:eastAsia="zh-CN"/>
        </w:rPr>
        <w:t>/</w:t>
      </w:r>
      <w:r>
        <w:rPr>
          <w:rFonts w:hint="eastAsia" w:ascii="方正仿宋_GBK" w:hAnsi="Times New Roman" w:eastAsia="方正仿宋_GBK" w:cs="Times New Roman"/>
          <w:sz w:val="28"/>
          <w:szCs w:val="28"/>
          <w:lang w:val="en-US" w:eastAsia="zh-CN"/>
        </w:rPr>
        <w:t>0.108</w:t>
      </w:r>
      <w:r>
        <w:rPr>
          <w:rFonts w:hint="default" w:ascii="方正仿宋_GBK" w:hAnsi="Times New Roman" w:eastAsia="方正仿宋_GBK" w:cs="Times New Roman"/>
          <w:sz w:val="28"/>
          <w:szCs w:val="28"/>
          <w:lang w:val="de-DE" w:eastAsia="zh-CN"/>
        </w:rPr>
        <w:t>t/a。</w:t>
      </w:r>
    </w:p>
    <w:p w14:paraId="7AB3F633">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方正仿宋_GBK" w:hAnsi="Times New Roman" w:eastAsia="方正仿宋_GBK" w:cs="Times New Roman"/>
          <w:sz w:val="28"/>
          <w:szCs w:val="28"/>
          <w:lang w:val="de-DE" w:eastAsia="zh-CN"/>
        </w:rPr>
      </w:pPr>
      <w:r>
        <w:rPr>
          <w:rFonts w:hint="eastAsia" w:ascii="方正仿宋_GBK" w:hAnsi="Times New Roman" w:eastAsia="方正仿宋_GBK" w:cs="Times New Roman"/>
          <w:sz w:val="28"/>
          <w:szCs w:val="28"/>
          <w:lang w:val="en-US" w:eastAsia="zh-CN"/>
        </w:rPr>
        <w:t>全厂</w:t>
      </w:r>
      <w:r>
        <w:rPr>
          <w:rFonts w:hint="default" w:ascii="方正仿宋_GBK" w:hAnsi="Times New Roman" w:eastAsia="方正仿宋_GBK" w:cs="Times New Roman"/>
          <w:sz w:val="28"/>
          <w:szCs w:val="28"/>
          <w:lang w:val="en-US" w:eastAsia="zh-CN"/>
        </w:rPr>
        <w:t>废水污染物</w:t>
      </w:r>
      <w:r>
        <w:rPr>
          <w:rFonts w:hint="default" w:ascii="方正仿宋_GBK" w:hAnsi="Times New Roman" w:eastAsia="方正仿宋_GBK" w:cs="Times New Roman"/>
          <w:sz w:val="28"/>
          <w:szCs w:val="28"/>
          <w:lang w:val="de-DE" w:eastAsia="zh-CN"/>
        </w:rPr>
        <w:t>（</w:t>
      </w:r>
      <w:r>
        <w:rPr>
          <w:rFonts w:hint="default" w:ascii="方正仿宋_GBK" w:hAnsi="Times New Roman" w:eastAsia="方正仿宋_GBK" w:cs="Times New Roman"/>
          <w:sz w:val="28"/>
          <w:szCs w:val="28"/>
          <w:lang w:val="en-US" w:eastAsia="zh-CN"/>
        </w:rPr>
        <w:t>接管</w:t>
      </w:r>
      <w:r>
        <w:rPr>
          <w:rFonts w:hint="default" w:ascii="方正仿宋_GBK" w:hAnsi="Times New Roman" w:eastAsia="方正仿宋_GBK" w:cs="Times New Roman"/>
          <w:sz w:val="28"/>
          <w:szCs w:val="28"/>
          <w:lang w:val="de-DE" w:eastAsia="zh-CN"/>
        </w:rPr>
        <w:t>/</w:t>
      </w:r>
      <w:r>
        <w:rPr>
          <w:rFonts w:hint="default" w:ascii="方正仿宋_GBK" w:hAnsi="Times New Roman" w:eastAsia="方正仿宋_GBK" w:cs="Times New Roman"/>
          <w:sz w:val="28"/>
          <w:szCs w:val="28"/>
          <w:lang w:val="en-US" w:eastAsia="zh-CN"/>
        </w:rPr>
        <w:t>排入环境</w:t>
      </w:r>
      <w:r>
        <w:rPr>
          <w:rFonts w:hint="default" w:ascii="方正仿宋_GBK" w:hAnsi="Times New Roman" w:eastAsia="方正仿宋_GBK" w:cs="Times New Roman"/>
          <w:sz w:val="28"/>
          <w:szCs w:val="28"/>
          <w:lang w:val="de-DE" w:eastAsia="zh-CN"/>
        </w:rPr>
        <w:t>）：</w:t>
      </w:r>
      <w:r>
        <w:rPr>
          <w:rFonts w:hint="default" w:ascii="方正仿宋_GBK" w:hAnsi="Times New Roman" w:eastAsia="方正仿宋_GBK" w:cs="Times New Roman"/>
          <w:sz w:val="28"/>
          <w:szCs w:val="28"/>
          <w:lang w:val="en-US" w:eastAsia="zh-CN"/>
        </w:rPr>
        <w:t>废水量</w:t>
      </w:r>
      <w:r>
        <w:rPr>
          <w:rFonts w:hint="default" w:ascii="方正仿宋_GBK" w:hAnsi="Times New Roman" w:eastAsia="方正仿宋_GBK" w:cs="Times New Roman"/>
          <w:sz w:val="28"/>
          <w:szCs w:val="28"/>
          <w:lang w:val="de-DE" w:eastAsia="zh-CN"/>
        </w:rPr>
        <w:t>≤</w:t>
      </w:r>
      <w:r>
        <w:rPr>
          <w:rFonts w:hint="eastAsia" w:ascii="方正仿宋_GBK" w:hAnsi="Times New Roman" w:eastAsia="方正仿宋_GBK" w:cs="Times New Roman"/>
          <w:sz w:val="28"/>
          <w:szCs w:val="28"/>
          <w:lang w:val="en-US" w:eastAsia="zh-CN"/>
        </w:rPr>
        <w:t>118225</w:t>
      </w:r>
      <w:r>
        <w:rPr>
          <w:rFonts w:hint="default" w:ascii="方正仿宋_GBK" w:hAnsi="Times New Roman" w:eastAsia="方正仿宋_GBK" w:cs="Times New Roman"/>
          <w:sz w:val="28"/>
          <w:szCs w:val="28"/>
          <w:lang w:val="de-DE" w:eastAsia="zh-CN"/>
        </w:rPr>
        <w:t>/</w:t>
      </w:r>
      <w:r>
        <w:rPr>
          <w:rFonts w:hint="eastAsia" w:ascii="方正仿宋_GBK" w:hAnsi="Times New Roman" w:eastAsia="方正仿宋_GBK" w:cs="Times New Roman"/>
          <w:sz w:val="28"/>
          <w:szCs w:val="28"/>
          <w:lang w:val="en-US" w:eastAsia="zh-CN"/>
        </w:rPr>
        <w:t>118225</w:t>
      </w:r>
      <w:r>
        <w:rPr>
          <w:rFonts w:hint="default" w:ascii="方正仿宋_GBK" w:hAnsi="Times New Roman" w:eastAsia="方正仿宋_GBK" w:cs="Times New Roman"/>
          <w:sz w:val="28"/>
          <w:szCs w:val="28"/>
          <w:lang w:val="de-DE" w:eastAsia="zh-CN"/>
        </w:rPr>
        <w:t>t/a，COD≤</w:t>
      </w:r>
      <w:r>
        <w:rPr>
          <w:rFonts w:hint="eastAsia" w:ascii="方正仿宋_GBK" w:hAnsi="Times New Roman" w:eastAsia="方正仿宋_GBK" w:cs="Times New Roman"/>
          <w:sz w:val="28"/>
          <w:szCs w:val="28"/>
          <w:lang w:val="en-US" w:eastAsia="zh-CN"/>
        </w:rPr>
        <w:t>32.52/5.911</w:t>
      </w:r>
      <w:r>
        <w:rPr>
          <w:rFonts w:hint="default" w:ascii="方正仿宋_GBK" w:hAnsi="Times New Roman" w:eastAsia="方正仿宋_GBK" w:cs="Times New Roman"/>
          <w:sz w:val="28"/>
          <w:szCs w:val="28"/>
          <w:lang w:val="de-DE" w:eastAsia="zh-CN"/>
        </w:rPr>
        <w:t>t/a，SS≤</w:t>
      </w:r>
      <w:r>
        <w:rPr>
          <w:rFonts w:hint="eastAsia" w:ascii="方正仿宋_GBK" w:hAnsi="Times New Roman" w:eastAsia="方正仿宋_GBK" w:cs="Times New Roman"/>
          <w:sz w:val="28"/>
          <w:szCs w:val="28"/>
          <w:lang w:val="en-US" w:eastAsia="zh-CN"/>
        </w:rPr>
        <w:t>5.189</w:t>
      </w:r>
      <w:r>
        <w:rPr>
          <w:rFonts w:hint="default" w:ascii="方正仿宋_GBK" w:hAnsi="Times New Roman" w:eastAsia="方正仿宋_GBK" w:cs="Times New Roman"/>
          <w:sz w:val="28"/>
          <w:szCs w:val="28"/>
          <w:lang w:val="de-DE" w:eastAsia="zh-CN"/>
        </w:rPr>
        <w:t>/</w:t>
      </w:r>
      <w:r>
        <w:rPr>
          <w:rFonts w:hint="eastAsia" w:ascii="方正仿宋_GBK" w:hAnsi="Times New Roman" w:eastAsia="方正仿宋_GBK" w:cs="Times New Roman"/>
          <w:sz w:val="28"/>
          <w:szCs w:val="28"/>
          <w:lang w:val="en-US" w:eastAsia="zh-CN"/>
        </w:rPr>
        <w:t>1.182</w:t>
      </w:r>
      <w:r>
        <w:rPr>
          <w:rFonts w:hint="default" w:ascii="方正仿宋_GBK" w:hAnsi="Times New Roman" w:eastAsia="方正仿宋_GBK" w:cs="Times New Roman"/>
          <w:sz w:val="28"/>
          <w:szCs w:val="28"/>
          <w:lang w:val="de-DE" w:eastAsia="zh-CN"/>
        </w:rPr>
        <w:t>t/a，</w:t>
      </w:r>
      <w:r>
        <w:rPr>
          <w:rFonts w:hint="default" w:ascii="方正仿宋_GBK" w:hAnsi="Times New Roman" w:eastAsia="方正仿宋_GBK" w:cs="Times New Roman"/>
          <w:sz w:val="28"/>
          <w:szCs w:val="28"/>
          <w:lang w:val="en-US" w:eastAsia="zh-CN"/>
        </w:rPr>
        <w:t>氨氮</w:t>
      </w:r>
      <w:r>
        <w:rPr>
          <w:rFonts w:hint="default" w:ascii="方正仿宋_GBK" w:hAnsi="Times New Roman" w:eastAsia="方正仿宋_GBK" w:cs="Times New Roman"/>
          <w:sz w:val="28"/>
          <w:szCs w:val="28"/>
          <w:lang w:val="de-DE" w:eastAsia="zh-CN"/>
        </w:rPr>
        <w:t>≤</w:t>
      </w:r>
      <w:r>
        <w:rPr>
          <w:rFonts w:hint="eastAsia" w:ascii="方正仿宋_GBK" w:hAnsi="Times New Roman" w:eastAsia="方正仿宋_GBK" w:cs="Times New Roman"/>
          <w:sz w:val="28"/>
          <w:szCs w:val="28"/>
          <w:lang w:val="en-US" w:eastAsia="zh-CN"/>
        </w:rPr>
        <w:t>2.896</w:t>
      </w:r>
      <w:r>
        <w:rPr>
          <w:rFonts w:hint="default" w:ascii="方正仿宋_GBK" w:hAnsi="Times New Roman" w:eastAsia="方正仿宋_GBK" w:cs="Times New Roman"/>
          <w:sz w:val="28"/>
          <w:szCs w:val="28"/>
          <w:lang w:val="de-DE" w:eastAsia="zh-CN"/>
        </w:rPr>
        <w:t>/</w:t>
      </w:r>
      <w:r>
        <w:rPr>
          <w:rFonts w:hint="eastAsia" w:ascii="方正仿宋_GBK" w:hAnsi="Times New Roman" w:eastAsia="方正仿宋_GBK" w:cs="Times New Roman"/>
          <w:sz w:val="28"/>
          <w:szCs w:val="28"/>
          <w:lang w:val="en-US" w:eastAsia="zh-CN"/>
        </w:rPr>
        <w:t>0.721</w:t>
      </w:r>
      <w:r>
        <w:rPr>
          <w:rFonts w:hint="default" w:ascii="方正仿宋_GBK" w:hAnsi="Times New Roman" w:eastAsia="方正仿宋_GBK" w:cs="Times New Roman"/>
          <w:sz w:val="28"/>
          <w:szCs w:val="28"/>
          <w:lang w:val="de-DE" w:eastAsia="zh-CN"/>
        </w:rPr>
        <w:t>t/a，</w:t>
      </w:r>
      <w:r>
        <w:rPr>
          <w:rFonts w:hint="default" w:ascii="方正仿宋_GBK" w:hAnsi="Times New Roman" w:eastAsia="方正仿宋_GBK" w:cs="Times New Roman"/>
          <w:sz w:val="28"/>
          <w:szCs w:val="28"/>
          <w:lang w:val="en-US" w:eastAsia="zh-CN"/>
        </w:rPr>
        <w:t>总磷</w:t>
      </w:r>
      <w:r>
        <w:rPr>
          <w:rFonts w:hint="default" w:ascii="方正仿宋_GBK" w:hAnsi="Times New Roman" w:eastAsia="方正仿宋_GBK" w:cs="Times New Roman"/>
          <w:sz w:val="28"/>
          <w:szCs w:val="28"/>
          <w:lang w:val="de-DE" w:eastAsia="zh-CN"/>
        </w:rPr>
        <w:t>≤</w:t>
      </w:r>
      <w:r>
        <w:rPr>
          <w:rFonts w:hint="eastAsia" w:ascii="方正仿宋_GBK" w:hAnsi="Times New Roman" w:eastAsia="方正仿宋_GBK" w:cs="Times New Roman"/>
          <w:sz w:val="28"/>
          <w:szCs w:val="28"/>
          <w:lang w:val="en-US" w:eastAsia="zh-CN"/>
        </w:rPr>
        <w:t>0.051</w:t>
      </w:r>
      <w:r>
        <w:rPr>
          <w:rFonts w:hint="eastAsia" w:ascii="方正仿宋_GBK" w:hAnsi="Times New Roman" w:eastAsia="方正仿宋_GBK" w:cs="Times New Roman"/>
          <w:sz w:val="28"/>
          <w:szCs w:val="28"/>
          <w:lang w:val="de-DE" w:eastAsia="zh-CN"/>
        </w:rPr>
        <w:t>/</w:t>
      </w:r>
      <w:r>
        <w:rPr>
          <w:rFonts w:hint="eastAsia" w:ascii="方正仿宋_GBK" w:hAnsi="Times New Roman" w:eastAsia="方正仿宋_GBK" w:cs="Times New Roman"/>
          <w:sz w:val="28"/>
          <w:szCs w:val="28"/>
          <w:lang w:val="en-US" w:eastAsia="zh-CN"/>
        </w:rPr>
        <w:t>0.051</w:t>
      </w:r>
      <w:r>
        <w:rPr>
          <w:rFonts w:hint="default" w:ascii="方正仿宋_GBK" w:hAnsi="Times New Roman" w:eastAsia="方正仿宋_GBK" w:cs="Times New Roman"/>
          <w:sz w:val="28"/>
          <w:szCs w:val="28"/>
          <w:lang w:val="de-DE" w:eastAsia="zh-CN"/>
        </w:rPr>
        <w:t>t/a，</w:t>
      </w:r>
      <w:r>
        <w:rPr>
          <w:rFonts w:hint="default" w:ascii="方正仿宋_GBK" w:hAnsi="Times New Roman" w:eastAsia="方正仿宋_GBK" w:cs="Times New Roman"/>
          <w:sz w:val="28"/>
          <w:szCs w:val="28"/>
          <w:lang w:val="en-US" w:eastAsia="zh-CN"/>
        </w:rPr>
        <w:t>总氮</w:t>
      </w:r>
      <w:r>
        <w:rPr>
          <w:rFonts w:hint="default" w:ascii="方正仿宋_GBK" w:hAnsi="Times New Roman" w:eastAsia="方正仿宋_GBK" w:cs="Times New Roman"/>
          <w:sz w:val="28"/>
          <w:szCs w:val="28"/>
          <w:lang w:val="de-DE" w:eastAsia="zh-CN"/>
        </w:rPr>
        <w:t>≤</w:t>
      </w:r>
      <w:r>
        <w:rPr>
          <w:rFonts w:hint="eastAsia" w:ascii="方正仿宋_GBK" w:hAnsi="Times New Roman" w:eastAsia="方正仿宋_GBK" w:cs="Times New Roman"/>
          <w:sz w:val="28"/>
          <w:szCs w:val="28"/>
          <w:lang w:val="en-US" w:eastAsia="zh-CN"/>
        </w:rPr>
        <w:t>3.039</w:t>
      </w:r>
      <w:r>
        <w:rPr>
          <w:rFonts w:hint="eastAsia" w:ascii="方正仿宋_GBK" w:hAnsi="Times New Roman" w:eastAsia="方正仿宋_GBK" w:cs="Times New Roman"/>
          <w:sz w:val="28"/>
          <w:szCs w:val="28"/>
          <w:lang w:val="de-DE" w:eastAsia="zh-CN"/>
        </w:rPr>
        <w:t>/</w:t>
      </w:r>
      <w:r>
        <w:rPr>
          <w:rFonts w:hint="eastAsia" w:ascii="方正仿宋_GBK" w:hAnsi="Times New Roman" w:eastAsia="方正仿宋_GBK" w:cs="Times New Roman"/>
          <w:sz w:val="28"/>
          <w:szCs w:val="28"/>
          <w:lang w:val="en-US" w:eastAsia="zh-CN"/>
        </w:rPr>
        <w:t>1.773</w:t>
      </w:r>
      <w:r>
        <w:rPr>
          <w:rFonts w:hint="default" w:ascii="方正仿宋_GBK" w:hAnsi="Times New Roman" w:eastAsia="方正仿宋_GBK" w:cs="Times New Roman"/>
          <w:sz w:val="28"/>
          <w:szCs w:val="28"/>
          <w:lang w:val="de-DE" w:eastAsia="zh-CN"/>
        </w:rPr>
        <w:t>t/a，</w:t>
      </w:r>
      <w:r>
        <w:rPr>
          <w:rFonts w:hint="eastAsia" w:ascii="方正仿宋_GBK" w:hAnsi="Times New Roman" w:eastAsia="方正仿宋_GBK" w:cs="Times New Roman"/>
          <w:sz w:val="28"/>
          <w:szCs w:val="28"/>
          <w:lang w:val="en-US" w:eastAsia="zh-CN"/>
        </w:rPr>
        <w:t>氟</w:t>
      </w:r>
      <w:r>
        <w:rPr>
          <w:rFonts w:hint="eastAsia" w:ascii="方正仿宋_GBK" w:eastAsia="方正仿宋_GBK" w:cs="Times New Roman"/>
          <w:sz w:val="28"/>
          <w:szCs w:val="28"/>
          <w:lang w:val="en-US" w:eastAsia="zh-CN"/>
        </w:rPr>
        <w:t>化</w:t>
      </w:r>
      <w:r>
        <w:rPr>
          <w:rFonts w:hint="eastAsia" w:ascii="方正仿宋_GBK" w:hAnsi="Times New Roman" w:eastAsia="方正仿宋_GBK" w:cs="Times New Roman"/>
          <w:sz w:val="28"/>
          <w:szCs w:val="28"/>
          <w:lang w:val="en-US" w:eastAsia="zh-CN"/>
        </w:rPr>
        <w:t>物</w:t>
      </w:r>
      <w:r>
        <w:rPr>
          <w:rFonts w:hint="default" w:ascii="方正仿宋_GBK" w:hAnsi="Times New Roman" w:eastAsia="方正仿宋_GBK" w:cs="Times New Roman"/>
          <w:sz w:val="28"/>
          <w:szCs w:val="28"/>
          <w:lang w:val="de-DE" w:eastAsia="zh-CN"/>
        </w:rPr>
        <w:t>≤</w:t>
      </w:r>
      <w:r>
        <w:rPr>
          <w:rFonts w:hint="eastAsia" w:ascii="方正仿宋_GBK" w:hAnsi="Times New Roman" w:eastAsia="方正仿宋_GBK" w:cs="Times New Roman"/>
          <w:sz w:val="28"/>
          <w:szCs w:val="28"/>
          <w:lang w:val="en-US" w:eastAsia="zh-CN"/>
        </w:rPr>
        <w:t>0.150</w:t>
      </w:r>
      <w:r>
        <w:rPr>
          <w:rFonts w:hint="eastAsia" w:ascii="方正仿宋_GBK" w:hAnsi="Times New Roman" w:eastAsia="方正仿宋_GBK" w:cs="Times New Roman"/>
          <w:sz w:val="28"/>
          <w:szCs w:val="28"/>
          <w:lang w:val="de-DE" w:eastAsia="zh-CN"/>
        </w:rPr>
        <w:t>/0.150</w:t>
      </w:r>
      <w:r>
        <w:rPr>
          <w:rFonts w:hint="default" w:ascii="方正仿宋_GBK" w:hAnsi="Times New Roman" w:eastAsia="方正仿宋_GBK" w:cs="Times New Roman"/>
          <w:sz w:val="28"/>
          <w:szCs w:val="28"/>
          <w:lang w:val="de-DE" w:eastAsia="zh-CN"/>
        </w:rPr>
        <w:t>t/a，</w:t>
      </w:r>
      <w:r>
        <w:rPr>
          <w:rFonts w:hint="eastAsia" w:ascii="方正仿宋_GBK" w:hAnsi="Times New Roman" w:eastAsia="方正仿宋_GBK" w:cs="Times New Roman"/>
          <w:sz w:val="28"/>
          <w:szCs w:val="28"/>
          <w:lang w:val="en-US" w:eastAsia="zh-CN"/>
        </w:rPr>
        <w:t>LAS</w:t>
      </w:r>
      <w:r>
        <w:rPr>
          <w:rFonts w:hint="default" w:ascii="方正仿宋_GBK" w:hAnsi="Times New Roman" w:eastAsia="方正仿宋_GBK" w:cs="Times New Roman"/>
          <w:sz w:val="28"/>
          <w:szCs w:val="28"/>
          <w:lang w:val="de-DE" w:eastAsia="zh-CN"/>
        </w:rPr>
        <w:t>≤</w:t>
      </w:r>
      <w:r>
        <w:rPr>
          <w:rFonts w:hint="eastAsia" w:ascii="方正仿宋_GBK" w:hAnsi="Times New Roman" w:eastAsia="方正仿宋_GBK" w:cs="Times New Roman"/>
          <w:sz w:val="28"/>
          <w:szCs w:val="28"/>
          <w:lang w:val="en-US" w:eastAsia="zh-CN"/>
        </w:rPr>
        <w:t>0.871</w:t>
      </w:r>
      <w:r>
        <w:rPr>
          <w:rFonts w:hint="default" w:ascii="方正仿宋_GBK" w:hAnsi="Times New Roman" w:eastAsia="方正仿宋_GBK" w:cs="Times New Roman"/>
          <w:sz w:val="28"/>
          <w:szCs w:val="28"/>
          <w:lang w:val="de-DE" w:eastAsia="zh-CN"/>
        </w:rPr>
        <w:t>/</w:t>
      </w:r>
      <w:r>
        <w:rPr>
          <w:rFonts w:hint="eastAsia" w:ascii="方正仿宋_GBK" w:hAnsi="Times New Roman" w:eastAsia="方正仿宋_GBK" w:cs="Times New Roman"/>
          <w:sz w:val="28"/>
          <w:szCs w:val="28"/>
          <w:lang w:val="en-US" w:eastAsia="zh-CN"/>
        </w:rPr>
        <w:t>0.059</w:t>
      </w:r>
      <w:r>
        <w:rPr>
          <w:rFonts w:hint="default" w:ascii="方正仿宋_GBK" w:hAnsi="Times New Roman" w:eastAsia="方正仿宋_GBK" w:cs="Times New Roman"/>
          <w:sz w:val="28"/>
          <w:szCs w:val="28"/>
          <w:lang w:val="de-DE" w:eastAsia="zh-CN"/>
        </w:rPr>
        <w:t>t/a</w:t>
      </w:r>
      <w:r>
        <w:rPr>
          <w:rFonts w:hint="eastAsia" w:ascii="方正仿宋_GBK" w:hAnsi="Times New Roman" w:eastAsia="方正仿宋_GBK" w:cs="Times New Roman"/>
          <w:sz w:val="28"/>
          <w:szCs w:val="28"/>
          <w:lang w:val="de-DE" w:eastAsia="zh-CN"/>
        </w:rPr>
        <w:t>，</w:t>
      </w:r>
      <w:r>
        <w:rPr>
          <w:rFonts w:hint="eastAsia" w:ascii="方正仿宋_GBK" w:hAnsi="Times New Roman" w:eastAsia="方正仿宋_GBK" w:cs="Times New Roman"/>
          <w:sz w:val="28"/>
          <w:szCs w:val="28"/>
          <w:lang w:val="en-US" w:eastAsia="zh-CN"/>
        </w:rPr>
        <w:t>石油类</w:t>
      </w:r>
      <w:r>
        <w:rPr>
          <w:rFonts w:hint="default" w:ascii="方正仿宋_GBK" w:hAnsi="Times New Roman" w:eastAsia="方正仿宋_GBK" w:cs="Times New Roman"/>
          <w:sz w:val="28"/>
          <w:szCs w:val="28"/>
          <w:lang w:val="de-DE" w:eastAsia="zh-CN"/>
        </w:rPr>
        <w:t>≤</w:t>
      </w:r>
      <w:r>
        <w:rPr>
          <w:rFonts w:hint="eastAsia" w:ascii="方正仿宋_GBK" w:hAnsi="Times New Roman" w:eastAsia="方正仿宋_GBK" w:cs="Times New Roman"/>
          <w:sz w:val="28"/>
          <w:szCs w:val="28"/>
          <w:lang w:val="en-US" w:eastAsia="zh-CN"/>
        </w:rPr>
        <w:t>0.612</w:t>
      </w:r>
      <w:r>
        <w:rPr>
          <w:rFonts w:hint="default" w:ascii="方正仿宋_GBK" w:hAnsi="Times New Roman" w:eastAsia="方正仿宋_GBK" w:cs="Times New Roman"/>
          <w:sz w:val="28"/>
          <w:szCs w:val="28"/>
          <w:lang w:val="de-DE" w:eastAsia="zh-CN"/>
        </w:rPr>
        <w:t>/</w:t>
      </w:r>
      <w:r>
        <w:rPr>
          <w:rFonts w:hint="eastAsia" w:ascii="方正仿宋_GBK" w:hAnsi="Times New Roman" w:eastAsia="方正仿宋_GBK" w:cs="Times New Roman"/>
          <w:sz w:val="28"/>
          <w:szCs w:val="28"/>
          <w:lang w:val="en-US" w:eastAsia="zh-CN"/>
        </w:rPr>
        <w:t>0.118</w:t>
      </w:r>
      <w:r>
        <w:rPr>
          <w:rFonts w:hint="default" w:ascii="方正仿宋_GBK" w:hAnsi="Times New Roman" w:eastAsia="方正仿宋_GBK" w:cs="Times New Roman"/>
          <w:sz w:val="28"/>
          <w:szCs w:val="28"/>
          <w:lang w:val="de-DE" w:eastAsia="zh-CN"/>
        </w:rPr>
        <w:t>t/a</w:t>
      </w:r>
      <w:r>
        <w:rPr>
          <w:rFonts w:hint="eastAsia" w:ascii="方正仿宋_GBK" w:hAnsi="Times New Roman" w:eastAsia="方正仿宋_GBK" w:cs="Times New Roman"/>
          <w:sz w:val="28"/>
          <w:szCs w:val="28"/>
          <w:lang w:val="de-DE" w:eastAsia="zh-CN"/>
        </w:rPr>
        <w:t>，</w:t>
      </w:r>
      <w:r>
        <w:rPr>
          <w:rFonts w:hint="eastAsia" w:ascii="方正仿宋_GBK" w:hAnsi="Times New Roman" w:eastAsia="方正仿宋_GBK" w:cs="Times New Roman"/>
          <w:sz w:val="28"/>
          <w:szCs w:val="28"/>
          <w:lang w:val="en-US" w:eastAsia="zh-CN"/>
        </w:rPr>
        <w:t>动植物油</w:t>
      </w:r>
      <w:r>
        <w:rPr>
          <w:rFonts w:hint="default" w:ascii="方正仿宋_GBK" w:hAnsi="Times New Roman" w:eastAsia="方正仿宋_GBK" w:cs="Times New Roman"/>
          <w:sz w:val="28"/>
          <w:szCs w:val="28"/>
          <w:lang w:val="de-DE" w:eastAsia="zh-CN"/>
        </w:rPr>
        <w:t>≤</w:t>
      </w:r>
      <w:r>
        <w:rPr>
          <w:rFonts w:hint="eastAsia" w:ascii="方正仿宋_GBK" w:hAnsi="Times New Roman" w:eastAsia="方正仿宋_GBK" w:cs="Times New Roman"/>
          <w:sz w:val="28"/>
          <w:szCs w:val="28"/>
          <w:lang w:val="de-DE" w:eastAsia="zh-CN"/>
        </w:rPr>
        <w:t>0.</w:t>
      </w:r>
      <w:r>
        <w:rPr>
          <w:rFonts w:hint="eastAsia" w:ascii="方正仿宋_GBK" w:hAnsi="Times New Roman" w:eastAsia="方正仿宋_GBK" w:cs="Times New Roman"/>
          <w:sz w:val="28"/>
          <w:szCs w:val="28"/>
          <w:lang w:val="en-US" w:eastAsia="zh-CN"/>
        </w:rPr>
        <w:t>024</w:t>
      </w:r>
      <w:r>
        <w:rPr>
          <w:rFonts w:hint="default" w:ascii="方正仿宋_GBK" w:hAnsi="Times New Roman" w:eastAsia="方正仿宋_GBK" w:cs="Times New Roman"/>
          <w:sz w:val="28"/>
          <w:szCs w:val="28"/>
          <w:lang w:val="de-DE" w:eastAsia="zh-CN"/>
        </w:rPr>
        <w:t>/0.</w:t>
      </w:r>
      <w:r>
        <w:rPr>
          <w:rFonts w:hint="eastAsia" w:ascii="方正仿宋_GBK" w:hAnsi="Times New Roman" w:eastAsia="方正仿宋_GBK" w:cs="Times New Roman"/>
          <w:sz w:val="28"/>
          <w:szCs w:val="28"/>
          <w:lang w:val="en-US" w:eastAsia="zh-CN"/>
        </w:rPr>
        <w:t>024</w:t>
      </w:r>
      <w:r>
        <w:rPr>
          <w:rFonts w:hint="default" w:ascii="方正仿宋_GBK" w:hAnsi="Times New Roman" w:eastAsia="方正仿宋_GBK" w:cs="Times New Roman"/>
          <w:sz w:val="28"/>
          <w:szCs w:val="28"/>
          <w:lang w:val="de-DE" w:eastAsia="zh-CN"/>
        </w:rPr>
        <w:t>t/a</w:t>
      </w:r>
      <w:r>
        <w:rPr>
          <w:rFonts w:hint="default" w:ascii="方正仿宋_GBK" w:hAnsi="Times New Roman" w:eastAsia="方正仿宋_GBK" w:cs="Times New Roman"/>
          <w:sz w:val="28"/>
          <w:szCs w:val="28"/>
          <w:lang w:val="en-US" w:eastAsia="zh-CN"/>
        </w:rPr>
        <w:t>。</w:t>
      </w:r>
    </w:p>
    <w:p w14:paraId="5379A4B2">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方正仿宋_GBK" w:hAnsi="Times New Roman" w:eastAsia="方正仿宋_GBK" w:cs="Times New Roman"/>
          <w:b/>
          <w:sz w:val="28"/>
          <w:szCs w:val="28"/>
          <w:u w:val="single"/>
        </w:rPr>
      </w:pPr>
      <w:r>
        <w:rPr>
          <w:rFonts w:hint="eastAsia" w:ascii="方正仿宋_GBK" w:hAnsi="Times New Roman" w:eastAsia="方正仿宋_GBK" w:cs="Times New Roman"/>
          <w:b/>
          <w:sz w:val="28"/>
          <w:szCs w:val="28"/>
          <w:u w:val="single"/>
        </w:rPr>
        <w:t>五、该项目竣工后按照《建设项目竣工环境保护验收暂行办法》（国环规环评〔2017〕4号）完成验收手续。建设项目在投产前，按规定落实排污许可相关手续，投产后按规定对配套建设的环境保护设施进行验收，未经验收或验收不合格不得投入生产或使用。</w:t>
      </w:r>
    </w:p>
    <w:p w14:paraId="4FF7325E">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ascii="方正仿宋_GBK" w:eastAsia="方正仿宋_GBK"/>
          <w:sz w:val="28"/>
          <w:szCs w:val="28"/>
        </w:rPr>
      </w:pPr>
      <w:r>
        <w:rPr>
          <w:rFonts w:hint="eastAsia" w:ascii="方正仿宋_GBK" w:eastAsia="方正仿宋_GBK"/>
          <w:sz w:val="28"/>
          <w:szCs w:val="28"/>
        </w:rPr>
        <w:t>六、按照环保要求建立企业环境保护工作档案。</w:t>
      </w:r>
    </w:p>
    <w:p w14:paraId="60236761">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hint="eastAsia" w:ascii="方正仿宋_GBK" w:eastAsia="方正仿宋_GBK"/>
          <w:sz w:val="28"/>
          <w:szCs w:val="28"/>
        </w:rPr>
      </w:pPr>
      <w:r>
        <w:rPr>
          <w:rFonts w:hint="eastAsia" w:ascii="方正仿宋_GBK" w:eastAsia="方正仿宋_GBK"/>
          <w:sz w:val="28"/>
          <w:szCs w:val="28"/>
        </w:rPr>
        <w:t>七、该项目运营期间的环境现场监督管理由南京市高淳生态环境综合行政执法局负责。</w:t>
      </w:r>
    </w:p>
    <w:p w14:paraId="125879D8">
      <w:pPr>
        <w:pStyle w:val="13"/>
        <w:ind w:left="0" w:leftChars="0" w:firstLine="560" w:firstLineChars="200"/>
        <w:rPr>
          <w:rFonts w:hint="eastAsia" w:ascii="方正仿宋_GBK" w:eastAsia="方正仿宋_GBK"/>
          <w:sz w:val="28"/>
          <w:szCs w:val="28"/>
        </w:rPr>
      </w:pPr>
      <w:r>
        <w:rPr>
          <w:rFonts w:hint="eastAsia" w:ascii="方正仿宋_GBK" w:eastAsia="方正仿宋_GBK"/>
          <w:sz w:val="28"/>
          <w:szCs w:val="28"/>
          <w:lang w:eastAsia="zh-CN"/>
        </w:rPr>
        <w:t>八、国家或地方对该项目污染物排放有新标准、新要求的，从其规定。</w:t>
      </w:r>
    </w:p>
    <w:p w14:paraId="6300AFE6">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ascii="方正仿宋_GBK" w:eastAsia="方正仿宋_GBK"/>
          <w:sz w:val="28"/>
          <w:szCs w:val="28"/>
        </w:rPr>
      </w:pPr>
      <w:r>
        <w:rPr>
          <w:rFonts w:hint="eastAsia" w:ascii="宋体" w:hAnsi="宋体" w:eastAsia="方正仿宋_GBK" w:cs="宋体"/>
          <w:b/>
          <w:sz w:val="28"/>
          <w:szCs w:val="28"/>
          <w:lang w:eastAsia="zh-CN"/>
        </w:rPr>
        <w:t>九</w:t>
      </w:r>
      <w:r>
        <w:rPr>
          <w:rFonts w:hint="eastAsia" w:ascii="方正仿宋_GBK" w:eastAsia="方正仿宋_GBK"/>
          <w:b/>
          <w:sz w:val="28"/>
          <w:szCs w:val="28"/>
        </w:rPr>
        <w:t>、</w:t>
      </w:r>
      <w:r>
        <w:rPr>
          <w:rFonts w:hint="eastAsia" w:ascii="方正仿宋_GBK" w:eastAsia="方正仿宋_GBK"/>
          <w:b/>
          <w:bCs w:val="0"/>
          <w:color w:val="auto"/>
          <w:sz w:val="28"/>
          <w:szCs w:val="28"/>
        </w:rPr>
        <w:t>本项目经批复后，项目的性质、规模、地点、采用的生产工艺或者污染防治、防止生态破坏的措施发生重大变动的，应当重新报批环境影响评价文件。本项目环境影响报告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自批准之日起满5年，项目方</w:t>
      </w:r>
      <w:r>
        <w:rPr>
          <w:rFonts w:hint="eastAsia" w:ascii="方正仿宋_GBK" w:eastAsia="方正仿宋_GBK"/>
          <w:b/>
          <w:bCs w:val="0"/>
          <w:color w:val="auto"/>
          <w:sz w:val="28"/>
          <w:szCs w:val="28"/>
          <w:lang w:eastAsia="zh-CN"/>
        </w:rPr>
        <w:t>未</w:t>
      </w:r>
      <w:r>
        <w:rPr>
          <w:rFonts w:hint="eastAsia" w:ascii="方正仿宋_GBK" w:eastAsia="方正仿宋_GBK"/>
          <w:b/>
          <w:bCs w:val="0"/>
          <w:color w:val="auto"/>
          <w:sz w:val="28"/>
          <w:szCs w:val="28"/>
        </w:rPr>
        <w:t>开工建设的，其环境影响报告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应当报我局重新审核。</w:t>
      </w:r>
      <w:bookmarkStart w:id="0" w:name="_GoBack"/>
      <w:bookmarkEnd w:id="0"/>
    </w:p>
    <w:p w14:paraId="515C92FD">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szCs w:val="28"/>
        </w:rPr>
        <w:t>南京市生态环境局</w:t>
      </w:r>
    </w:p>
    <w:p w14:paraId="205E72E3">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rPr>
        <w:t>202</w:t>
      </w:r>
      <w:r>
        <w:rPr>
          <w:rFonts w:hint="eastAsia" w:ascii="方正仿宋_GBK" w:eastAsia="方正仿宋_GBK"/>
          <w:sz w:val="28"/>
          <w:lang w:val="en-US" w:eastAsia="zh-CN"/>
        </w:rPr>
        <w:t>6</w:t>
      </w:r>
      <w:r>
        <w:rPr>
          <w:rFonts w:hint="eastAsia" w:ascii="方正仿宋_GBK" w:eastAsia="方正仿宋_GBK"/>
          <w:sz w:val="28"/>
        </w:rPr>
        <w:t>年</w:t>
      </w:r>
      <w:r>
        <w:rPr>
          <w:rFonts w:hint="eastAsia" w:ascii="方正仿宋_GBK" w:eastAsia="方正仿宋_GBK"/>
          <w:sz w:val="28"/>
          <w:lang w:val="en-US" w:eastAsia="zh-CN"/>
        </w:rPr>
        <w:t>7</w:t>
      </w:r>
      <w:r>
        <w:rPr>
          <w:rFonts w:hint="eastAsia" w:ascii="方正仿宋_GBK" w:eastAsia="方正仿宋_GBK"/>
          <w:sz w:val="28"/>
        </w:rPr>
        <w:t>月</w:t>
      </w:r>
      <w:r>
        <w:rPr>
          <w:rFonts w:hint="eastAsia" w:ascii="方正仿宋_GBK" w:eastAsia="方正仿宋_GBK"/>
          <w:sz w:val="28"/>
          <w:lang w:val="en-US" w:eastAsia="zh-CN"/>
        </w:rPr>
        <w:t>2</w:t>
      </w:r>
      <w:r>
        <w:rPr>
          <w:rFonts w:hint="eastAsia" w:ascii="方正仿宋_GBK" w:eastAsia="方正仿宋_GBK"/>
          <w:sz w:val="28"/>
        </w:rPr>
        <w:t>日</w:t>
      </w:r>
    </w:p>
    <w:p w14:paraId="4289B759">
      <w:pPr>
        <w:keepNext w:val="0"/>
        <w:keepLines w:val="0"/>
        <w:pageBreakBefore w:val="0"/>
        <w:widowControl w:val="0"/>
        <w:kinsoku/>
        <w:wordWrap/>
        <w:overflowPunct/>
        <w:topLinePunct w:val="0"/>
        <w:autoSpaceDE/>
        <w:autoSpaceDN/>
        <w:bidi w:val="0"/>
        <w:adjustRightInd/>
        <w:snapToGrid/>
        <w:spacing w:line="240" w:lineRule="auto"/>
        <w:textAlignment w:val="auto"/>
        <w:rPr>
          <w:rFonts w:ascii="方正仿宋_GBK" w:eastAsia="方正仿宋_GBK"/>
          <w:sz w:val="28"/>
          <w:szCs w:val="28"/>
        </w:rPr>
      </w:pPr>
      <w:r>
        <w:rPr>
          <w:rFonts w:hint="eastAsia" w:ascii="方正仿宋_GBK" w:eastAsia="方正仿宋_GBK"/>
          <w:sz w:val="28"/>
          <w:szCs w:val="28"/>
        </w:rPr>
        <w:t>抄送：南京市高淳生态环境综合行政执法局</w:t>
      </w:r>
    </w:p>
    <w:sectPr>
      <w:footerReference r:id="rId3" w:type="default"/>
      <w:footerReference r:id="rId4" w:type="even"/>
      <w:pgSz w:w="11907" w:h="16840"/>
      <w:pgMar w:top="1814" w:right="1418" w:bottom="1701" w:left="1418" w:header="851" w:footer="992" w:gutter="0"/>
      <w:paperSrc w:first="7" w:other="7"/>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A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0B61995-A81B-4FE8-8F4A-D3A3245D11AA}"/>
  </w:font>
  <w:font w:name="Arial">
    <w:panose1 w:val="020B0604020202020204"/>
    <w:charset w:val="01"/>
    <w:family w:val="swiss"/>
    <w:pitch w:val="default"/>
    <w:sig w:usb0="E0002AFF" w:usb1="C0007843" w:usb2="00000009" w:usb3="00000000" w:csb0="400001FF" w:csb1="FFFF0000"/>
    <w:embedRegular r:id="rId2" w:fontKey="{C1B10972-D878-413B-9613-1C913F9DD89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3005B93C-AD21-4070-B85F-1AB0B66FA063}"/>
  </w:font>
  <w:font w:name="Symbol">
    <w:panose1 w:val="05050102010706020507"/>
    <w:charset w:val="02"/>
    <w:family w:val="roman"/>
    <w:pitch w:val="default"/>
    <w:sig w:usb0="00000000" w:usb1="00000000" w:usb2="00000000" w:usb3="00000000" w:csb0="80000000" w:csb1="00000000"/>
    <w:embedRegular r:id="rId4" w:fontKey="{18286102-60B5-49C2-8EE7-F7F0529EF3F9}"/>
  </w:font>
  <w:font w:name="Calibri">
    <w:panose1 w:val="020F0502020204030204"/>
    <w:charset w:val="00"/>
    <w:family w:val="swiss"/>
    <w:pitch w:val="default"/>
    <w:sig w:usb0="E00002FF" w:usb1="4000ACFF" w:usb2="00000001" w:usb3="00000000" w:csb0="2000019F" w:csb1="00000000"/>
    <w:embedRegular r:id="rId5" w:fontKey="{660B3DAB-9670-413D-9A61-5AD60494480F}"/>
  </w:font>
  <w:font w:name="Calibri Light">
    <w:panose1 w:val="020F0302020204030204"/>
    <w:charset w:val="00"/>
    <w:family w:val="swiss"/>
    <w:pitch w:val="default"/>
    <w:sig w:usb0="A00002EF" w:usb1="4000207B" w:usb2="00000000" w:usb3="00000000" w:csb0="2000019F" w:csb1="00000000"/>
    <w:embedRegular r:id="rId6" w:fontKey="{1D54CDE4-0C8F-4C2C-8925-CE09A012320D}"/>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7" w:fontKey="{1F54ED3E-08DC-48ED-94A0-CCDF29C67A91}"/>
  </w:font>
  <w:font w:name="方正仿宋_GBK">
    <w:panose1 w:val="03000509000000000000"/>
    <w:charset w:val="86"/>
    <w:family w:val="script"/>
    <w:pitch w:val="default"/>
    <w:sig w:usb0="00000001" w:usb1="080E0000" w:usb2="00000000" w:usb3="00000000" w:csb0="00040000" w:csb1="00000000"/>
    <w:embedRegular r:id="rId8" w:fontKey="{9770EE5A-16A3-4A94-8020-20C8538FAF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243B9">
    <w:pPr>
      <w:pStyle w:val="10"/>
      <w:framePr w:wrap="around" w:vAnchor="text" w:hAnchor="margin" w:xAlign="center" w:y="1"/>
      <w:rPr>
        <w:rStyle w:val="20"/>
      </w:rPr>
    </w:pPr>
    <w:r>
      <w:fldChar w:fldCharType="begin"/>
    </w:r>
    <w:r>
      <w:rPr>
        <w:rStyle w:val="20"/>
      </w:rPr>
      <w:instrText xml:space="preserve">PAGE  </w:instrText>
    </w:r>
    <w:r>
      <w:fldChar w:fldCharType="separate"/>
    </w:r>
    <w:r>
      <w:rPr>
        <w:rStyle w:val="20"/>
      </w:rPr>
      <w:t>4</w:t>
    </w:r>
    <w:r>
      <w:fldChar w:fldCharType="end"/>
    </w:r>
  </w:p>
  <w:p w14:paraId="0E1FEC09">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EF9DE">
    <w:pPr>
      <w:pStyle w:val="10"/>
      <w:framePr w:wrap="around" w:vAnchor="text" w:hAnchor="margin" w:xAlign="center" w:y="1"/>
      <w:rPr>
        <w:rStyle w:val="20"/>
      </w:rPr>
    </w:pPr>
    <w:r>
      <w:fldChar w:fldCharType="begin"/>
    </w:r>
    <w:r>
      <w:rPr>
        <w:rStyle w:val="20"/>
      </w:rPr>
      <w:instrText xml:space="preserve">PAGE  </w:instrText>
    </w:r>
    <w:r>
      <w:fldChar w:fldCharType="end"/>
    </w:r>
  </w:p>
  <w:p w14:paraId="52143C28">
    <w:pPr>
      <w:pStyle w:val="1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BjMjE0OWIyYTY5MjU2NDRkNDE4ODBmZDg5YmY0MTQifQ=="/>
  </w:docVars>
  <w:rsids>
    <w:rsidRoot w:val="00BB24C4"/>
    <w:rsid w:val="00001C6B"/>
    <w:rsid w:val="00017CAB"/>
    <w:rsid w:val="0002034D"/>
    <w:rsid w:val="00027CF9"/>
    <w:rsid w:val="000353A5"/>
    <w:rsid w:val="0003565E"/>
    <w:rsid w:val="000375C9"/>
    <w:rsid w:val="0004157D"/>
    <w:rsid w:val="00044218"/>
    <w:rsid w:val="00044601"/>
    <w:rsid w:val="000457E0"/>
    <w:rsid w:val="0004792F"/>
    <w:rsid w:val="00052F09"/>
    <w:rsid w:val="00054F82"/>
    <w:rsid w:val="00056407"/>
    <w:rsid w:val="0005754C"/>
    <w:rsid w:val="00060086"/>
    <w:rsid w:val="00062B64"/>
    <w:rsid w:val="00063AB3"/>
    <w:rsid w:val="0006431E"/>
    <w:rsid w:val="00071E6C"/>
    <w:rsid w:val="0007311F"/>
    <w:rsid w:val="00073725"/>
    <w:rsid w:val="00081084"/>
    <w:rsid w:val="00085CB0"/>
    <w:rsid w:val="00090D6B"/>
    <w:rsid w:val="000914F7"/>
    <w:rsid w:val="000925A0"/>
    <w:rsid w:val="00095063"/>
    <w:rsid w:val="00097CF7"/>
    <w:rsid w:val="000B1ACB"/>
    <w:rsid w:val="000B2C8C"/>
    <w:rsid w:val="000B5005"/>
    <w:rsid w:val="000B5928"/>
    <w:rsid w:val="000B5A61"/>
    <w:rsid w:val="000B6E50"/>
    <w:rsid w:val="000C4A57"/>
    <w:rsid w:val="000C6AFE"/>
    <w:rsid w:val="000C7CBD"/>
    <w:rsid w:val="000D0889"/>
    <w:rsid w:val="000D2249"/>
    <w:rsid w:val="000D5029"/>
    <w:rsid w:val="000E1801"/>
    <w:rsid w:val="000E23A1"/>
    <w:rsid w:val="000E576E"/>
    <w:rsid w:val="000F082F"/>
    <w:rsid w:val="000F3DF1"/>
    <w:rsid w:val="000F527B"/>
    <w:rsid w:val="00100E88"/>
    <w:rsid w:val="00101937"/>
    <w:rsid w:val="00101FF9"/>
    <w:rsid w:val="00102005"/>
    <w:rsid w:val="001027A7"/>
    <w:rsid w:val="00102AFB"/>
    <w:rsid w:val="00102E78"/>
    <w:rsid w:val="00103152"/>
    <w:rsid w:val="001038F8"/>
    <w:rsid w:val="001058CA"/>
    <w:rsid w:val="00105CEE"/>
    <w:rsid w:val="0010645F"/>
    <w:rsid w:val="00106BA3"/>
    <w:rsid w:val="00107ED9"/>
    <w:rsid w:val="00110540"/>
    <w:rsid w:val="001107A8"/>
    <w:rsid w:val="00111126"/>
    <w:rsid w:val="0011373D"/>
    <w:rsid w:val="001156CB"/>
    <w:rsid w:val="0011727F"/>
    <w:rsid w:val="001240EF"/>
    <w:rsid w:val="0012426A"/>
    <w:rsid w:val="00127166"/>
    <w:rsid w:val="0013022C"/>
    <w:rsid w:val="001305C0"/>
    <w:rsid w:val="00132075"/>
    <w:rsid w:val="00132BF8"/>
    <w:rsid w:val="0013346F"/>
    <w:rsid w:val="00136C4C"/>
    <w:rsid w:val="001377A3"/>
    <w:rsid w:val="001411B8"/>
    <w:rsid w:val="00144D72"/>
    <w:rsid w:val="00145060"/>
    <w:rsid w:val="001462B0"/>
    <w:rsid w:val="00150164"/>
    <w:rsid w:val="00150298"/>
    <w:rsid w:val="0015058E"/>
    <w:rsid w:val="00150BFB"/>
    <w:rsid w:val="0016038F"/>
    <w:rsid w:val="00160D4B"/>
    <w:rsid w:val="001611F3"/>
    <w:rsid w:val="00162629"/>
    <w:rsid w:val="001633BA"/>
    <w:rsid w:val="00164DF1"/>
    <w:rsid w:val="0016587E"/>
    <w:rsid w:val="0017142E"/>
    <w:rsid w:val="00172153"/>
    <w:rsid w:val="0017257B"/>
    <w:rsid w:val="0018037B"/>
    <w:rsid w:val="00182172"/>
    <w:rsid w:val="00182244"/>
    <w:rsid w:val="001844FA"/>
    <w:rsid w:val="001871D1"/>
    <w:rsid w:val="0018736D"/>
    <w:rsid w:val="00187D5A"/>
    <w:rsid w:val="00190FA8"/>
    <w:rsid w:val="00195C07"/>
    <w:rsid w:val="00197A3C"/>
    <w:rsid w:val="001B223C"/>
    <w:rsid w:val="001B2F29"/>
    <w:rsid w:val="001B4258"/>
    <w:rsid w:val="001B6241"/>
    <w:rsid w:val="001C0E28"/>
    <w:rsid w:val="001C14E8"/>
    <w:rsid w:val="001C3121"/>
    <w:rsid w:val="001C63DB"/>
    <w:rsid w:val="001C7192"/>
    <w:rsid w:val="001C79F1"/>
    <w:rsid w:val="001D0B70"/>
    <w:rsid w:val="001D0FC1"/>
    <w:rsid w:val="001D44F6"/>
    <w:rsid w:val="001D56FE"/>
    <w:rsid w:val="001E2DA0"/>
    <w:rsid w:val="001F1CF4"/>
    <w:rsid w:val="001F720C"/>
    <w:rsid w:val="00204C8F"/>
    <w:rsid w:val="00205E7D"/>
    <w:rsid w:val="00210A5D"/>
    <w:rsid w:val="002112F4"/>
    <w:rsid w:val="00222EAA"/>
    <w:rsid w:val="00224564"/>
    <w:rsid w:val="00226D22"/>
    <w:rsid w:val="00231590"/>
    <w:rsid w:val="0023171C"/>
    <w:rsid w:val="00233675"/>
    <w:rsid w:val="002343F0"/>
    <w:rsid w:val="00235DC1"/>
    <w:rsid w:val="00244F8D"/>
    <w:rsid w:val="002457A7"/>
    <w:rsid w:val="00246038"/>
    <w:rsid w:val="00246AAE"/>
    <w:rsid w:val="00253990"/>
    <w:rsid w:val="00254C62"/>
    <w:rsid w:val="0026187A"/>
    <w:rsid w:val="00261952"/>
    <w:rsid w:val="00263E75"/>
    <w:rsid w:val="00265167"/>
    <w:rsid w:val="00265FB7"/>
    <w:rsid w:val="00267438"/>
    <w:rsid w:val="00267C05"/>
    <w:rsid w:val="00283999"/>
    <w:rsid w:val="002842B5"/>
    <w:rsid w:val="00285A65"/>
    <w:rsid w:val="002863D5"/>
    <w:rsid w:val="002916A5"/>
    <w:rsid w:val="0029406D"/>
    <w:rsid w:val="00296B96"/>
    <w:rsid w:val="00296D90"/>
    <w:rsid w:val="002A38FA"/>
    <w:rsid w:val="002A4218"/>
    <w:rsid w:val="002A687D"/>
    <w:rsid w:val="002A69DE"/>
    <w:rsid w:val="002B24CC"/>
    <w:rsid w:val="002B4618"/>
    <w:rsid w:val="002B4DE6"/>
    <w:rsid w:val="002C1873"/>
    <w:rsid w:val="002C2A00"/>
    <w:rsid w:val="002C48B4"/>
    <w:rsid w:val="002C51E7"/>
    <w:rsid w:val="002C679A"/>
    <w:rsid w:val="002C6B4B"/>
    <w:rsid w:val="002C7001"/>
    <w:rsid w:val="002C7C44"/>
    <w:rsid w:val="002D0323"/>
    <w:rsid w:val="002D0FEF"/>
    <w:rsid w:val="002D17F3"/>
    <w:rsid w:val="002D398C"/>
    <w:rsid w:val="002E199E"/>
    <w:rsid w:val="002E3208"/>
    <w:rsid w:val="002F0222"/>
    <w:rsid w:val="002F22BF"/>
    <w:rsid w:val="002F4DCC"/>
    <w:rsid w:val="00305312"/>
    <w:rsid w:val="0030531E"/>
    <w:rsid w:val="0030641C"/>
    <w:rsid w:val="00307036"/>
    <w:rsid w:val="00307094"/>
    <w:rsid w:val="00310E3B"/>
    <w:rsid w:val="00311524"/>
    <w:rsid w:val="00311C23"/>
    <w:rsid w:val="00312913"/>
    <w:rsid w:val="003143A9"/>
    <w:rsid w:val="00315549"/>
    <w:rsid w:val="003206F5"/>
    <w:rsid w:val="0032076A"/>
    <w:rsid w:val="003212C0"/>
    <w:rsid w:val="00321BE8"/>
    <w:rsid w:val="00322102"/>
    <w:rsid w:val="003228B0"/>
    <w:rsid w:val="003239B0"/>
    <w:rsid w:val="00326820"/>
    <w:rsid w:val="0032704F"/>
    <w:rsid w:val="00334001"/>
    <w:rsid w:val="003360D2"/>
    <w:rsid w:val="00336239"/>
    <w:rsid w:val="00341598"/>
    <w:rsid w:val="003445B8"/>
    <w:rsid w:val="003454C6"/>
    <w:rsid w:val="0034590C"/>
    <w:rsid w:val="00346139"/>
    <w:rsid w:val="00346AC4"/>
    <w:rsid w:val="0035092D"/>
    <w:rsid w:val="003518A1"/>
    <w:rsid w:val="00351ADF"/>
    <w:rsid w:val="00352466"/>
    <w:rsid w:val="00353F9E"/>
    <w:rsid w:val="00355A47"/>
    <w:rsid w:val="0035625B"/>
    <w:rsid w:val="0035785A"/>
    <w:rsid w:val="003626F6"/>
    <w:rsid w:val="003634E1"/>
    <w:rsid w:val="003635E8"/>
    <w:rsid w:val="00366D11"/>
    <w:rsid w:val="0036744C"/>
    <w:rsid w:val="003711C6"/>
    <w:rsid w:val="003745CD"/>
    <w:rsid w:val="003769F7"/>
    <w:rsid w:val="003811E7"/>
    <w:rsid w:val="00387B6C"/>
    <w:rsid w:val="00390744"/>
    <w:rsid w:val="003908CA"/>
    <w:rsid w:val="00392B79"/>
    <w:rsid w:val="00392E33"/>
    <w:rsid w:val="00396DB5"/>
    <w:rsid w:val="003A31B3"/>
    <w:rsid w:val="003A70D9"/>
    <w:rsid w:val="003B136A"/>
    <w:rsid w:val="003B37D7"/>
    <w:rsid w:val="003B4427"/>
    <w:rsid w:val="003B7EBA"/>
    <w:rsid w:val="003C1897"/>
    <w:rsid w:val="003C1EA2"/>
    <w:rsid w:val="003C23E6"/>
    <w:rsid w:val="003C302D"/>
    <w:rsid w:val="003C5054"/>
    <w:rsid w:val="003C5D7D"/>
    <w:rsid w:val="003C72FD"/>
    <w:rsid w:val="003D06C4"/>
    <w:rsid w:val="003D55DD"/>
    <w:rsid w:val="003D57F2"/>
    <w:rsid w:val="003E2FCF"/>
    <w:rsid w:val="003E6DC1"/>
    <w:rsid w:val="003E786F"/>
    <w:rsid w:val="004009D4"/>
    <w:rsid w:val="00401319"/>
    <w:rsid w:val="00406133"/>
    <w:rsid w:val="004131C5"/>
    <w:rsid w:val="004132E4"/>
    <w:rsid w:val="004134B3"/>
    <w:rsid w:val="004134E0"/>
    <w:rsid w:val="0041399D"/>
    <w:rsid w:val="00414A98"/>
    <w:rsid w:val="00416A14"/>
    <w:rsid w:val="00420339"/>
    <w:rsid w:val="00423C54"/>
    <w:rsid w:val="004247EB"/>
    <w:rsid w:val="0043770C"/>
    <w:rsid w:val="00437BA6"/>
    <w:rsid w:val="00443255"/>
    <w:rsid w:val="00443429"/>
    <w:rsid w:val="0045105D"/>
    <w:rsid w:val="00452230"/>
    <w:rsid w:val="00453819"/>
    <w:rsid w:val="00461021"/>
    <w:rsid w:val="00463AEB"/>
    <w:rsid w:val="00467C90"/>
    <w:rsid w:val="0047030D"/>
    <w:rsid w:val="00481361"/>
    <w:rsid w:val="00481D62"/>
    <w:rsid w:val="0048478D"/>
    <w:rsid w:val="00486941"/>
    <w:rsid w:val="004878B0"/>
    <w:rsid w:val="00493F56"/>
    <w:rsid w:val="004948E8"/>
    <w:rsid w:val="00494EBB"/>
    <w:rsid w:val="00496EC1"/>
    <w:rsid w:val="00497480"/>
    <w:rsid w:val="004A1D7F"/>
    <w:rsid w:val="004A59A8"/>
    <w:rsid w:val="004A5EC0"/>
    <w:rsid w:val="004B041C"/>
    <w:rsid w:val="004B4007"/>
    <w:rsid w:val="004B6B52"/>
    <w:rsid w:val="004B763F"/>
    <w:rsid w:val="004C4D4A"/>
    <w:rsid w:val="004D088C"/>
    <w:rsid w:val="004D0CAF"/>
    <w:rsid w:val="004D2C85"/>
    <w:rsid w:val="004D3478"/>
    <w:rsid w:val="004D3AB7"/>
    <w:rsid w:val="004D6949"/>
    <w:rsid w:val="004D740A"/>
    <w:rsid w:val="004E05DB"/>
    <w:rsid w:val="004E2AA6"/>
    <w:rsid w:val="004F0944"/>
    <w:rsid w:val="004F21EC"/>
    <w:rsid w:val="004F2C0D"/>
    <w:rsid w:val="004F327F"/>
    <w:rsid w:val="004F50F8"/>
    <w:rsid w:val="00500979"/>
    <w:rsid w:val="005038CC"/>
    <w:rsid w:val="00503A29"/>
    <w:rsid w:val="00506523"/>
    <w:rsid w:val="0050736C"/>
    <w:rsid w:val="00511EC3"/>
    <w:rsid w:val="005125E2"/>
    <w:rsid w:val="00514DE2"/>
    <w:rsid w:val="00517E7B"/>
    <w:rsid w:val="0052052F"/>
    <w:rsid w:val="00520A27"/>
    <w:rsid w:val="00526361"/>
    <w:rsid w:val="00526723"/>
    <w:rsid w:val="00526B7D"/>
    <w:rsid w:val="00527CCC"/>
    <w:rsid w:val="00531E72"/>
    <w:rsid w:val="00532590"/>
    <w:rsid w:val="0053350E"/>
    <w:rsid w:val="00534654"/>
    <w:rsid w:val="005355B2"/>
    <w:rsid w:val="00541C7B"/>
    <w:rsid w:val="00542757"/>
    <w:rsid w:val="0054544C"/>
    <w:rsid w:val="0054617A"/>
    <w:rsid w:val="0055040E"/>
    <w:rsid w:val="00555B61"/>
    <w:rsid w:val="00556B1D"/>
    <w:rsid w:val="0055748D"/>
    <w:rsid w:val="00557D9C"/>
    <w:rsid w:val="0056105F"/>
    <w:rsid w:val="0056308E"/>
    <w:rsid w:val="00565D48"/>
    <w:rsid w:val="00570D9E"/>
    <w:rsid w:val="00570ED2"/>
    <w:rsid w:val="00571B63"/>
    <w:rsid w:val="0057271C"/>
    <w:rsid w:val="005734A2"/>
    <w:rsid w:val="005762DD"/>
    <w:rsid w:val="0057644C"/>
    <w:rsid w:val="005768E4"/>
    <w:rsid w:val="00580ED9"/>
    <w:rsid w:val="005810D6"/>
    <w:rsid w:val="005820C4"/>
    <w:rsid w:val="00582539"/>
    <w:rsid w:val="005829BE"/>
    <w:rsid w:val="00582B42"/>
    <w:rsid w:val="0058387C"/>
    <w:rsid w:val="0058518D"/>
    <w:rsid w:val="005851AF"/>
    <w:rsid w:val="00587783"/>
    <w:rsid w:val="00590690"/>
    <w:rsid w:val="005913D1"/>
    <w:rsid w:val="00591924"/>
    <w:rsid w:val="00591B61"/>
    <w:rsid w:val="005937C7"/>
    <w:rsid w:val="00595436"/>
    <w:rsid w:val="00595FA9"/>
    <w:rsid w:val="005A079D"/>
    <w:rsid w:val="005A0E55"/>
    <w:rsid w:val="005A253F"/>
    <w:rsid w:val="005A44A6"/>
    <w:rsid w:val="005A681B"/>
    <w:rsid w:val="005B1A10"/>
    <w:rsid w:val="005B2C4B"/>
    <w:rsid w:val="005B2F5D"/>
    <w:rsid w:val="005B748D"/>
    <w:rsid w:val="005B798C"/>
    <w:rsid w:val="005C0FE6"/>
    <w:rsid w:val="005C386D"/>
    <w:rsid w:val="005C5D98"/>
    <w:rsid w:val="005C7475"/>
    <w:rsid w:val="005D18F0"/>
    <w:rsid w:val="005D2563"/>
    <w:rsid w:val="005D46C2"/>
    <w:rsid w:val="005D6AB7"/>
    <w:rsid w:val="005E0D07"/>
    <w:rsid w:val="005E0ECC"/>
    <w:rsid w:val="005E2471"/>
    <w:rsid w:val="005E3C0E"/>
    <w:rsid w:val="005E4C9A"/>
    <w:rsid w:val="005E687F"/>
    <w:rsid w:val="005E6B00"/>
    <w:rsid w:val="005F19A5"/>
    <w:rsid w:val="005F265A"/>
    <w:rsid w:val="005F2A9A"/>
    <w:rsid w:val="005F3465"/>
    <w:rsid w:val="005F3497"/>
    <w:rsid w:val="005F5F61"/>
    <w:rsid w:val="005F67AC"/>
    <w:rsid w:val="005F7C55"/>
    <w:rsid w:val="00606A9F"/>
    <w:rsid w:val="006113A2"/>
    <w:rsid w:val="00615089"/>
    <w:rsid w:val="006212D0"/>
    <w:rsid w:val="0062330F"/>
    <w:rsid w:val="00634FF4"/>
    <w:rsid w:val="006355D7"/>
    <w:rsid w:val="00636C54"/>
    <w:rsid w:val="006413A6"/>
    <w:rsid w:val="00641AC4"/>
    <w:rsid w:val="00641D5D"/>
    <w:rsid w:val="006432AD"/>
    <w:rsid w:val="0064357B"/>
    <w:rsid w:val="00644A7F"/>
    <w:rsid w:val="00644FDA"/>
    <w:rsid w:val="0065045A"/>
    <w:rsid w:val="0065073D"/>
    <w:rsid w:val="00651405"/>
    <w:rsid w:val="00651BBD"/>
    <w:rsid w:val="0065618F"/>
    <w:rsid w:val="006602E3"/>
    <w:rsid w:val="0066129A"/>
    <w:rsid w:val="00661BD9"/>
    <w:rsid w:val="00661F97"/>
    <w:rsid w:val="00662DB4"/>
    <w:rsid w:val="00662F6B"/>
    <w:rsid w:val="006644E4"/>
    <w:rsid w:val="0066698D"/>
    <w:rsid w:val="00666DFE"/>
    <w:rsid w:val="006706D4"/>
    <w:rsid w:val="00673C43"/>
    <w:rsid w:val="00673D0F"/>
    <w:rsid w:val="00681B38"/>
    <w:rsid w:val="00684922"/>
    <w:rsid w:val="0068494D"/>
    <w:rsid w:val="00686F79"/>
    <w:rsid w:val="006873A5"/>
    <w:rsid w:val="00690103"/>
    <w:rsid w:val="006924DB"/>
    <w:rsid w:val="006925EB"/>
    <w:rsid w:val="00693CC5"/>
    <w:rsid w:val="00693D74"/>
    <w:rsid w:val="00695C2F"/>
    <w:rsid w:val="00695F28"/>
    <w:rsid w:val="006B04A8"/>
    <w:rsid w:val="006B3967"/>
    <w:rsid w:val="006C123B"/>
    <w:rsid w:val="006C5674"/>
    <w:rsid w:val="006C5762"/>
    <w:rsid w:val="006C67A0"/>
    <w:rsid w:val="006C7CC8"/>
    <w:rsid w:val="006D3958"/>
    <w:rsid w:val="006D46F5"/>
    <w:rsid w:val="006D49F3"/>
    <w:rsid w:val="006D5DBE"/>
    <w:rsid w:val="006D6126"/>
    <w:rsid w:val="006D62C7"/>
    <w:rsid w:val="006D6923"/>
    <w:rsid w:val="006E0986"/>
    <w:rsid w:val="006E26A4"/>
    <w:rsid w:val="006E7426"/>
    <w:rsid w:val="006E744A"/>
    <w:rsid w:val="006F09D3"/>
    <w:rsid w:val="006F2262"/>
    <w:rsid w:val="006F4955"/>
    <w:rsid w:val="006F50B6"/>
    <w:rsid w:val="006F595D"/>
    <w:rsid w:val="00700C22"/>
    <w:rsid w:val="00701238"/>
    <w:rsid w:val="00702DA4"/>
    <w:rsid w:val="00703858"/>
    <w:rsid w:val="00707301"/>
    <w:rsid w:val="007121A9"/>
    <w:rsid w:val="007141F6"/>
    <w:rsid w:val="00714540"/>
    <w:rsid w:val="00715DE9"/>
    <w:rsid w:val="00720EB5"/>
    <w:rsid w:val="007212A9"/>
    <w:rsid w:val="00722A8B"/>
    <w:rsid w:val="007232AC"/>
    <w:rsid w:val="00727671"/>
    <w:rsid w:val="00730776"/>
    <w:rsid w:val="00730E55"/>
    <w:rsid w:val="00731321"/>
    <w:rsid w:val="00733FEE"/>
    <w:rsid w:val="007374FE"/>
    <w:rsid w:val="00737DB2"/>
    <w:rsid w:val="007402CA"/>
    <w:rsid w:val="007405D2"/>
    <w:rsid w:val="00746486"/>
    <w:rsid w:val="00747277"/>
    <w:rsid w:val="00752C4F"/>
    <w:rsid w:val="0076319D"/>
    <w:rsid w:val="00770B4D"/>
    <w:rsid w:val="00773250"/>
    <w:rsid w:val="00773262"/>
    <w:rsid w:val="007741D8"/>
    <w:rsid w:val="00774802"/>
    <w:rsid w:val="00774D09"/>
    <w:rsid w:val="007822EC"/>
    <w:rsid w:val="00785048"/>
    <w:rsid w:val="00786B33"/>
    <w:rsid w:val="00791F8E"/>
    <w:rsid w:val="007A0E1A"/>
    <w:rsid w:val="007A1695"/>
    <w:rsid w:val="007A1941"/>
    <w:rsid w:val="007A2500"/>
    <w:rsid w:val="007A6AB0"/>
    <w:rsid w:val="007A7A66"/>
    <w:rsid w:val="007A7CA8"/>
    <w:rsid w:val="007B403D"/>
    <w:rsid w:val="007B4155"/>
    <w:rsid w:val="007B4B27"/>
    <w:rsid w:val="007B5FF9"/>
    <w:rsid w:val="007C0FA3"/>
    <w:rsid w:val="007C128E"/>
    <w:rsid w:val="007C1DDD"/>
    <w:rsid w:val="007C2519"/>
    <w:rsid w:val="007C4FBB"/>
    <w:rsid w:val="007C639A"/>
    <w:rsid w:val="007C7259"/>
    <w:rsid w:val="007C73DD"/>
    <w:rsid w:val="007D0617"/>
    <w:rsid w:val="007D110F"/>
    <w:rsid w:val="007D37CE"/>
    <w:rsid w:val="007D433F"/>
    <w:rsid w:val="007E0054"/>
    <w:rsid w:val="007E0A39"/>
    <w:rsid w:val="007E210D"/>
    <w:rsid w:val="007E6228"/>
    <w:rsid w:val="007F1BCC"/>
    <w:rsid w:val="007F3506"/>
    <w:rsid w:val="007F3C89"/>
    <w:rsid w:val="007F4931"/>
    <w:rsid w:val="007F6FDF"/>
    <w:rsid w:val="0080029B"/>
    <w:rsid w:val="00801E9B"/>
    <w:rsid w:val="008046CD"/>
    <w:rsid w:val="008058C3"/>
    <w:rsid w:val="0080630D"/>
    <w:rsid w:val="008079C1"/>
    <w:rsid w:val="00813CD9"/>
    <w:rsid w:val="00813FF0"/>
    <w:rsid w:val="008153EA"/>
    <w:rsid w:val="008173B5"/>
    <w:rsid w:val="00817679"/>
    <w:rsid w:val="008209DE"/>
    <w:rsid w:val="00822392"/>
    <w:rsid w:val="00823213"/>
    <w:rsid w:val="008272CA"/>
    <w:rsid w:val="008274CB"/>
    <w:rsid w:val="008335B4"/>
    <w:rsid w:val="00834064"/>
    <w:rsid w:val="00837AE0"/>
    <w:rsid w:val="008428B5"/>
    <w:rsid w:val="00843F32"/>
    <w:rsid w:val="00846422"/>
    <w:rsid w:val="00850B31"/>
    <w:rsid w:val="00855735"/>
    <w:rsid w:val="0085799E"/>
    <w:rsid w:val="00861C3F"/>
    <w:rsid w:val="008634DE"/>
    <w:rsid w:val="0086701E"/>
    <w:rsid w:val="00870533"/>
    <w:rsid w:val="0087071E"/>
    <w:rsid w:val="00874C6A"/>
    <w:rsid w:val="008750C8"/>
    <w:rsid w:val="00876398"/>
    <w:rsid w:val="008774B1"/>
    <w:rsid w:val="00877C06"/>
    <w:rsid w:val="00881E9B"/>
    <w:rsid w:val="00883E5F"/>
    <w:rsid w:val="00884409"/>
    <w:rsid w:val="008860DC"/>
    <w:rsid w:val="00886282"/>
    <w:rsid w:val="008909F3"/>
    <w:rsid w:val="008A443B"/>
    <w:rsid w:val="008A5D81"/>
    <w:rsid w:val="008B2C04"/>
    <w:rsid w:val="008B2CEC"/>
    <w:rsid w:val="008B551C"/>
    <w:rsid w:val="008B7D86"/>
    <w:rsid w:val="008C021E"/>
    <w:rsid w:val="008C1FE7"/>
    <w:rsid w:val="008C462F"/>
    <w:rsid w:val="008C4815"/>
    <w:rsid w:val="008D0150"/>
    <w:rsid w:val="008D1980"/>
    <w:rsid w:val="008D52E2"/>
    <w:rsid w:val="008D65A4"/>
    <w:rsid w:val="008D6F01"/>
    <w:rsid w:val="008E1233"/>
    <w:rsid w:val="008E3678"/>
    <w:rsid w:val="008E43E4"/>
    <w:rsid w:val="008E5E1C"/>
    <w:rsid w:val="008E60AF"/>
    <w:rsid w:val="008E6774"/>
    <w:rsid w:val="008E6A71"/>
    <w:rsid w:val="008F1D05"/>
    <w:rsid w:val="008F24C0"/>
    <w:rsid w:val="008F3CE3"/>
    <w:rsid w:val="008F5CF9"/>
    <w:rsid w:val="008F639F"/>
    <w:rsid w:val="008F658A"/>
    <w:rsid w:val="008F6674"/>
    <w:rsid w:val="008F6997"/>
    <w:rsid w:val="008F7C46"/>
    <w:rsid w:val="00902BA3"/>
    <w:rsid w:val="00903BC6"/>
    <w:rsid w:val="00904BE7"/>
    <w:rsid w:val="00905DBF"/>
    <w:rsid w:val="009123D6"/>
    <w:rsid w:val="00916926"/>
    <w:rsid w:val="0091746C"/>
    <w:rsid w:val="0092108A"/>
    <w:rsid w:val="00921EE5"/>
    <w:rsid w:val="00922EA8"/>
    <w:rsid w:val="009241F0"/>
    <w:rsid w:val="00925366"/>
    <w:rsid w:val="00930A31"/>
    <w:rsid w:val="00934C83"/>
    <w:rsid w:val="00940D73"/>
    <w:rsid w:val="009457FC"/>
    <w:rsid w:val="00947275"/>
    <w:rsid w:val="00950E52"/>
    <w:rsid w:val="00956938"/>
    <w:rsid w:val="00956E81"/>
    <w:rsid w:val="0096145C"/>
    <w:rsid w:val="009618A7"/>
    <w:rsid w:val="009724DD"/>
    <w:rsid w:val="00973676"/>
    <w:rsid w:val="00977424"/>
    <w:rsid w:val="00977648"/>
    <w:rsid w:val="0098222F"/>
    <w:rsid w:val="009854FC"/>
    <w:rsid w:val="00986A4A"/>
    <w:rsid w:val="00986B0D"/>
    <w:rsid w:val="00990EFE"/>
    <w:rsid w:val="00993090"/>
    <w:rsid w:val="00996581"/>
    <w:rsid w:val="009A0735"/>
    <w:rsid w:val="009A1B96"/>
    <w:rsid w:val="009B1427"/>
    <w:rsid w:val="009B1F5E"/>
    <w:rsid w:val="009B6235"/>
    <w:rsid w:val="009C51CA"/>
    <w:rsid w:val="009C6FE9"/>
    <w:rsid w:val="009D02C8"/>
    <w:rsid w:val="009D0BDF"/>
    <w:rsid w:val="009D264F"/>
    <w:rsid w:val="009D3676"/>
    <w:rsid w:val="009D4794"/>
    <w:rsid w:val="009D6E65"/>
    <w:rsid w:val="009E0E38"/>
    <w:rsid w:val="009E2CFE"/>
    <w:rsid w:val="009E3879"/>
    <w:rsid w:val="009E3CFE"/>
    <w:rsid w:val="009E755C"/>
    <w:rsid w:val="009F71FD"/>
    <w:rsid w:val="00A01043"/>
    <w:rsid w:val="00A010B6"/>
    <w:rsid w:val="00A02C56"/>
    <w:rsid w:val="00A0481D"/>
    <w:rsid w:val="00A07CB8"/>
    <w:rsid w:val="00A127DC"/>
    <w:rsid w:val="00A1482B"/>
    <w:rsid w:val="00A178BE"/>
    <w:rsid w:val="00A21228"/>
    <w:rsid w:val="00A221D9"/>
    <w:rsid w:val="00A359BF"/>
    <w:rsid w:val="00A40F1C"/>
    <w:rsid w:val="00A51D21"/>
    <w:rsid w:val="00A52B7F"/>
    <w:rsid w:val="00A53343"/>
    <w:rsid w:val="00A53E85"/>
    <w:rsid w:val="00A5439D"/>
    <w:rsid w:val="00A5471B"/>
    <w:rsid w:val="00A556E5"/>
    <w:rsid w:val="00A60C27"/>
    <w:rsid w:val="00A6161B"/>
    <w:rsid w:val="00A67768"/>
    <w:rsid w:val="00A71C95"/>
    <w:rsid w:val="00A724CC"/>
    <w:rsid w:val="00A737E9"/>
    <w:rsid w:val="00A7562C"/>
    <w:rsid w:val="00A7682B"/>
    <w:rsid w:val="00A8002A"/>
    <w:rsid w:val="00A80631"/>
    <w:rsid w:val="00A80A08"/>
    <w:rsid w:val="00A83BF2"/>
    <w:rsid w:val="00A8662C"/>
    <w:rsid w:val="00A86964"/>
    <w:rsid w:val="00A87523"/>
    <w:rsid w:val="00A9163A"/>
    <w:rsid w:val="00AA0A6A"/>
    <w:rsid w:val="00AA0FEA"/>
    <w:rsid w:val="00AA2149"/>
    <w:rsid w:val="00AA3A7F"/>
    <w:rsid w:val="00AA3FBD"/>
    <w:rsid w:val="00AA49FF"/>
    <w:rsid w:val="00AB33F3"/>
    <w:rsid w:val="00AB360B"/>
    <w:rsid w:val="00AB3B4E"/>
    <w:rsid w:val="00AB4BB5"/>
    <w:rsid w:val="00AC60A2"/>
    <w:rsid w:val="00AD0B17"/>
    <w:rsid w:val="00AD1EE5"/>
    <w:rsid w:val="00AD2373"/>
    <w:rsid w:val="00AD2B09"/>
    <w:rsid w:val="00AD2E3D"/>
    <w:rsid w:val="00AD4BBE"/>
    <w:rsid w:val="00AE234E"/>
    <w:rsid w:val="00AE5C76"/>
    <w:rsid w:val="00AF137A"/>
    <w:rsid w:val="00AF31B7"/>
    <w:rsid w:val="00B00A93"/>
    <w:rsid w:val="00B02812"/>
    <w:rsid w:val="00B03CA0"/>
    <w:rsid w:val="00B05DB2"/>
    <w:rsid w:val="00B122EF"/>
    <w:rsid w:val="00B214C5"/>
    <w:rsid w:val="00B2557C"/>
    <w:rsid w:val="00B2682E"/>
    <w:rsid w:val="00B27A6F"/>
    <w:rsid w:val="00B27D70"/>
    <w:rsid w:val="00B27D8D"/>
    <w:rsid w:val="00B310A3"/>
    <w:rsid w:val="00B40587"/>
    <w:rsid w:val="00B437E1"/>
    <w:rsid w:val="00B4559F"/>
    <w:rsid w:val="00B4766C"/>
    <w:rsid w:val="00B5014C"/>
    <w:rsid w:val="00B5199D"/>
    <w:rsid w:val="00B51FC2"/>
    <w:rsid w:val="00B615D4"/>
    <w:rsid w:val="00B6255D"/>
    <w:rsid w:val="00B62FA4"/>
    <w:rsid w:val="00B6323D"/>
    <w:rsid w:val="00B73125"/>
    <w:rsid w:val="00B754AF"/>
    <w:rsid w:val="00B7696C"/>
    <w:rsid w:val="00B769E9"/>
    <w:rsid w:val="00B80A5E"/>
    <w:rsid w:val="00B80D3D"/>
    <w:rsid w:val="00B82131"/>
    <w:rsid w:val="00B8362C"/>
    <w:rsid w:val="00B84572"/>
    <w:rsid w:val="00B930DD"/>
    <w:rsid w:val="00B968D6"/>
    <w:rsid w:val="00BB0408"/>
    <w:rsid w:val="00BB24C4"/>
    <w:rsid w:val="00BB3F07"/>
    <w:rsid w:val="00BB6FFC"/>
    <w:rsid w:val="00BC1468"/>
    <w:rsid w:val="00BC1C58"/>
    <w:rsid w:val="00BC2EEB"/>
    <w:rsid w:val="00BC383A"/>
    <w:rsid w:val="00BC3D57"/>
    <w:rsid w:val="00BC664F"/>
    <w:rsid w:val="00BD6680"/>
    <w:rsid w:val="00BE06F3"/>
    <w:rsid w:val="00BE240A"/>
    <w:rsid w:val="00BE3496"/>
    <w:rsid w:val="00BF1029"/>
    <w:rsid w:val="00BF2EFC"/>
    <w:rsid w:val="00BF3BFB"/>
    <w:rsid w:val="00BF7616"/>
    <w:rsid w:val="00C00660"/>
    <w:rsid w:val="00C008F2"/>
    <w:rsid w:val="00C02986"/>
    <w:rsid w:val="00C03F71"/>
    <w:rsid w:val="00C07216"/>
    <w:rsid w:val="00C24D5F"/>
    <w:rsid w:val="00C266A8"/>
    <w:rsid w:val="00C300EC"/>
    <w:rsid w:val="00C36206"/>
    <w:rsid w:val="00C40097"/>
    <w:rsid w:val="00C41DBE"/>
    <w:rsid w:val="00C43E08"/>
    <w:rsid w:val="00C46BCD"/>
    <w:rsid w:val="00C52B0E"/>
    <w:rsid w:val="00C548B0"/>
    <w:rsid w:val="00C56F2A"/>
    <w:rsid w:val="00C60AE4"/>
    <w:rsid w:val="00C61946"/>
    <w:rsid w:val="00C620DB"/>
    <w:rsid w:val="00C6288E"/>
    <w:rsid w:val="00C651CE"/>
    <w:rsid w:val="00C66759"/>
    <w:rsid w:val="00C708BE"/>
    <w:rsid w:val="00C72854"/>
    <w:rsid w:val="00C758CD"/>
    <w:rsid w:val="00C77530"/>
    <w:rsid w:val="00C77E8D"/>
    <w:rsid w:val="00C81351"/>
    <w:rsid w:val="00C8742F"/>
    <w:rsid w:val="00C92230"/>
    <w:rsid w:val="00C92A84"/>
    <w:rsid w:val="00C93DDA"/>
    <w:rsid w:val="00C95835"/>
    <w:rsid w:val="00CA00ED"/>
    <w:rsid w:val="00CA1394"/>
    <w:rsid w:val="00CA61DD"/>
    <w:rsid w:val="00CB0386"/>
    <w:rsid w:val="00CB4E00"/>
    <w:rsid w:val="00CC08B4"/>
    <w:rsid w:val="00CC5A57"/>
    <w:rsid w:val="00CC7091"/>
    <w:rsid w:val="00CD0394"/>
    <w:rsid w:val="00CD31BE"/>
    <w:rsid w:val="00CD4461"/>
    <w:rsid w:val="00CD5AA2"/>
    <w:rsid w:val="00CD68F8"/>
    <w:rsid w:val="00CE370A"/>
    <w:rsid w:val="00CE3F97"/>
    <w:rsid w:val="00CE6E5C"/>
    <w:rsid w:val="00CE7E5B"/>
    <w:rsid w:val="00CF2359"/>
    <w:rsid w:val="00CF3463"/>
    <w:rsid w:val="00CF7EA5"/>
    <w:rsid w:val="00D00FA9"/>
    <w:rsid w:val="00D04D46"/>
    <w:rsid w:val="00D10773"/>
    <w:rsid w:val="00D10FC0"/>
    <w:rsid w:val="00D11C90"/>
    <w:rsid w:val="00D1489C"/>
    <w:rsid w:val="00D203DE"/>
    <w:rsid w:val="00D2045F"/>
    <w:rsid w:val="00D22915"/>
    <w:rsid w:val="00D2525F"/>
    <w:rsid w:val="00D26A94"/>
    <w:rsid w:val="00D322FF"/>
    <w:rsid w:val="00D33261"/>
    <w:rsid w:val="00D34183"/>
    <w:rsid w:val="00D34972"/>
    <w:rsid w:val="00D35475"/>
    <w:rsid w:val="00D366BE"/>
    <w:rsid w:val="00D400B6"/>
    <w:rsid w:val="00D41580"/>
    <w:rsid w:val="00D41EA3"/>
    <w:rsid w:val="00D423B7"/>
    <w:rsid w:val="00D425A1"/>
    <w:rsid w:val="00D42F6F"/>
    <w:rsid w:val="00D46B5A"/>
    <w:rsid w:val="00D50103"/>
    <w:rsid w:val="00D513CF"/>
    <w:rsid w:val="00D52501"/>
    <w:rsid w:val="00D52FD6"/>
    <w:rsid w:val="00D5318D"/>
    <w:rsid w:val="00D6387A"/>
    <w:rsid w:val="00D67451"/>
    <w:rsid w:val="00D71458"/>
    <w:rsid w:val="00D72CE1"/>
    <w:rsid w:val="00D74784"/>
    <w:rsid w:val="00D75526"/>
    <w:rsid w:val="00D758B8"/>
    <w:rsid w:val="00D76267"/>
    <w:rsid w:val="00D77CDC"/>
    <w:rsid w:val="00D83617"/>
    <w:rsid w:val="00D901D6"/>
    <w:rsid w:val="00D910CD"/>
    <w:rsid w:val="00D96238"/>
    <w:rsid w:val="00DA3DFF"/>
    <w:rsid w:val="00DB16A8"/>
    <w:rsid w:val="00DB7092"/>
    <w:rsid w:val="00DC0051"/>
    <w:rsid w:val="00DC0CBB"/>
    <w:rsid w:val="00DC1107"/>
    <w:rsid w:val="00DC3AE7"/>
    <w:rsid w:val="00DC3EEB"/>
    <w:rsid w:val="00DC422A"/>
    <w:rsid w:val="00DC447F"/>
    <w:rsid w:val="00DC5B0B"/>
    <w:rsid w:val="00DC62E5"/>
    <w:rsid w:val="00DC68E5"/>
    <w:rsid w:val="00DC6B23"/>
    <w:rsid w:val="00DC6C74"/>
    <w:rsid w:val="00DD2B26"/>
    <w:rsid w:val="00DD51C5"/>
    <w:rsid w:val="00DD6FF3"/>
    <w:rsid w:val="00DD779A"/>
    <w:rsid w:val="00DE1BD5"/>
    <w:rsid w:val="00DE2E88"/>
    <w:rsid w:val="00DE306E"/>
    <w:rsid w:val="00DF6D8E"/>
    <w:rsid w:val="00E0051F"/>
    <w:rsid w:val="00E01D1E"/>
    <w:rsid w:val="00E04ACC"/>
    <w:rsid w:val="00E04E8C"/>
    <w:rsid w:val="00E05C23"/>
    <w:rsid w:val="00E065AC"/>
    <w:rsid w:val="00E076D9"/>
    <w:rsid w:val="00E10F1D"/>
    <w:rsid w:val="00E11E5E"/>
    <w:rsid w:val="00E12DA0"/>
    <w:rsid w:val="00E16F85"/>
    <w:rsid w:val="00E1753F"/>
    <w:rsid w:val="00E21B7E"/>
    <w:rsid w:val="00E259AF"/>
    <w:rsid w:val="00E2765E"/>
    <w:rsid w:val="00E30712"/>
    <w:rsid w:val="00E327A3"/>
    <w:rsid w:val="00E333B3"/>
    <w:rsid w:val="00E33972"/>
    <w:rsid w:val="00E40E8E"/>
    <w:rsid w:val="00E44DE3"/>
    <w:rsid w:val="00E45011"/>
    <w:rsid w:val="00E5096E"/>
    <w:rsid w:val="00E50B8D"/>
    <w:rsid w:val="00E5206A"/>
    <w:rsid w:val="00E5451E"/>
    <w:rsid w:val="00E600F9"/>
    <w:rsid w:val="00E60806"/>
    <w:rsid w:val="00E635D6"/>
    <w:rsid w:val="00E639BB"/>
    <w:rsid w:val="00E66727"/>
    <w:rsid w:val="00E7488B"/>
    <w:rsid w:val="00E74D4B"/>
    <w:rsid w:val="00E751E3"/>
    <w:rsid w:val="00E807FA"/>
    <w:rsid w:val="00E8298C"/>
    <w:rsid w:val="00E83A18"/>
    <w:rsid w:val="00E91239"/>
    <w:rsid w:val="00E9125F"/>
    <w:rsid w:val="00E93009"/>
    <w:rsid w:val="00E93E62"/>
    <w:rsid w:val="00EA187C"/>
    <w:rsid w:val="00EA21A4"/>
    <w:rsid w:val="00EA4596"/>
    <w:rsid w:val="00EB3D4F"/>
    <w:rsid w:val="00EB6657"/>
    <w:rsid w:val="00EC29AB"/>
    <w:rsid w:val="00EC2A7A"/>
    <w:rsid w:val="00EC396C"/>
    <w:rsid w:val="00EC4621"/>
    <w:rsid w:val="00EC7C74"/>
    <w:rsid w:val="00ED0287"/>
    <w:rsid w:val="00ED141B"/>
    <w:rsid w:val="00ED4B9B"/>
    <w:rsid w:val="00ED7904"/>
    <w:rsid w:val="00EE0DEC"/>
    <w:rsid w:val="00EE6CDE"/>
    <w:rsid w:val="00EF2493"/>
    <w:rsid w:val="00EF620B"/>
    <w:rsid w:val="00EF769D"/>
    <w:rsid w:val="00F04A3A"/>
    <w:rsid w:val="00F13A6A"/>
    <w:rsid w:val="00F17FC5"/>
    <w:rsid w:val="00F23984"/>
    <w:rsid w:val="00F30F48"/>
    <w:rsid w:val="00F3203B"/>
    <w:rsid w:val="00F333A6"/>
    <w:rsid w:val="00F33C52"/>
    <w:rsid w:val="00F35314"/>
    <w:rsid w:val="00F369E0"/>
    <w:rsid w:val="00F41FEE"/>
    <w:rsid w:val="00F42F1E"/>
    <w:rsid w:val="00F45162"/>
    <w:rsid w:val="00F47A95"/>
    <w:rsid w:val="00F47E98"/>
    <w:rsid w:val="00F547A6"/>
    <w:rsid w:val="00F55AB2"/>
    <w:rsid w:val="00F63AEF"/>
    <w:rsid w:val="00F70A95"/>
    <w:rsid w:val="00F716AD"/>
    <w:rsid w:val="00F716D5"/>
    <w:rsid w:val="00F7194D"/>
    <w:rsid w:val="00F739AE"/>
    <w:rsid w:val="00F77D3D"/>
    <w:rsid w:val="00F812C9"/>
    <w:rsid w:val="00F82CDE"/>
    <w:rsid w:val="00F85D07"/>
    <w:rsid w:val="00F86998"/>
    <w:rsid w:val="00F86C11"/>
    <w:rsid w:val="00F91E0F"/>
    <w:rsid w:val="00F91E39"/>
    <w:rsid w:val="00F957AA"/>
    <w:rsid w:val="00F9608B"/>
    <w:rsid w:val="00F96918"/>
    <w:rsid w:val="00FA2753"/>
    <w:rsid w:val="00FA55FE"/>
    <w:rsid w:val="00FA798E"/>
    <w:rsid w:val="00FA7B7F"/>
    <w:rsid w:val="00FB1976"/>
    <w:rsid w:val="00FB23E2"/>
    <w:rsid w:val="00FB5F19"/>
    <w:rsid w:val="00FC1E6E"/>
    <w:rsid w:val="00FC2718"/>
    <w:rsid w:val="00FD10F7"/>
    <w:rsid w:val="00FD3B78"/>
    <w:rsid w:val="00FD3CA9"/>
    <w:rsid w:val="00FD4C77"/>
    <w:rsid w:val="00FE39E7"/>
    <w:rsid w:val="00FE519D"/>
    <w:rsid w:val="00FE590B"/>
    <w:rsid w:val="00FE7BDC"/>
    <w:rsid w:val="00FF2129"/>
    <w:rsid w:val="00FF2EE3"/>
    <w:rsid w:val="00FF304E"/>
    <w:rsid w:val="00FF5F07"/>
    <w:rsid w:val="00FF60DB"/>
    <w:rsid w:val="010A6538"/>
    <w:rsid w:val="018E1965"/>
    <w:rsid w:val="01DB7ED5"/>
    <w:rsid w:val="01F571E8"/>
    <w:rsid w:val="01F94CA7"/>
    <w:rsid w:val="02522256"/>
    <w:rsid w:val="02654FC5"/>
    <w:rsid w:val="026B1259"/>
    <w:rsid w:val="029F2F49"/>
    <w:rsid w:val="02FC7879"/>
    <w:rsid w:val="03192525"/>
    <w:rsid w:val="03255D62"/>
    <w:rsid w:val="03347752"/>
    <w:rsid w:val="03366612"/>
    <w:rsid w:val="03505648"/>
    <w:rsid w:val="03523846"/>
    <w:rsid w:val="03593570"/>
    <w:rsid w:val="039C136E"/>
    <w:rsid w:val="03B12C25"/>
    <w:rsid w:val="03C6532C"/>
    <w:rsid w:val="03F234E7"/>
    <w:rsid w:val="041B7BC0"/>
    <w:rsid w:val="042B4775"/>
    <w:rsid w:val="0448543B"/>
    <w:rsid w:val="045F503D"/>
    <w:rsid w:val="04681172"/>
    <w:rsid w:val="04730898"/>
    <w:rsid w:val="04A43877"/>
    <w:rsid w:val="04D67A31"/>
    <w:rsid w:val="04EE0386"/>
    <w:rsid w:val="052143D9"/>
    <w:rsid w:val="061A5CE2"/>
    <w:rsid w:val="067A7CBC"/>
    <w:rsid w:val="06B060FE"/>
    <w:rsid w:val="07155C37"/>
    <w:rsid w:val="074402CA"/>
    <w:rsid w:val="07A33221"/>
    <w:rsid w:val="07A7669E"/>
    <w:rsid w:val="07B335E9"/>
    <w:rsid w:val="08112B41"/>
    <w:rsid w:val="083D7888"/>
    <w:rsid w:val="084E641F"/>
    <w:rsid w:val="09206D5E"/>
    <w:rsid w:val="09717ADB"/>
    <w:rsid w:val="09880343"/>
    <w:rsid w:val="0A415562"/>
    <w:rsid w:val="0A507174"/>
    <w:rsid w:val="0A5F7285"/>
    <w:rsid w:val="0A76367C"/>
    <w:rsid w:val="0AC00CE5"/>
    <w:rsid w:val="0B08416B"/>
    <w:rsid w:val="0B381EF4"/>
    <w:rsid w:val="0B403C31"/>
    <w:rsid w:val="0B464574"/>
    <w:rsid w:val="0BAF6679"/>
    <w:rsid w:val="0BB774B4"/>
    <w:rsid w:val="0BE14873"/>
    <w:rsid w:val="0C164F16"/>
    <w:rsid w:val="0C856D06"/>
    <w:rsid w:val="0CAE0383"/>
    <w:rsid w:val="0CBD4B33"/>
    <w:rsid w:val="0CDA2405"/>
    <w:rsid w:val="0CED040D"/>
    <w:rsid w:val="0CED2F13"/>
    <w:rsid w:val="0D2D37B0"/>
    <w:rsid w:val="0D4475C2"/>
    <w:rsid w:val="0D5F3E1B"/>
    <w:rsid w:val="0D930915"/>
    <w:rsid w:val="0DDC62D9"/>
    <w:rsid w:val="0E064E96"/>
    <w:rsid w:val="0E3E030E"/>
    <w:rsid w:val="0E6F283B"/>
    <w:rsid w:val="0E80608C"/>
    <w:rsid w:val="0E9A1692"/>
    <w:rsid w:val="0F73799F"/>
    <w:rsid w:val="0F8E47D8"/>
    <w:rsid w:val="0FA32AC4"/>
    <w:rsid w:val="0FB51D65"/>
    <w:rsid w:val="0FC3655C"/>
    <w:rsid w:val="10055030"/>
    <w:rsid w:val="100B7BD7"/>
    <w:rsid w:val="109B71AD"/>
    <w:rsid w:val="11317C74"/>
    <w:rsid w:val="11483819"/>
    <w:rsid w:val="11483D9C"/>
    <w:rsid w:val="11844B5F"/>
    <w:rsid w:val="119D44FA"/>
    <w:rsid w:val="11A071DE"/>
    <w:rsid w:val="11A646F0"/>
    <w:rsid w:val="11BD749F"/>
    <w:rsid w:val="11C52008"/>
    <w:rsid w:val="12116348"/>
    <w:rsid w:val="122907E8"/>
    <w:rsid w:val="122951DB"/>
    <w:rsid w:val="125906F8"/>
    <w:rsid w:val="12647080"/>
    <w:rsid w:val="12851EC3"/>
    <w:rsid w:val="12975095"/>
    <w:rsid w:val="12B21BAA"/>
    <w:rsid w:val="12BB486D"/>
    <w:rsid w:val="12D72579"/>
    <w:rsid w:val="12FE0E52"/>
    <w:rsid w:val="13060D39"/>
    <w:rsid w:val="130C6140"/>
    <w:rsid w:val="134E694C"/>
    <w:rsid w:val="13827B03"/>
    <w:rsid w:val="13985C26"/>
    <w:rsid w:val="13996A99"/>
    <w:rsid w:val="13B30CB1"/>
    <w:rsid w:val="13DD25D3"/>
    <w:rsid w:val="143611E7"/>
    <w:rsid w:val="1455581C"/>
    <w:rsid w:val="148D233B"/>
    <w:rsid w:val="14A01236"/>
    <w:rsid w:val="14AE74BE"/>
    <w:rsid w:val="14BC5A26"/>
    <w:rsid w:val="14EB0A77"/>
    <w:rsid w:val="151B5B9E"/>
    <w:rsid w:val="153D1554"/>
    <w:rsid w:val="15641308"/>
    <w:rsid w:val="158D0011"/>
    <w:rsid w:val="15AA1C40"/>
    <w:rsid w:val="16151B02"/>
    <w:rsid w:val="16223ECC"/>
    <w:rsid w:val="164B2578"/>
    <w:rsid w:val="164F3087"/>
    <w:rsid w:val="16573B76"/>
    <w:rsid w:val="166B13DD"/>
    <w:rsid w:val="16757794"/>
    <w:rsid w:val="16775464"/>
    <w:rsid w:val="16946E0D"/>
    <w:rsid w:val="16A13043"/>
    <w:rsid w:val="16AF11B7"/>
    <w:rsid w:val="16E473F0"/>
    <w:rsid w:val="16EA2C3C"/>
    <w:rsid w:val="16F71DBD"/>
    <w:rsid w:val="171645FF"/>
    <w:rsid w:val="173769B5"/>
    <w:rsid w:val="17837919"/>
    <w:rsid w:val="179130B8"/>
    <w:rsid w:val="179B3F36"/>
    <w:rsid w:val="17D17655"/>
    <w:rsid w:val="17DC6F1B"/>
    <w:rsid w:val="183179F9"/>
    <w:rsid w:val="183B7909"/>
    <w:rsid w:val="183F3180"/>
    <w:rsid w:val="187408AA"/>
    <w:rsid w:val="18987734"/>
    <w:rsid w:val="189C1D14"/>
    <w:rsid w:val="18A24E51"/>
    <w:rsid w:val="18C87FB1"/>
    <w:rsid w:val="18DD07EA"/>
    <w:rsid w:val="192A5710"/>
    <w:rsid w:val="192F715B"/>
    <w:rsid w:val="197A28E2"/>
    <w:rsid w:val="19A773C4"/>
    <w:rsid w:val="19FB7430"/>
    <w:rsid w:val="1A346939"/>
    <w:rsid w:val="1A5D0CE0"/>
    <w:rsid w:val="1A7D3DC7"/>
    <w:rsid w:val="1A8B54A8"/>
    <w:rsid w:val="1AF57E02"/>
    <w:rsid w:val="1B18042D"/>
    <w:rsid w:val="1B50506A"/>
    <w:rsid w:val="1B60756D"/>
    <w:rsid w:val="1BB20330"/>
    <w:rsid w:val="1BC358A6"/>
    <w:rsid w:val="1BC47FAE"/>
    <w:rsid w:val="1BC82A02"/>
    <w:rsid w:val="1C1D3897"/>
    <w:rsid w:val="1C44328E"/>
    <w:rsid w:val="1C9E0F39"/>
    <w:rsid w:val="1D130D11"/>
    <w:rsid w:val="1D350BCE"/>
    <w:rsid w:val="1D857FB8"/>
    <w:rsid w:val="1DCC4558"/>
    <w:rsid w:val="1DE5415D"/>
    <w:rsid w:val="1DF012E2"/>
    <w:rsid w:val="1E0345E3"/>
    <w:rsid w:val="1E8B7219"/>
    <w:rsid w:val="1EB20AA0"/>
    <w:rsid w:val="1ED8781E"/>
    <w:rsid w:val="1EF52E0A"/>
    <w:rsid w:val="1EF5499A"/>
    <w:rsid w:val="1F2111C5"/>
    <w:rsid w:val="1FB4536B"/>
    <w:rsid w:val="1FBB39D7"/>
    <w:rsid w:val="1FD32E79"/>
    <w:rsid w:val="1FDC5898"/>
    <w:rsid w:val="209E05F3"/>
    <w:rsid w:val="20C0056A"/>
    <w:rsid w:val="20C067BC"/>
    <w:rsid w:val="214B077B"/>
    <w:rsid w:val="214D0EE2"/>
    <w:rsid w:val="21791AE4"/>
    <w:rsid w:val="21864E96"/>
    <w:rsid w:val="21B52B0E"/>
    <w:rsid w:val="21B93937"/>
    <w:rsid w:val="21D44A1E"/>
    <w:rsid w:val="21F628A8"/>
    <w:rsid w:val="222744F4"/>
    <w:rsid w:val="226F2247"/>
    <w:rsid w:val="227619B0"/>
    <w:rsid w:val="227A3683"/>
    <w:rsid w:val="22DB5B2F"/>
    <w:rsid w:val="235F050E"/>
    <w:rsid w:val="238907F2"/>
    <w:rsid w:val="23F22630"/>
    <w:rsid w:val="241811BB"/>
    <w:rsid w:val="243B11AA"/>
    <w:rsid w:val="246456B0"/>
    <w:rsid w:val="24741D97"/>
    <w:rsid w:val="2482463A"/>
    <w:rsid w:val="24BF6C72"/>
    <w:rsid w:val="24D24662"/>
    <w:rsid w:val="24DD765D"/>
    <w:rsid w:val="24F609FE"/>
    <w:rsid w:val="250022AD"/>
    <w:rsid w:val="25854F7E"/>
    <w:rsid w:val="25B41F20"/>
    <w:rsid w:val="25B6018D"/>
    <w:rsid w:val="25C9206C"/>
    <w:rsid w:val="25CD10ED"/>
    <w:rsid w:val="25D93F97"/>
    <w:rsid w:val="25EF22C5"/>
    <w:rsid w:val="265336BF"/>
    <w:rsid w:val="267D2C37"/>
    <w:rsid w:val="269027B0"/>
    <w:rsid w:val="26FE4863"/>
    <w:rsid w:val="27075144"/>
    <w:rsid w:val="270869D2"/>
    <w:rsid w:val="2739456A"/>
    <w:rsid w:val="273B5495"/>
    <w:rsid w:val="277C4535"/>
    <w:rsid w:val="2784424C"/>
    <w:rsid w:val="27BE3670"/>
    <w:rsid w:val="27C6075E"/>
    <w:rsid w:val="27E53952"/>
    <w:rsid w:val="27FF406E"/>
    <w:rsid w:val="280A1C30"/>
    <w:rsid w:val="281F0F8A"/>
    <w:rsid w:val="28395B38"/>
    <w:rsid w:val="28516388"/>
    <w:rsid w:val="28546ABE"/>
    <w:rsid w:val="2895052E"/>
    <w:rsid w:val="289F49F4"/>
    <w:rsid w:val="290351CF"/>
    <w:rsid w:val="293330F7"/>
    <w:rsid w:val="29451F54"/>
    <w:rsid w:val="29497AED"/>
    <w:rsid w:val="299D59AF"/>
    <w:rsid w:val="29A053DC"/>
    <w:rsid w:val="29C93700"/>
    <w:rsid w:val="29E928DF"/>
    <w:rsid w:val="2A2858E9"/>
    <w:rsid w:val="2A3D34A3"/>
    <w:rsid w:val="2AAC78A6"/>
    <w:rsid w:val="2AC3175F"/>
    <w:rsid w:val="2AE35581"/>
    <w:rsid w:val="2BA30FD0"/>
    <w:rsid w:val="2BA532F0"/>
    <w:rsid w:val="2BE96BB1"/>
    <w:rsid w:val="2C6A1A6B"/>
    <w:rsid w:val="2C8965FC"/>
    <w:rsid w:val="2C8C6A5E"/>
    <w:rsid w:val="2D064F12"/>
    <w:rsid w:val="2D491606"/>
    <w:rsid w:val="2D786798"/>
    <w:rsid w:val="2D7E5F95"/>
    <w:rsid w:val="2D9B2E4F"/>
    <w:rsid w:val="2DA90D23"/>
    <w:rsid w:val="2DAA2693"/>
    <w:rsid w:val="2E0C3040"/>
    <w:rsid w:val="2E3A6B55"/>
    <w:rsid w:val="2EA86996"/>
    <w:rsid w:val="2EF76F6A"/>
    <w:rsid w:val="2F397E65"/>
    <w:rsid w:val="2F4B1946"/>
    <w:rsid w:val="2F5A3BE6"/>
    <w:rsid w:val="2F7B66D0"/>
    <w:rsid w:val="2F911A4F"/>
    <w:rsid w:val="2FA76091"/>
    <w:rsid w:val="2FCB74E2"/>
    <w:rsid w:val="301B1ECF"/>
    <w:rsid w:val="305202FD"/>
    <w:rsid w:val="306C3C30"/>
    <w:rsid w:val="30F2476F"/>
    <w:rsid w:val="30FF0C3A"/>
    <w:rsid w:val="311405B6"/>
    <w:rsid w:val="31711940"/>
    <w:rsid w:val="31724F56"/>
    <w:rsid w:val="317701A6"/>
    <w:rsid w:val="319E6F00"/>
    <w:rsid w:val="31A63719"/>
    <w:rsid w:val="31BE28A4"/>
    <w:rsid w:val="32017765"/>
    <w:rsid w:val="32123CE4"/>
    <w:rsid w:val="322E6FC2"/>
    <w:rsid w:val="32427031"/>
    <w:rsid w:val="32446A3C"/>
    <w:rsid w:val="324F2A11"/>
    <w:rsid w:val="3310712F"/>
    <w:rsid w:val="332A36B5"/>
    <w:rsid w:val="33362AE2"/>
    <w:rsid w:val="333B2618"/>
    <w:rsid w:val="33BE4B19"/>
    <w:rsid w:val="3448393C"/>
    <w:rsid w:val="348537F5"/>
    <w:rsid w:val="34880F47"/>
    <w:rsid w:val="3495571D"/>
    <w:rsid w:val="34971A9D"/>
    <w:rsid w:val="34AA14BF"/>
    <w:rsid w:val="34BC5095"/>
    <w:rsid w:val="34C725A3"/>
    <w:rsid w:val="34CF2345"/>
    <w:rsid w:val="34FF745B"/>
    <w:rsid w:val="35623803"/>
    <w:rsid w:val="35885EFD"/>
    <w:rsid w:val="359D47A8"/>
    <w:rsid w:val="360E6534"/>
    <w:rsid w:val="36562E11"/>
    <w:rsid w:val="36670D15"/>
    <w:rsid w:val="36715BA9"/>
    <w:rsid w:val="367D3C26"/>
    <w:rsid w:val="36B272B1"/>
    <w:rsid w:val="36CE01E2"/>
    <w:rsid w:val="36CF69AE"/>
    <w:rsid w:val="37792224"/>
    <w:rsid w:val="37855F3E"/>
    <w:rsid w:val="378B76CC"/>
    <w:rsid w:val="379F6CD3"/>
    <w:rsid w:val="38536E80"/>
    <w:rsid w:val="387C75E8"/>
    <w:rsid w:val="389D3BAB"/>
    <w:rsid w:val="38A604BA"/>
    <w:rsid w:val="38AF2B6B"/>
    <w:rsid w:val="39662E0F"/>
    <w:rsid w:val="39921B3C"/>
    <w:rsid w:val="39935BA4"/>
    <w:rsid w:val="39952B51"/>
    <w:rsid w:val="39DE1D35"/>
    <w:rsid w:val="39E41AD2"/>
    <w:rsid w:val="39F54152"/>
    <w:rsid w:val="3A3C5590"/>
    <w:rsid w:val="3A5F274A"/>
    <w:rsid w:val="3A63223A"/>
    <w:rsid w:val="3A6356B8"/>
    <w:rsid w:val="3A6D30B9"/>
    <w:rsid w:val="3A6F5083"/>
    <w:rsid w:val="3A8139C0"/>
    <w:rsid w:val="3A9754B3"/>
    <w:rsid w:val="3AA37B00"/>
    <w:rsid w:val="3AAC6B47"/>
    <w:rsid w:val="3AAE15B7"/>
    <w:rsid w:val="3AB900AC"/>
    <w:rsid w:val="3AC12142"/>
    <w:rsid w:val="3B084A6B"/>
    <w:rsid w:val="3B7A0D94"/>
    <w:rsid w:val="3B921E2F"/>
    <w:rsid w:val="3C294576"/>
    <w:rsid w:val="3C3B2A59"/>
    <w:rsid w:val="3C4F079A"/>
    <w:rsid w:val="3CD11655"/>
    <w:rsid w:val="3CE138EA"/>
    <w:rsid w:val="3CE749E8"/>
    <w:rsid w:val="3D145A6E"/>
    <w:rsid w:val="3D347EBE"/>
    <w:rsid w:val="3D3C66AD"/>
    <w:rsid w:val="3D687B67"/>
    <w:rsid w:val="3D840E45"/>
    <w:rsid w:val="3DAE6321"/>
    <w:rsid w:val="3DEB4A20"/>
    <w:rsid w:val="3E253C07"/>
    <w:rsid w:val="3E49466A"/>
    <w:rsid w:val="3E57593C"/>
    <w:rsid w:val="3E91271C"/>
    <w:rsid w:val="3EAB3ACF"/>
    <w:rsid w:val="3EB87B15"/>
    <w:rsid w:val="3EC05C37"/>
    <w:rsid w:val="3EC95AA1"/>
    <w:rsid w:val="3EEF6792"/>
    <w:rsid w:val="3F295E0D"/>
    <w:rsid w:val="3F446ADE"/>
    <w:rsid w:val="3F654DC4"/>
    <w:rsid w:val="3F7B6678"/>
    <w:rsid w:val="3FB45A74"/>
    <w:rsid w:val="40713AEF"/>
    <w:rsid w:val="40754A75"/>
    <w:rsid w:val="40C50E75"/>
    <w:rsid w:val="40CB4805"/>
    <w:rsid w:val="411B0E77"/>
    <w:rsid w:val="415316D4"/>
    <w:rsid w:val="41770270"/>
    <w:rsid w:val="41837E3C"/>
    <w:rsid w:val="419C5BF9"/>
    <w:rsid w:val="41A575DC"/>
    <w:rsid w:val="41D64DF0"/>
    <w:rsid w:val="41E73055"/>
    <w:rsid w:val="41EA0C46"/>
    <w:rsid w:val="41EB66C0"/>
    <w:rsid w:val="422F7524"/>
    <w:rsid w:val="42967AF3"/>
    <w:rsid w:val="42A72356"/>
    <w:rsid w:val="435D4F55"/>
    <w:rsid w:val="435E20EE"/>
    <w:rsid w:val="436A7774"/>
    <w:rsid w:val="4387343D"/>
    <w:rsid w:val="43B6783D"/>
    <w:rsid w:val="43CE7979"/>
    <w:rsid w:val="43D52B8D"/>
    <w:rsid w:val="43DF29FF"/>
    <w:rsid w:val="43FF6B72"/>
    <w:rsid w:val="44184095"/>
    <w:rsid w:val="448434D9"/>
    <w:rsid w:val="44AE49FA"/>
    <w:rsid w:val="44F93AED"/>
    <w:rsid w:val="450C4F1D"/>
    <w:rsid w:val="453B3C43"/>
    <w:rsid w:val="455B6A18"/>
    <w:rsid w:val="456F23DB"/>
    <w:rsid w:val="45733A56"/>
    <w:rsid w:val="46203D36"/>
    <w:rsid w:val="46356811"/>
    <w:rsid w:val="46880B6F"/>
    <w:rsid w:val="469D43C9"/>
    <w:rsid w:val="46C11E63"/>
    <w:rsid w:val="46C15698"/>
    <w:rsid w:val="470803B1"/>
    <w:rsid w:val="473E6F89"/>
    <w:rsid w:val="475F7E85"/>
    <w:rsid w:val="47B24801"/>
    <w:rsid w:val="48191E8A"/>
    <w:rsid w:val="48357040"/>
    <w:rsid w:val="48744690"/>
    <w:rsid w:val="489471AD"/>
    <w:rsid w:val="48FA37EA"/>
    <w:rsid w:val="49415E3C"/>
    <w:rsid w:val="498902C4"/>
    <w:rsid w:val="49DA22FB"/>
    <w:rsid w:val="4A127D92"/>
    <w:rsid w:val="4A167168"/>
    <w:rsid w:val="4A282153"/>
    <w:rsid w:val="4A541B9F"/>
    <w:rsid w:val="4A681FCD"/>
    <w:rsid w:val="4A7158E9"/>
    <w:rsid w:val="4ADB2331"/>
    <w:rsid w:val="4B0D72D5"/>
    <w:rsid w:val="4B166F58"/>
    <w:rsid w:val="4BB35BD2"/>
    <w:rsid w:val="4BB543F6"/>
    <w:rsid w:val="4C066EC9"/>
    <w:rsid w:val="4C0F5D7E"/>
    <w:rsid w:val="4C345C9A"/>
    <w:rsid w:val="4C371778"/>
    <w:rsid w:val="4CAD53B7"/>
    <w:rsid w:val="4D0E4EE6"/>
    <w:rsid w:val="4D1F5234"/>
    <w:rsid w:val="4D405679"/>
    <w:rsid w:val="4DA8648A"/>
    <w:rsid w:val="4DB737CA"/>
    <w:rsid w:val="4DC0370E"/>
    <w:rsid w:val="4E296E9F"/>
    <w:rsid w:val="4E463507"/>
    <w:rsid w:val="4E8326E2"/>
    <w:rsid w:val="4EAC7B2A"/>
    <w:rsid w:val="4EBD00D8"/>
    <w:rsid w:val="4EEB73D6"/>
    <w:rsid w:val="4F4E4E0F"/>
    <w:rsid w:val="4F5F0DCA"/>
    <w:rsid w:val="4FBF4D92"/>
    <w:rsid w:val="50442271"/>
    <w:rsid w:val="509E315B"/>
    <w:rsid w:val="51A9170A"/>
    <w:rsid w:val="521F47C4"/>
    <w:rsid w:val="529A65BD"/>
    <w:rsid w:val="52C06BEE"/>
    <w:rsid w:val="52CB0C33"/>
    <w:rsid w:val="53383416"/>
    <w:rsid w:val="53424C8B"/>
    <w:rsid w:val="53BD07B5"/>
    <w:rsid w:val="53EF7801"/>
    <w:rsid w:val="54680031"/>
    <w:rsid w:val="54A86D6F"/>
    <w:rsid w:val="54AA6F8B"/>
    <w:rsid w:val="54C831C7"/>
    <w:rsid w:val="55700848"/>
    <w:rsid w:val="55B568E0"/>
    <w:rsid w:val="55CD4B0F"/>
    <w:rsid w:val="55FC3817"/>
    <w:rsid w:val="561523F3"/>
    <w:rsid w:val="56436CCC"/>
    <w:rsid w:val="56776305"/>
    <w:rsid w:val="56A43119"/>
    <w:rsid w:val="56D758C2"/>
    <w:rsid w:val="5721105B"/>
    <w:rsid w:val="5744597A"/>
    <w:rsid w:val="5786769B"/>
    <w:rsid w:val="57A04676"/>
    <w:rsid w:val="57EE3633"/>
    <w:rsid w:val="581035A9"/>
    <w:rsid w:val="58721CF1"/>
    <w:rsid w:val="58FC3B2E"/>
    <w:rsid w:val="591946F7"/>
    <w:rsid w:val="59246BE1"/>
    <w:rsid w:val="598002BB"/>
    <w:rsid w:val="59906F58"/>
    <w:rsid w:val="59974E4E"/>
    <w:rsid w:val="599F092A"/>
    <w:rsid w:val="59B75EAA"/>
    <w:rsid w:val="59C104F3"/>
    <w:rsid w:val="59CF568B"/>
    <w:rsid w:val="59F178F9"/>
    <w:rsid w:val="59FA5B72"/>
    <w:rsid w:val="5A014176"/>
    <w:rsid w:val="5A025174"/>
    <w:rsid w:val="5A2A036C"/>
    <w:rsid w:val="5A924F1E"/>
    <w:rsid w:val="5A961E88"/>
    <w:rsid w:val="5AA4622B"/>
    <w:rsid w:val="5AB8118C"/>
    <w:rsid w:val="5ACC5CE7"/>
    <w:rsid w:val="5B0E672D"/>
    <w:rsid w:val="5B21787C"/>
    <w:rsid w:val="5B5908AF"/>
    <w:rsid w:val="5B5D7F74"/>
    <w:rsid w:val="5B5F7C50"/>
    <w:rsid w:val="5B777676"/>
    <w:rsid w:val="5BA26C0E"/>
    <w:rsid w:val="5BB4236D"/>
    <w:rsid w:val="5BFB3460"/>
    <w:rsid w:val="5BFE219A"/>
    <w:rsid w:val="5CC90DBE"/>
    <w:rsid w:val="5CD03307"/>
    <w:rsid w:val="5CFF1E3E"/>
    <w:rsid w:val="5D024260"/>
    <w:rsid w:val="5D087959"/>
    <w:rsid w:val="5D26561D"/>
    <w:rsid w:val="5D7E7207"/>
    <w:rsid w:val="5DD00C6D"/>
    <w:rsid w:val="5DD42172"/>
    <w:rsid w:val="5E2E3349"/>
    <w:rsid w:val="5E69536C"/>
    <w:rsid w:val="5F5A480F"/>
    <w:rsid w:val="5F8A743D"/>
    <w:rsid w:val="5F946CA8"/>
    <w:rsid w:val="60114ED7"/>
    <w:rsid w:val="60427428"/>
    <w:rsid w:val="60BD2100"/>
    <w:rsid w:val="60FB29F2"/>
    <w:rsid w:val="611F660B"/>
    <w:rsid w:val="6135397E"/>
    <w:rsid w:val="61472BE9"/>
    <w:rsid w:val="61A30FEA"/>
    <w:rsid w:val="61EA6C19"/>
    <w:rsid w:val="62045801"/>
    <w:rsid w:val="62126377"/>
    <w:rsid w:val="6276772D"/>
    <w:rsid w:val="62BE3C02"/>
    <w:rsid w:val="634B7131"/>
    <w:rsid w:val="63714CC9"/>
    <w:rsid w:val="638377CB"/>
    <w:rsid w:val="638C589F"/>
    <w:rsid w:val="64512ACB"/>
    <w:rsid w:val="64990483"/>
    <w:rsid w:val="64A37924"/>
    <w:rsid w:val="64BD0615"/>
    <w:rsid w:val="64CA180B"/>
    <w:rsid w:val="65036A68"/>
    <w:rsid w:val="65314B5F"/>
    <w:rsid w:val="65FF7E4F"/>
    <w:rsid w:val="66014D57"/>
    <w:rsid w:val="66222AA7"/>
    <w:rsid w:val="662F61A2"/>
    <w:rsid w:val="6630518B"/>
    <w:rsid w:val="66482351"/>
    <w:rsid w:val="6732074E"/>
    <w:rsid w:val="67400CBE"/>
    <w:rsid w:val="677A3CE3"/>
    <w:rsid w:val="67A81915"/>
    <w:rsid w:val="67C55B51"/>
    <w:rsid w:val="681369E6"/>
    <w:rsid w:val="68143268"/>
    <w:rsid w:val="681B1DDE"/>
    <w:rsid w:val="68200D07"/>
    <w:rsid w:val="682E182A"/>
    <w:rsid w:val="683E1A6D"/>
    <w:rsid w:val="68555008"/>
    <w:rsid w:val="68D230EC"/>
    <w:rsid w:val="696F0CC6"/>
    <w:rsid w:val="6A6B50A6"/>
    <w:rsid w:val="6A752492"/>
    <w:rsid w:val="6A9F07BD"/>
    <w:rsid w:val="6AB87D91"/>
    <w:rsid w:val="6AC1775B"/>
    <w:rsid w:val="6B376C47"/>
    <w:rsid w:val="6B4012C0"/>
    <w:rsid w:val="6B930763"/>
    <w:rsid w:val="6BC13703"/>
    <w:rsid w:val="6BC8789F"/>
    <w:rsid w:val="6BCE4BBB"/>
    <w:rsid w:val="6BD44108"/>
    <w:rsid w:val="6C05336D"/>
    <w:rsid w:val="6C2B055A"/>
    <w:rsid w:val="6C313697"/>
    <w:rsid w:val="6C5507D0"/>
    <w:rsid w:val="6C5A2BED"/>
    <w:rsid w:val="6D064B23"/>
    <w:rsid w:val="6D500A5B"/>
    <w:rsid w:val="6D673814"/>
    <w:rsid w:val="6D6A5ED3"/>
    <w:rsid w:val="6D6B7D90"/>
    <w:rsid w:val="6D761CA9"/>
    <w:rsid w:val="6DDD5884"/>
    <w:rsid w:val="6E420F40"/>
    <w:rsid w:val="6E456235"/>
    <w:rsid w:val="6EBB0109"/>
    <w:rsid w:val="6EC209A2"/>
    <w:rsid w:val="6ECC3E3C"/>
    <w:rsid w:val="6EFD5AB2"/>
    <w:rsid w:val="6F4162E7"/>
    <w:rsid w:val="6FA96C76"/>
    <w:rsid w:val="707433B6"/>
    <w:rsid w:val="70B15E6F"/>
    <w:rsid w:val="70C96594"/>
    <w:rsid w:val="70CB5E68"/>
    <w:rsid w:val="70DE6A5A"/>
    <w:rsid w:val="71201CBB"/>
    <w:rsid w:val="71353C29"/>
    <w:rsid w:val="71E76930"/>
    <w:rsid w:val="72477770"/>
    <w:rsid w:val="729921DF"/>
    <w:rsid w:val="72A718D5"/>
    <w:rsid w:val="72DF7204"/>
    <w:rsid w:val="73153E7F"/>
    <w:rsid w:val="737C169B"/>
    <w:rsid w:val="73A5266E"/>
    <w:rsid w:val="73D40519"/>
    <w:rsid w:val="73DA15E5"/>
    <w:rsid w:val="740F42BD"/>
    <w:rsid w:val="745D1871"/>
    <w:rsid w:val="74665049"/>
    <w:rsid w:val="749D1686"/>
    <w:rsid w:val="74AD1B49"/>
    <w:rsid w:val="74E72BA9"/>
    <w:rsid w:val="750951B1"/>
    <w:rsid w:val="75114B83"/>
    <w:rsid w:val="75581C94"/>
    <w:rsid w:val="759233F8"/>
    <w:rsid w:val="75A34452"/>
    <w:rsid w:val="75C6028F"/>
    <w:rsid w:val="76BF57A0"/>
    <w:rsid w:val="772D001C"/>
    <w:rsid w:val="77450747"/>
    <w:rsid w:val="776808B4"/>
    <w:rsid w:val="779720EC"/>
    <w:rsid w:val="77976AA4"/>
    <w:rsid w:val="77E6160F"/>
    <w:rsid w:val="78030A7A"/>
    <w:rsid w:val="78205CFD"/>
    <w:rsid w:val="78337945"/>
    <w:rsid w:val="78402897"/>
    <w:rsid w:val="78911745"/>
    <w:rsid w:val="78B43685"/>
    <w:rsid w:val="7907525E"/>
    <w:rsid w:val="79377FF6"/>
    <w:rsid w:val="794669D3"/>
    <w:rsid w:val="795F1BB7"/>
    <w:rsid w:val="796A57B5"/>
    <w:rsid w:val="79D4225B"/>
    <w:rsid w:val="79E166FC"/>
    <w:rsid w:val="79EA1F39"/>
    <w:rsid w:val="7A0A2BE3"/>
    <w:rsid w:val="7A10515B"/>
    <w:rsid w:val="7A3251AA"/>
    <w:rsid w:val="7A683C02"/>
    <w:rsid w:val="7A685BCD"/>
    <w:rsid w:val="7AFC769B"/>
    <w:rsid w:val="7B13468F"/>
    <w:rsid w:val="7B6C13EC"/>
    <w:rsid w:val="7B757DEE"/>
    <w:rsid w:val="7B802D2A"/>
    <w:rsid w:val="7B920748"/>
    <w:rsid w:val="7BAD03AE"/>
    <w:rsid w:val="7BB120FE"/>
    <w:rsid w:val="7C10243F"/>
    <w:rsid w:val="7C317EC8"/>
    <w:rsid w:val="7C455EAF"/>
    <w:rsid w:val="7C782612"/>
    <w:rsid w:val="7C8D3A51"/>
    <w:rsid w:val="7CC145C3"/>
    <w:rsid w:val="7CF51E42"/>
    <w:rsid w:val="7CF60F14"/>
    <w:rsid w:val="7D4A280A"/>
    <w:rsid w:val="7D847658"/>
    <w:rsid w:val="7D8822EC"/>
    <w:rsid w:val="7D8A2C07"/>
    <w:rsid w:val="7DC10FF6"/>
    <w:rsid w:val="7DC14995"/>
    <w:rsid w:val="7DCE343B"/>
    <w:rsid w:val="7DD00657"/>
    <w:rsid w:val="7DD36F11"/>
    <w:rsid w:val="7E1B7E72"/>
    <w:rsid w:val="7E424D6D"/>
    <w:rsid w:val="7E45262F"/>
    <w:rsid w:val="7E553669"/>
    <w:rsid w:val="7E6671D0"/>
    <w:rsid w:val="7E69410E"/>
    <w:rsid w:val="7E6E65D1"/>
    <w:rsid w:val="7E9A7382"/>
    <w:rsid w:val="7F5B7902"/>
    <w:rsid w:val="7F613979"/>
    <w:rsid w:val="7F737DF6"/>
    <w:rsid w:val="7FD21279"/>
    <w:rsid w:val="7FF202C2"/>
    <w:rsid w:val="7FF715F8"/>
    <w:rsid w:val="7FF738F9"/>
    <w:rsid w:val="7FFB621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ind w:left="395"/>
      <w:outlineLvl w:val="2"/>
    </w:pPr>
    <w:rPr>
      <w:rFonts w:ascii="宋体" w:hAnsi="宋体" w:eastAsia="宋体" w:cs="宋体"/>
      <w:b/>
      <w:bCs/>
      <w:sz w:val="24"/>
      <w:szCs w:val="24"/>
      <w:lang w:val="zh-CN" w:eastAsia="zh-CN" w:bidi="zh-CN"/>
    </w:rPr>
  </w:style>
  <w:style w:type="paragraph" w:styleId="3">
    <w:name w:val="heading 4"/>
    <w:basedOn w:val="1"/>
    <w:next w:val="1"/>
    <w:autoRedefine/>
    <w:qFormat/>
    <w:uiPriority w:val="0"/>
    <w:pPr>
      <w:keepNext/>
      <w:keepLines/>
      <w:spacing w:before="280" w:after="290" w:line="374" w:lineRule="auto"/>
      <w:outlineLvl w:val="3"/>
    </w:pPr>
    <w:rPr>
      <w:rFonts w:ascii="Calibri Light" w:hAnsi="Calibri Light"/>
      <w:b/>
      <w:bCs/>
      <w:sz w:val="28"/>
      <w:szCs w:val="28"/>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1"/>
    <w:autoRedefine/>
    <w:qFormat/>
    <w:uiPriority w:val="0"/>
    <w:pPr>
      <w:ind w:firstLine="420"/>
    </w:pPr>
  </w:style>
  <w:style w:type="paragraph" w:styleId="5">
    <w:name w:val="annotation text"/>
    <w:basedOn w:val="1"/>
    <w:qFormat/>
    <w:uiPriority w:val="0"/>
    <w:pPr>
      <w:jc w:val="left"/>
    </w:pPr>
  </w:style>
  <w:style w:type="paragraph" w:styleId="6">
    <w:name w:val="Body Text"/>
    <w:basedOn w:val="1"/>
    <w:next w:val="1"/>
    <w:autoRedefine/>
    <w:unhideWhenUsed/>
    <w:qFormat/>
    <w:uiPriority w:val="99"/>
    <w:pPr>
      <w:widowControl/>
      <w:spacing w:after="120"/>
      <w:jc w:val="left"/>
    </w:pPr>
  </w:style>
  <w:style w:type="paragraph" w:styleId="7">
    <w:name w:val="Body Text Indent"/>
    <w:basedOn w:val="1"/>
    <w:next w:val="1"/>
    <w:autoRedefine/>
    <w:qFormat/>
    <w:uiPriority w:val="0"/>
    <w:pPr>
      <w:spacing w:after="120"/>
      <w:ind w:left="420" w:leftChars="200"/>
    </w:pPr>
    <w:rPr>
      <w:kern w:val="0"/>
      <w:sz w:val="24"/>
      <w:szCs w:val="20"/>
    </w:rPr>
  </w:style>
  <w:style w:type="paragraph" w:styleId="8">
    <w:name w:val="Body Text Indent 2"/>
    <w:basedOn w:val="1"/>
    <w:link w:val="23"/>
    <w:autoRedefine/>
    <w:qFormat/>
    <w:uiPriority w:val="0"/>
    <w:pPr>
      <w:spacing w:line="400" w:lineRule="exact"/>
      <w:ind w:firstLine="560" w:firstLineChars="200"/>
    </w:pPr>
    <w:rPr>
      <w:rFonts w:eastAsia="仿宋_GB2312"/>
      <w:sz w:val="28"/>
    </w:rPr>
  </w:style>
  <w:style w:type="paragraph" w:styleId="9">
    <w:name w:val="Balloon Text"/>
    <w:basedOn w:val="1"/>
    <w:autoRedefine/>
    <w:semiHidden/>
    <w:qFormat/>
    <w:uiPriority w:val="0"/>
    <w:rPr>
      <w:sz w:val="18"/>
      <w:szCs w:val="18"/>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link w:val="24"/>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First Indent"/>
    <w:basedOn w:val="6"/>
    <w:next w:val="1"/>
    <w:qFormat/>
    <w:uiPriority w:val="0"/>
    <w:pPr>
      <w:ind w:firstLine="420" w:firstLineChars="100"/>
    </w:pPr>
  </w:style>
  <w:style w:type="paragraph" w:styleId="13">
    <w:name w:val="Body Text First Indent 2"/>
    <w:basedOn w:val="7"/>
    <w:next w:val="14"/>
    <w:autoRedefine/>
    <w:qFormat/>
    <w:uiPriority w:val="0"/>
    <w:pPr>
      <w:tabs>
        <w:tab w:val="left" w:pos="420"/>
        <w:tab w:val="left" w:pos="870"/>
        <w:tab w:val="left" w:pos="3150"/>
      </w:tabs>
      <w:autoSpaceDE w:val="0"/>
      <w:autoSpaceDN w:val="0"/>
      <w:adjustRightInd w:val="0"/>
      <w:snapToGrid/>
      <w:spacing w:before="78" w:beforeLines="25" w:line="336" w:lineRule="auto"/>
      <w:ind w:firstLine="527"/>
      <w:textAlignment w:val="baseline"/>
    </w:pPr>
    <w:rPr>
      <w:rFonts w:ascii="宋体" w:eastAsia="宋体"/>
      <w:sz w:val="24"/>
      <w:szCs w:val="28"/>
    </w:rPr>
  </w:style>
  <w:style w:type="paragraph" w:customStyle="1" w:styleId="14">
    <w:name w:val="Default"/>
    <w:basedOn w:val="15"/>
    <w:next w:val="13"/>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
    <w:name w:val="标题 段落4级"/>
    <w:basedOn w:val="16"/>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16">
    <w:name w:val="正文 文本"/>
    <w:qFormat/>
    <w:uiPriority w:val="0"/>
    <w:pPr>
      <w:widowControl w:val="0"/>
      <w:spacing w:line="500" w:lineRule="exact"/>
      <w:ind w:firstLine="200" w:firstLineChars="200"/>
      <w:jc w:val="both"/>
    </w:pPr>
    <w:rPr>
      <w:rFonts w:ascii="Times New Roman" w:hAnsi="Times New Roman" w:eastAsia="仿宋_GB2312" w:cs="Times New Roman"/>
      <w:sz w:val="28"/>
      <w:szCs w:val="24"/>
      <w:lang w:val="en-US" w:eastAsia="zh-CN" w:bidi="ar-SA"/>
    </w:rPr>
  </w:style>
  <w:style w:type="table" w:styleId="18">
    <w:name w:val="Table Grid"/>
    <w:basedOn w:val="1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autoRedefine/>
    <w:qFormat/>
    <w:uiPriority w:val="0"/>
  </w:style>
  <w:style w:type="character" w:styleId="21">
    <w:name w:val="annotation reference"/>
    <w:semiHidden/>
    <w:qFormat/>
    <w:uiPriority w:val="0"/>
    <w:rPr>
      <w:sz w:val="21"/>
    </w:rPr>
  </w:style>
  <w:style w:type="paragraph" w:customStyle="1" w:styleId="22">
    <w:name w:val="样式36"/>
    <w:basedOn w:val="1"/>
    <w:autoRedefine/>
    <w:qFormat/>
    <w:uiPriority w:val="0"/>
    <w:pPr>
      <w:spacing w:line="360" w:lineRule="auto"/>
      <w:ind w:firstLine="420" w:firstLineChars="200"/>
      <w:contextualSpacing/>
    </w:pPr>
    <w:rPr>
      <w:rFonts w:hint="eastAsia"/>
      <w:szCs w:val="21"/>
    </w:rPr>
  </w:style>
  <w:style w:type="character" w:customStyle="1" w:styleId="23">
    <w:name w:val="正文文本缩进 2 Char"/>
    <w:basedOn w:val="19"/>
    <w:link w:val="8"/>
    <w:autoRedefine/>
    <w:qFormat/>
    <w:uiPriority w:val="0"/>
    <w:rPr>
      <w:rFonts w:eastAsia="仿宋_GB2312"/>
      <w:kern w:val="2"/>
      <w:sz w:val="28"/>
      <w:szCs w:val="24"/>
    </w:rPr>
  </w:style>
  <w:style w:type="character" w:customStyle="1" w:styleId="24">
    <w:name w:val="页眉 Char"/>
    <w:basedOn w:val="19"/>
    <w:link w:val="11"/>
    <w:autoRedefine/>
    <w:qFormat/>
    <w:uiPriority w:val="0"/>
    <w:rPr>
      <w:kern w:val="2"/>
      <w:sz w:val="18"/>
      <w:szCs w:val="18"/>
    </w:rPr>
  </w:style>
  <w:style w:type="paragraph" w:customStyle="1" w:styleId="25">
    <w:name w:val="Char Char Char1 Char Char Char Char"/>
    <w:basedOn w:val="1"/>
    <w:autoRedefine/>
    <w:qFormat/>
    <w:uiPriority w:val="0"/>
  </w:style>
  <w:style w:type="paragraph" w:customStyle="1" w:styleId="26">
    <w:name w:val="表~1.5正文"/>
    <w:next w:val="1"/>
    <w:autoRedefine/>
    <w:qFormat/>
    <w:uiPriority w:val="0"/>
    <w:pPr>
      <w:adjustRightInd w:val="0"/>
      <w:snapToGrid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27">
    <w:name w:val="首行缩进"/>
    <w:basedOn w:val="1"/>
    <w:autoRedefine/>
    <w:qFormat/>
    <w:uiPriority w:val="99"/>
    <w:pPr>
      <w:spacing w:line="360" w:lineRule="auto"/>
      <w:ind w:firstLine="480"/>
      <w:jc w:val="left"/>
    </w:pPr>
    <w:rPr>
      <w:sz w:val="24"/>
    </w:rPr>
  </w:style>
  <w:style w:type="paragraph" w:customStyle="1" w:styleId="28">
    <w:name w:val="1 正文"/>
    <w:qFormat/>
    <w:uiPriority w:val="0"/>
    <w:pPr>
      <w:spacing w:line="360" w:lineRule="auto"/>
      <w:ind w:firstLine="200" w:firstLineChars="200"/>
      <w:jc w:val="both"/>
    </w:pPr>
    <w:rPr>
      <w:rFonts w:eastAsia="宋体" w:asciiTheme="minorHAnsi" w:hAnsiTheme="minorHAnsi" w:cstheme="minorBidi"/>
      <w:kern w:val="0"/>
      <w:sz w:val="24"/>
      <w:szCs w:val="20"/>
    </w:rPr>
  </w:style>
  <w:style w:type="paragraph" w:customStyle="1" w:styleId="29">
    <w:name w:val="Table Paragraph"/>
    <w:basedOn w:val="1"/>
    <w:qFormat/>
    <w:uiPriority w:val="1"/>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COMMONORG</Company>
  <Pages>5</Pages>
  <Words>2551</Words>
  <Characters>3219</Characters>
  <Lines>16</Lines>
  <Paragraphs>4</Paragraphs>
  <TotalTime>2</TotalTime>
  <ScaleCrop>false</ScaleCrop>
  <LinksUpToDate>false</LinksUpToDate>
  <CharactersWithSpaces>3260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2021-12-22T02:20:00Z</dcterms:created>
  <dc:creator>COMMON</dc:creator>
  <cp:lastModifiedBy>谨力</cp:lastModifiedBy>
  <cp:lastPrinted>2025-12-04T02:53:00Z</cp:lastPrinted>
  <dcterms:modified xsi:type="dcterms:W3CDTF">2026-06-30T01:00:08Z</dcterms:modified>
  <dc:title>关于对南京市高淳城市投资有限公司新建4万t/d</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SaveFontToCloudKey">
    <vt:lpwstr>520600559_embed</vt:lpwstr>
  </property>
  <property fmtid="{D5CDD505-2E9C-101B-9397-08002B2CF9AE}" pid="4" name="ICV">
    <vt:lpwstr>F289B5A7FD7647499A04294936D75C5F</vt:lpwstr>
  </property>
  <property fmtid="{D5CDD505-2E9C-101B-9397-08002B2CF9AE}" pid="5" name="KSOTemplateDocerSaveRecord">
    <vt:lpwstr>eyJoZGlkIjoiMzBjMjE0OWIyYTY5MjU2NDRkNDE4ODBmZDg5YmY0MTQiLCJ1c2VySWQiOiI2MDc5OTI0NjUifQ==</vt:lpwstr>
  </property>
</Properties>
</file>