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A7425D">
      <w:pPr>
        <w:spacing w:line="460" w:lineRule="atLeast"/>
        <w:jc w:val="center"/>
        <w:rPr>
          <w:rFonts w:ascii="方正小标宋_GBK" w:hAnsi="宋体" w:eastAsia="方正小标宋_GBK"/>
          <w:b/>
          <w:sz w:val="32"/>
          <w:szCs w:val="32"/>
        </w:rPr>
      </w:pPr>
    </w:p>
    <w:p w14:paraId="47912B82">
      <w:pPr>
        <w:spacing w:line="460" w:lineRule="atLeast"/>
        <w:jc w:val="center"/>
        <w:rPr>
          <w:rFonts w:hint="eastAsia" w:ascii="方正小标宋_GBK" w:hAnsi="宋体" w:eastAsia="方正小标宋_GBK"/>
          <w:b/>
          <w:sz w:val="32"/>
          <w:szCs w:val="32"/>
        </w:rPr>
      </w:pPr>
      <w:r>
        <w:rPr>
          <w:rFonts w:hint="eastAsia" w:ascii="方正小标宋_GBK" w:hAnsi="宋体" w:eastAsia="方正小标宋_GBK"/>
          <w:b/>
          <w:sz w:val="32"/>
          <w:szCs w:val="32"/>
        </w:rPr>
        <w:t>关于对南京市高淳区南京高等职业教育创新创业园管理委员会南京高职园社区服务中心及配套工程项目环境影响报告</w:t>
      </w:r>
      <w:r>
        <w:rPr>
          <w:rFonts w:hint="eastAsia" w:ascii="方正小标宋_GBK" w:hAnsi="宋体" w:eastAsia="方正小标宋_GBK"/>
          <w:b/>
          <w:sz w:val="32"/>
          <w:szCs w:val="32"/>
          <w:lang w:eastAsia="zh-CN"/>
        </w:rPr>
        <w:t>表</w:t>
      </w:r>
      <w:r>
        <w:rPr>
          <w:rFonts w:hint="eastAsia" w:ascii="方正小标宋_GBK" w:hAnsi="宋体" w:eastAsia="方正小标宋_GBK"/>
          <w:b/>
          <w:sz w:val="32"/>
          <w:szCs w:val="32"/>
        </w:rPr>
        <w:t>的</w:t>
      </w:r>
    </w:p>
    <w:p w14:paraId="2822A1F4">
      <w:pPr>
        <w:spacing w:line="460" w:lineRule="atLeast"/>
        <w:jc w:val="center"/>
        <w:rPr>
          <w:rFonts w:ascii="方正小标宋_GBK" w:hAnsi="宋体" w:eastAsia="方正小标宋_GBK"/>
          <w:b/>
          <w:sz w:val="32"/>
          <w:szCs w:val="32"/>
        </w:rPr>
      </w:pPr>
      <w:r>
        <w:rPr>
          <w:rFonts w:hint="eastAsia" w:ascii="方正小标宋_GBK" w:hAnsi="宋体" w:eastAsia="方正小标宋_GBK"/>
          <w:b/>
          <w:sz w:val="32"/>
          <w:szCs w:val="32"/>
        </w:rPr>
        <w:t>审批意见</w:t>
      </w:r>
    </w:p>
    <w:p w14:paraId="179C3A5A">
      <w:pPr>
        <w:spacing w:line="460" w:lineRule="atLeast"/>
        <w:jc w:val="center"/>
        <w:rPr>
          <w:rFonts w:ascii="方正仿宋_GBK" w:hAnsi="宋体" w:eastAsia="方正仿宋_GBK"/>
          <w:sz w:val="28"/>
          <w:szCs w:val="28"/>
        </w:rPr>
      </w:pPr>
      <w:r>
        <w:rPr>
          <w:rFonts w:hint="eastAsia" w:ascii="方正仿宋_GBK" w:hAnsi="宋体" w:eastAsia="方正仿宋_GBK"/>
          <w:sz w:val="28"/>
          <w:szCs w:val="28"/>
        </w:rPr>
        <w:t xml:space="preserve">                                       宁环（高）建〔202</w:t>
      </w:r>
      <w:r>
        <w:rPr>
          <w:rFonts w:hint="eastAsia" w:ascii="方正仿宋_GBK" w:hAnsi="宋体" w:eastAsia="方正仿宋_GBK"/>
          <w:sz w:val="28"/>
          <w:szCs w:val="28"/>
          <w:lang w:val="en-US" w:eastAsia="zh-CN"/>
        </w:rPr>
        <w:t>6</w:t>
      </w:r>
      <w:r>
        <w:rPr>
          <w:rFonts w:hint="eastAsia" w:ascii="方正仿宋_GBK" w:hAnsi="宋体" w:eastAsia="方正仿宋_GBK"/>
          <w:sz w:val="28"/>
          <w:szCs w:val="28"/>
        </w:rPr>
        <w:t>〕</w:t>
      </w:r>
      <w:r>
        <w:rPr>
          <w:rFonts w:hint="eastAsia" w:ascii="方正仿宋_GBK" w:hAnsi="宋体" w:eastAsia="方正仿宋_GBK"/>
          <w:sz w:val="28"/>
          <w:szCs w:val="28"/>
          <w:lang w:val="en-US" w:eastAsia="zh-CN"/>
        </w:rPr>
        <w:t>26</w:t>
      </w:r>
      <w:r>
        <w:rPr>
          <w:rFonts w:hint="eastAsia" w:ascii="方正仿宋_GBK" w:hAnsi="宋体" w:eastAsia="方正仿宋_GBK"/>
          <w:sz w:val="28"/>
          <w:szCs w:val="28"/>
        </w:rPr>
        <w:t>号</w:t>
      </w:r>
    </w:p>
    <w:p w14:paraId="45326038">
      <w:pPr>
        <w:keepNext w:val="0"/>
        <w:keepLines w:val="0"/>
        <w:pageBreakBefore w:val="0"/>
        <w:widowControl w:val="0"/>
        <w:kinsoku/>
        <w:wordWrap/>
        <w:overflowPunct/>
        <w:topLinePunct w:val="0"/>
        <w:autoSpaceDE/>
        <w:autoSpaceDN/>
        <w:bidi w:val="0"/>
        <w:adjustRightInd/>
        <w:snapToGrid/>
        <w:spacing w:line="540" w:lineRule="exact"/>
        <w:jc w:val="left"/>
        <w:textAlignment w:val="auto"/>
        <w:rPr>
          <w:rFonts w:hint="eastAsia" w:ascii="方正仿宋_GBK" w:eastAsia="方正仿宋_GBK"/>
          <w:sz w:val="28"/>
          <w:szCs w:val="28"/>
        </w:rPr>
      </w:pPr>
      <w:r>
        <w:rPr>
          <w:rFonts w:hint="eastAsia" w:ascii="方正仿宋_GBK" w:eastAsia="方正仿宋_GBK"/>
          <w:sz w:val="28"/>
          <w:szCs w:val="28"/>
        </w:rPr>
        <w:t>南京市高淳区南京高等职业教育创新创业园管理委员会：</w:t>
      </w:r>
    </w:p>
    <w:p w14:paraId="6ACB83EC">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ascii="方正仿宋_GBK" w:eastAsia="方正仿宋_GBK"/>
          <w:sz w:val="28"/>
          <w:szCs w:val="28"/>
        </w:rPr>
      </w:pPr>
      <w:r>
        <w:rPr>
          <w:rFonts w:hint="eastAsia" w:ascii="方正仿宋_GBK" w:eastAsia="方正仿宋_GBK"/>
          <w:sz w:val="28"/>
          <w:szCs w:val="28"/>
        </w:rPr>
        <w:t>你单位报送的《南京市高淳区南京高等职业教育创新创业园管理委员会南京高职园社区服务中心及配套工程项目环境影响报告</w:t>
      </w:r>
      <w:r>
        <w:rPr>
          <w:rFonts w:hint="eastAsia" w:ascii="方正仿宋_GBK" w:eastAsia="方正仿宋_GBK"/>
          <w:sz w:val="28"/>
          <w:szCs w:val="28"/>
          <w:lang w:eastAsia="zh-CN"/>
        </w:rPr>
        <w:t>表</w:t>
      </w:r>
      <w:r>
        <w:rPr>
          <w:rFonts w:hint="eastAsia" w:ascii="方正仿宋_GBK" w:eastAsia="方正仿宋_GBK"/>
          <w:sz w:val="28"/>
          <w:szCs w:val="28"/>
        </w:rPr>
        <w:t>》（以下简称报告</w:t>
      </w:r>
      <w:r>
        <w:rPr>
          <w:rFonts w:hint="eastAsia" w:ascii="方正仿宋_GBK" w:eastAsia="方正仿宋_GBK"/>
          <w:sz w:val="28"/>
          <w:szCs w:val="28"/>
          <w:lang w:eastAsia="zh-CN"/>
        </w:rPr>
        <w:t>表</w:t>
      </w:r>
      <w:r>
        <w:rPr>
          <w:rFonts w:hint="eastAsia" w:ascii="方正仿宋_GBK" w:eastAsia="方正仿宋_GBK"/>
          <w:sz w:val="28"/>
          <w:szCs w:val="28"/>
        </w:rPr>
        <w:t>）已收悉，经研究，形成如下审批意见：</w:t>
      </w:r>
    </w:p>
    <w:p w14:paraId="45064C55">
      <w:pPr>
        <w:keepNext w:val="0"/>
        <w:keepLines w:val="0"/>
        <w:pageBreakBefore w:val="0"/>
        <w:widowControl w:val="0"/>
        <w:kinsoku/>
        <w:wordWrap/>
        <w:overflowPunct/>
        <w:topLinePunct w:val="0"/>
        <w:autoSpaceDE/>
        <w:autoSpaceDN/>
        <w:bidi w:val="0"/>
        <w:adjustRightInd/>
        <w:snapToGrid/>
        <w:spacing w:line="540" w:lineRule="exact"/>
        <w:ind w:firstLine="560" w:firstLineChars="200"/>
        <w:jc w:val="left"/>
        <w:textAlignment w:val="auto"/>
        <w:rPr>
          <w:rFonts w:hint="eastAsia" w:ascii="方正仿宋_GBK" w:hAnsi="Times New Roman" w:eastAsia="方正仿宋_GBK" w:cs="Times New Roman"/>
          <w:sz w:val="28"/>
          <w:szCs w:val="28"/>
          <w:lang w:eastAsia="zh-CN"/>
        </w:rPr>
      </w:pPr>
      <w:r>
        <w:rPr>
          <w:rFonts w:hint="eastAsia" w:ascii="方正仿宋_GBK" w:hAnsi="Times New Roman" w:eastAsia="方正仿宋_GBK" w:cs="Times New Roman"/>
          <w:sz w:val="28"/>
          <w:szCs w:val="28"/>
        </w:rPr>
        <w:t>一、根据申报，</w:t>
      </w:r>
      <w:r>
        <w:rPr>
          <w:rFonts w:hint="eastAsia" w:ascii="方正仿宋_GBK" w:hAnsi="Times New Roman" w:eastAsia="方正仿宋_GBK" w:cs="Times New Roman"/>
          <w:sz w:val="28"/>
          <w:szCs w:val="28"/>
          <w:lang w:val="en-US" w:eastAsia="zh-CN"/>
        </w:rPr>
        <w:t>本项目位于</w:t>
      </w:r>
      <w:r>
        <w:rPr>
          <w:rFonts w:hint="default" w:ascii="方正仿宋_GBK" w:hAnsi="Times New Roman" w:eastAsia="方正仿宋_GBK" w:cs="Times New Roman"/>
          <w:sz w:val="28"/>
          <w:szCs w:val="28"/>
        </w:rPr>
        <w:t>南京市高淳区南京高等职业教育创新创业园内</w:t>
      </w:r>
      <w:r>
        <w:rPr>
          <w:rFonts w:hint="eastAsia" w:ascii="方正仿宋_GBK" w:hAnsi="Times New Roman" w:eastAsia="方正仿宋_GBK" w:cs="Times New Roman"/>
          <w:sz w:val="28"/>
          <w:szCs w:val="28"/>
          <w:lang w:eastAsia="zh-CN"/>
        </w:rPr>
        <w:t>（</w:t>
      </w:r>
      <w:r>
        <w:rPr>
          <w:rFonts w:hint="eastAsia" w:ascii="方正仿宋_GBK" w:hAnsi="Times New Roman" w:eastAsia="方正仿宋_GBK" w:cs="Times New Roman"/>
          <w:sz w:val="28"/>
          <w:szCs w:val="28"/>
          <w:lang w:val="en-US" w:eastAsia="zh-CN"/>
        </w:rPr>
        <w:t>社区服务中心位于潜心路以北、经一北路以东，经一北路起于古檀大道三期，止于纬二路；经一南路起于纬二路，止于纬三路；纬二路起于古檀大道三期，止于环圩东路</w:t>
      </w:r>
      <w:r>
        <w:rPr>
          <w:rFonts w:hint="eastAsia" w:ascii="方正仿宋_GBK" w:hAnsi="Times New Roman" w:eastAsia="方正仿宋_GBK" w:cs="Times New Roman"/>
          <w:sz w:val="28"/>
          <w:szCs w:val="28"/>
          <w:lang w:eastAsia="zh-CN"/>
        </w:rPr>
        <w:t>）</w:t>
      </w:r>
      <w:r>
        <w:rPr>
          <w:rFonts w:hint="eastAsia" w:ascii="方正仿宋_GBK" w:hAnsi="Times New Roman" w:eastAsia="方正仿宋_GBK" w:cs="Times New Roman"/>
          <w:sz w:val="28"/>
          <w:szCs w:val="28"/>
          <w:lang w:val="en-US" w:eastAsia="zh-CN"/>
        </w:rPr>
        <w:t>。项目建设南京高职园社区服务中心及配套基础设施，其中：包括社区服务中心（B栋、地下室）、经一北路、经一南路、纬二路。社区服务中心位于潜心路以北、经一北路以东，用地面积3.2241公顷，总建筑面积56463.89m</w:t>
      </w:r>
      <w:r>
        <w:rPr>
          <w:rFonts w:hint="eastAsia" w:ascii="方正仿宋_GBK" w:hAnsi="Times New Roman" w:eastAsia="方正仿宋_GBK" w:cs="Times New Roman"/>
          <w:sz w:val="28"/>
          <w:szCs w:val="28"/>
          <w:vertAlign w:val="superscript"/>
          <w:lang w:val="en-US" w:eastAsia="zh-CN"/>
        </w:rPr>
        <w:t>2</w:t>
      </w:r>
      <w:r>
        <w:rPr>
          <w:rFonts w:hint="eastAsia" w:ascii="方正仿宋_GBK" w:hAnsi="Times New Roman" w:eastAsia="方正仿宋_GBK" w:cs="Times New Roman"/>
          <w:sz w:val="28"/>
          <w:szCs w:val="28"/>
          <w:lang w:val="en-US" w:eastAsia="zh-CN"/>
        </w:rPr>
        <w:t>（其中B栋28416.12m</w:t>
      </w:r>
      <w:r>
        <w:rPr>
          <w:rFonts w:hint="eastAsia" w:ascii="方正仿宋_GBK" w:hAnsi="Times New Roman" w:eastAsia="方正仿宋_GBK" w:cs="Times New Roman"/>
          <w:sz w:val="28"/>
          <w:szCs w:val="28"/>
          <w:vertAlign w:val="superscript"/>
          <w:lang w:val="en-US" w:eastAsia="zh-CN"/>
        </w:rPr>
        <w:t>2</w:t>
      </w:r>
      <w:r>
        <w:rPr>
          <w:rFonts w:hint="eastAsia" w:ascii="方正仿宋_GBK" w:hAnsi="Times New Roman" w:eastAsia="方正仿宋_GBK" w:cs="Times New Roman"/>
          <w:sz w:val="28"/>
          <w:szCs w:val="28"/>
          <w:lang w:val="en-US" w:eastAsia="zh-CN"/>
        </w:rPr>
        <w:t>，社区服务中心地下室28047.77m</w:t>
      </w:r>
      <w:r>
        <w:rPr>
          <w:rFonts w:hint="eastAsia" w:ascii="方正仿宋_GBK" w:hAnsi="Times New Roman" w:eastAsia="方正仿宋_GBK" w:cs="Times New Roman"/>
          <w:sz w:val="28"/>
          <w:szCs w:val="28"/>
          <w:vertAlign w:val="superscript"/>
          <w:lang w:val="en-US" w:eastAsia="zh-CN"/>
        </w:rPr>
        <w:t>2</w:t>
      </w:r>
      <w:r>
        <w:rPr>
          <w:rFonts w:hint="eastAsia" w:ascii="方正仿宋_GBK" w:hAnsi="Times New Roman" w:eastAsia="方正仿宋_GBK" w:cs="Times New Roman"/>
          <w:sz w:val="28"/>
          <w:szCs w:val="28"/>
          <w:lang w:val="en-US" w:eastAsia="zh-CN"/>
        </w:rPr>
        <w:t>），提供停车位821个。主要包括社区服务、便民服务、青少年活动、文化健身、农贸市场等功能建筑。经一北路长2890米，宽40米，起于古檀大道三期，止于纬二路，用地面积12.7687公顷；经一南路长740米，宽40米，起于纬二路，止于纬三路，用地面积2.9484公顷；纬二路长2950.5米，宽35米，起于古檀大道三期，止于环圩东路，用地面积10.2869公顷，包含道路主体、雨污水管道、交通工程、道路绿化以及水电气配套管网等。</w:t>
      </w:r>
    </w:p>
    <w:p w14:paraId="21466500">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ascii="方正仿宋_GBK" w:eastAsia="方正仿宋_GBK"/>
          <w:sz w:val="28"/>
          <w:szCs w:val="28"/>
        </w:rPr>
      </w:pPr>
      <w:r>
        <w:rPr>
          <w:rFonts w:hint="eastAsia" w:ascii="方正仿宋_GBK" w:eastAsia="方正仿宋_GBK"/>
          <w:sz w:val="28"/>
          <w:szCs w:val="28"/>
        </w:rPr>
        <w:t>二、根据《报告</w:t>
      </w:r>
      <w:r>
        <w:rPr>
          <w:rFonts w:hint="eastAsia" w:ascii="方正仿宋_GBK" w:eastAsia="方正仿宋_GBK"/>
          <w:sz w:val="28"/>
          <w:szCs w:val="28"/>
          <w:lang w:eastAsia="zh-CN"/>
        </w:rPr>
        <w:t>表</w:t>
      </w:r>
      <w:r>
        <w:rPr>
          <w:rFonts w:hint="eastAsia" w:ascii="方正仿宋_GBK" w:eastAsia="方正仿宋_GBK"/>
          <w:sz w:val="28"/>
          <w:szCs w:val="28"/>
        </w:rPr>
        <w:t>》评价结论和</w:t>
      </w:r>
      <w:bookmarkStart w:id="0" w:name="_GoBack"/>
      <w:bookmarkEnd w:id="0"/>
      <w:r>
        <w:rPr>
          <w:rFonts w:hint="eastAsia" w:ascii="方正仿宋_GBK" w:eastAsia="方正仿宋_GBK"/>
          <w:sz w:val="28"/>
          <w:szCs w:val="28"/>
        </w:rPr>
        <w:t>专家对该报告</w:t>
      </w:r>
      <w:r>
        <w:rPr>
          <w:rFonts w:hint="eastAsia" w:ascii="方正仿宋_GBK" w:eastAsia="方正仿宋_GBK"/>
          <w:sz w:val="28"/>
          <w:szCs w:val="28"/>
          <w:lang w:eastAsia="zh-CN"/>
        </w:rPr>
        <w:t>表</w:t>
      </w:r>
      <w:r>
        <w:rPr>
          <w:rFonts w:hint="eastAsia" w:ascii="方正仿宋_GBK" w:eastAsia="方正仿宋_GBK"/>
          <w:sz w:val="28"/>
          <w:szCs w:val="28"/>
        </w:rPr>
        <w:t>的</w:t>
      </w:r>
      <w:r>
        <w:rPr>
          <w:rFonts w:hint="eastAsia" w:ascii="方正仿宋_GBK" w:eastAsia="方正仿宋_GBK"/>
          <w:sz w:val="28"/>
          <w:szCs w:val="28"/>
          <w:lang w:eastAsia="zh-CN"/>
        </w:rPr>
        <w:t>函审</w:t>
      </w:r>
      <w:r>
        <w:rPr>
          <w:rFonts w:hint="eastAsia" w:ascii="方正仿宋_GBK" w:eastAsia="方正仿宋_GBK"/>
          <w:sz w:val="28"/>
          <w:szCs w:val="28"/>
        </w:rPr>
        <w:t>意见，在符合相关规划和环保政策并落实《报告</w:t>
      </w:r>
      <w:r>
        <w:rPr>
          <w:rFonts w:hint="eastAsia" w:ascii="方正仿宋_GBK" w:eastAsia="方正仿宋_GBK"/>
          <w:sz w:val="28"/>
          <w:szCs w:val="28"/>
          <w:lang w:eastAsia="zh-CN"/>
        </w:rPr>
        <w:t>表</w:t>
      </w:r>
      <w:r>
        <w:rPr>
          <w:rFonts w:hint="eastAsia" w:ascii="方正仿宋_GBK" w:eastAsia="方正仿宋_GBK"/>
          <w:sz w:val="28"/>
          <w:szCs w:val="28"/>
        </w:rPr>
        <w:t>》所提出的相关污染防治及环境风险防范措施的前提下，从环境保护角度分析，你单位按《报告</w:t>
      </w:r>
      <w:r>
        <w:rPr>
          <w:rFonts w:hint="eastAsia" w:ascii="方正仿宋_GBK" w:eastAsia="方正仿宋_GBK"/>
          <w:sz w:val="28"/>
          <w:szCs w:val="28"/>
          <w:lang w:eastAsia="zh-CN"/>
        </w:rPr>
        <w:t>表</w:t>
      </w:r>
      <w:r>
        <w:rPr>
          <w:rFonts w:hint="eastAsia" w:ascii="方正仿宋_GBK" w:eastAsia="方正仿宋_GBK"/>
          <w:sz w:val="28"/>
          <w:szCs w:val="28"/>
        </w:rPr>
        <w:t>》所述进行建设具备环境可行性。</w:t>
      </w:r>
    </w:p>
    <w:p w14:paraId="2AE678D7">
      <w:pPr>
        <w:keepNext w:val="0"/>
        <w:keepLines w:val="0"/>
        <w:pageBreakBefore w:val="0"/>
        <w:widowControl w:val="0"/>
        <w:kinsoku/>
        <w:wordWrap/>
        <w:overflowPunct/>
        <w:topLinePunct w:val="0"/>
        <w:autoSpaceDE/>
        <w:autoSpaceDN/>
        <w:bidi w:val="0"/>
        <w:adjustRightInd/>
        <w:snapToGrid/>
        <w:spacing w:line="540" w:lineRule="exact"/>
        <w:ind w:firstLine="560" w:firstLineChars="200"/>
        <w:textAlignment w:val="auto"/>
        <w:rPr>
          <w:rFonts w:hint="eastAsia" w:ascii="方正仿宋_GBK" w:eastAsia="方正仿宋_GBK"/>
          <w:sz w:val="28"/>
          <w:szCs w:val="28"/>
        </w:rPr>
      </w:pPr>
      <w:r>
        <w:rPr>
          <w:rFonts w:hint="eastAsia" w:ascii="方正仿宋_GBK" w:eastAsia="方正仿宋_GBK"/>
          <w:sz w:val="28"/>
          <w:szCs w:val="28"/>
          <w:lang w:eastAsia="zh-CN"/>
        </w:rPr>
        <w:t>三</w:t>
      </w:r>
      <w:r>
        <w:rPr>
          <w:rFonts w:hint="eastAsia" w:ascii="方正仿宋_GBK" w:eastAsia="方正仿宋_GBK"/>
          <w:sz w:val="28"/>
          <w:szCs w:val="28"/>
        </w:rPr>
        <w:t>、在项目工程设计、建设、运行以及环境管理中，你单位须严格落实《报告</w:t>
      </w:r>
      <w:r>
        <w:rPr>
          <w:rFonts w:hint="eastAsia" w:ascii="方正仿宋_GBK" w:eastAsia="方正仿宋_GBK"/>
          <w:sz w:val="28"/>
          <w:szCs w:val="28"/>
          <w:lang w:eastAsia="zh-CN"/>
        </w:rPr>
        <w:t>表</w:t>
      </w:r>
      <w:r>
        <w:rPr>
          <w:rFonts w:hint="eastAsia" w:ascii="方正仿宋_GBK" w:eastAsia="方正仿宋_GBK"/>
          <w:sz w:val="28"/>
          <w:szCs w:val="28"/>
        </w:rPr>
        <w:t>》提出的各项生态环境保护和环境风险防范措施，严格执行环保“三同时”制度，重点做好以下工作：</w:t>
      </w:r>
    </w:p>
    <w:p w14:paraId="2856272B">
      <w:pPr>
        <w:spacing w:line="590" w:lineRule="exact"/>
        <w:ind w:firstLine="560" w:firstLineChars="200"/>
        <w:rPr>
          <w:rFonts w:eastAsia="方正仿宋_GBK"/>
          <w:sz w:val="32"/>
          <w:szCs w:val="32"/>
        </w:rPr>
      </w:pPr>
      <w:r>
        <w:rPr>
          <w:rFonts w:hint="eastAsia" w:ascii="方正仿宋_GBK" w:eastAsia="方正仿宋_GBK"/>
          <w:sz w:val="28"/>
          <w:szCs w:val="28"/>
        </w:rPr>
        <w:t>（一）加强沿线生态环境保护。进一步优化项目线路、工程设计和施工方案，尽量避免或减少占用耕地、植被资源。进一步优化、细化环境保护措施，落实生态环境保护和环境风险防范措施及投资，并将生态环境保护要求列入工程招标内容中。</w:t>
      </w:r>
    </w:p>
    <w:p w14:paraId="2034D333">
      <w:pPr>
        <w:spacing w:line="590" w:lineRule="exact"/>
        <w:ind w:firstLine="560" w:firstLineChars="200"/>
        <w:rPr>
          <w:rFonts w:hint="eastAsia" w:ascii="方正仿宋_GBK" w:eastAsia="方正仿宋_GBK"/>
          <w:sz w:val="28"/>
          <w:szCs w:val="28"/>
        </w:rPr>
      </w:pPr>
      <w:r>
        <w:rPr>
          <w:rFonts w:hint="eastAsia" w:ascii="方正仿宋_GBK" w:eastAsia="方正仿宋_GBK"/>
          <w:sz w:val="28"/>
          <w:szCs w:val="28"/>
        </w:rPr>
        <w:t>施工过程中加强管理，保护施工场地周围植被，施工临时便道尽量利用既有公路，尽量减少对地表植被的扰动、破坏；施工结束后，对临时用地复垦、绿化，恢复原有使用功能，线路两侧栽植乔灌进行绿化，路基边坡灌草绿化。</w:t>
      </w:r>
    </w:p>
    <w:p w14:paraId="45C78CB5">
      <w:pPr>
        <w:spacing w:line="360" w:lineRule="auto"/>
        <w:ind w:firstLine="560" w:firstLineChars="200"/>
        <w:rPr>
          <w:rFonts w:hint="eastAsia" w:ascii="方正仿宋_GBK" w:hAnsi="Times New Roman" w:eastAsia="方正仿宋_GBK" w:cs="Times New Roman"/>
          <w:sz w:val="28"/>
          <w:szCs w:val="28"/>
        </w:rPr>
      </w:pPr>
      <w:r>
        <w:rPr>
          <w:rFonts w:hint="eastAsia" w:ascii="方正仿宋_GBK" w:hAnsi="Times New Roman" w:eastAsia="方正仿宋_GBK" w:cs="Times New Roman"/>
          <w:sz w:val="28"/>
          <w:szCs w:val="28"/>
        </w:rPr>
        <w:t>（二）严格落实噪声污染防治措施。施工期选用低噪声施工方式或设备，安装消声器、设置隔音棚，施工设备布置尽量远离敏感建筑物或加以隔离挡护，避免噪声扰民</w:t>
      </w:r>
      <w:r>
        <w:rPr>
          <w:rFonts w:hint="eastAsia" w:ascii="方正仿宋_GBK" w:hAnsi="Times New Roman" w:eastAsia="方正仿宋_GBK" w:cs="Times New Roman"/>
          <w:sz w:val="28"/>
          <w:szCs w:val="28"/>
          <w:lang w:eastAsia="zh-CN"/>
        </w:rPr>
        <w:t>；</w:t>
      </w:r>
      <w:r>
        <w:rPr>
          <w:rFonts w:hint="default" w:ascii="方正仿宋_GBK" w:hAnsi="Times New Roman" w:eastAsia="方正仿宋_GBK" w:cs="Times New Roman"/>
          <w:sz w:val="28"/>
          <w:szCs w:val="28"/>
        </w:rPr>
        <w:t>运营期对敏感点噪声进行跟踪监测并预留工程降噪费用，监测期间如发现噪声超标现象，应及时采取降噪措施，保障敏感点噪声环境达到相应标准，减少噪声对周边</w:t>
      </w:r>
      <w:r>
        <w:rPr>
          <w:rFonts w:hint="eastAsia" w:ascii="方正仿宋_GBK" w:hAnsi="Times New Roman" w:eastAsia="方正仿宋_GBK" w:cs="Times New Roman"/>
          <w:sz w:val="28"/>
          <w:szCs w:val="28"/>
          <w:lang w:val="en-US" w:eastAsia="zh-CN"/>
        </w:rPr>
        <w:t>学校、</w:t>
      </w:r>
      <w:r>
        <w:rPr>
          <w:rFonts w:hint="default" w:ascii="方正仿宋_GBK" w:hAnsi="Times New Roman" w:eastAsia="方正仿宋_GBK" w:cs="Times New Roman"/>
          <w:sz w:val="28"/>
          <w:szCs w:val="28"/>
        </w:rPr>
        <w:t>居民的影响。本项目运营期拟采取低噪声路面、加强路面养护、限速、绿化、合理规划布局等噪声污染防治措施，</w:t>
      </w:r>
      <w:r>
        <w:rPr>
          <w:rFonts w:hint="eastAsia" w:ascii="方正仿宋_GBK" w:hAnsi="Times New Roman" w:eastAsia="方正仿宋_GBK" w:cs="Times New Roman"/>
          <w:sz w:val="28"/>
          <w:szCs w:val="28"/>
          <w:lang w:val="en-US" w:eastAsia="zh-CN"/>
        </w:rPr>
        <w:t>同时周边敏感点建设单位依照《民用建筑隔声设计规范》(GB50118-2010)给临路侧窗户安装隔声窗。</w:t>
      </w:r>
      <w:r>
        <w:rPr>
          <w:rFonts w:hint="eastAsia" w:ascii="方正仿宋_GBK" w:hAnsi="Times New Roman" w:eastAsia="方正仿宋_GBK" w:cs="Times New Roman"/>
          <w:sz w:val="28"/>
          <w:szCs w:val="28"/>
        </w:rPr>
        <w:t>配合有关部门合理规划沿线两侧</w:t>
      </w:r>
      <w:r>
        <w:rPr>
          <w:rFonts w:hint="eastAsia" w:ascii="方正仿宋_GBK" w:hAnsi="Times New Roman" w:eastAsia="方正仿宋_GBK" w:cs="Times New Roman"/>
          <w:sz w:val="28"/>
          <w:szCs w:val="28"/>
          <w:lang w:val="en-US" w:eastAsia="zh-CN"/>
        </w:rPr>
        <w:t>土地利用规划。本项目营运期</w:t>
      </w:r>
      <w:r>
        <w:rPr>
          <w:rFonts w:hint="default" w:ascii="方正仿宋_GBK" w:hAnsi="Times New Roman" w:eastAsia="方正仿宋_GBK" w:cs="Times New Roman"/>
          <w:sz w:val="28"/>
          <w:szCs w:val="28"/>
          <w:lang w:val="en-US" w:eastAsia="zh-CN"/>
        </w:rPr>
        <w:t>执行《声环境质量标准》（GB 3096-2008）中2类</w:t>
      </w:r>
      <w:r>
        <w:rPr>
          <w:rFonts w:hint="eastAsia" w:ascii="方正仿宋_GBK" w:hAnsi="Times New Roman" w:eastAsia="方正仿宋_GBK" w:cs="Times New Roman"/>
          <w:sz w:val="28"/>
          <w:szCs w:val="28"/>
          <w:lang w:val="en-US" w:eastAsia="zh-CN"/>
        </w:rPr>
        <w:t>、4a类</w:t>
      </w:r>
      <w:r>
        <w:rPr>
          <w:rFonts w:hint="default" w:ascii="方正仿宋_GBK" w:hAnsi="Times New Roman" w:eastAsia="方正仿宋_GBK" w:cs="Times New Roman"/>
          <w:sz w:val="28"/>
          <w:szCs w:val="28"/>
          <w:lang w:val="en-US" w:eastAsia="zh-CN"/>
        </w:rPr>
        <w:t>标准</w:t>
      </w:r>
      <w:r>
        <w:rPr>
          <w:rFonts w:hint="eastAsia" w:ascii="方正仿宋_GBK" w:hAnsi="Times New Roman" w:eastAsia="方正仿宋_GBK" w:cs="Times New Roman"/>
          <w:sz w:val="28"/>
          <w:szCs w:val="28"/>
          <w:lang w:val="en-US" w:eastAsia="zh-CN"/>
        </w:rPr>
        <w:t>。</w:t>
      </w:r>
    </w:p>
    <w:p w14:paraId="7AA85989">
      <w:pPr>
        <w:spacing w:line="360" w:lineRule="auto"/>
        <w:ind w:firstLine="560" w:firstLineChars="200"/>
        <w:rPr>
          <w:rFonts w:hint="eastAsia" w:ascii="方正仿宋_GBK" w:hAnsi="Times New Roman" w:eastAsia="方正仿宋_GBK" w:cs="Times New Roman"/>
          <w:sz w:val="28"/>
          <w:szCs w:val="28"/>
        </w:rPr>
      </w:pPr>
      <w:r>
        <w:rPr>
          <w:rFonts w:hint="eastAsia" w:ascii="方正仿宋_GBK" w:hAnsi="Times New Roman" w:eastAsia="方正仿宋_GBK" w:cs="Times New Roman"/>
          <w:sz w:val="28"/>
          <w:szCs w:val="28"/>
        </w:rPr>
        <w:t>（三）落实大气污染防治措施。</w:t>
      </w:r>
      <w:r>
        <w:rPr>
          <w:rFonts w:hint="eastAsia" w:ascii="方正仿宋_GBK" w:hAnsi="Times New Roman" w:eastAsia="方正仿宋_GBK" w:cs="Times New Roman"/>
          <w:sz w:val="28"/>
          <w:szCs w:val="28"/>
          <w:lang w:val="en-US" w:eastAsia="zh-CN"/>
        </w:rPr>
        <w:t>本项目</w:t>
      </w:r>
      <w:r>
        <w:rPr>
          <w:rFonts w:hint="default" w:ascii="方正仿宋_GBK" w:hAnsi="Times New Roman" w:eastAsia="方正仿宋_GBK" w:cs="Times New Roman"/>
          <w:sz w:val="28"/>
          <w:szCs w:val="28"/>
          <w:lang w:eastAsia="zh-CN"/>
        </w:rPr>
        <w:t>不设混凝土拌和站、水泥</w:t>
      </w:r>
      <w:r>
        <w:rPr>
          <w:rFonts w:hint="eastAsia" w:ascii="方正仿宋_GBK" w:hAnsi="Times New Roman" w:eastAsia="方正仿宋_GBK" w:cs="Times New Roman"/>
          <w:sz w:val="28"/>
          <w:szCs w:val="28"/>
          <w:lang w:eastAsia="zh-CN"/>
        </w:rPr>
        <w:t>混凝土</w:t>
      </w:r>
      <w:r>
        <w:rPr>
          <w:rFonts w:hint="default" w:ascii="方正仿宋_GBK" w:hAnsi="Times New Roman" w:eastAsia="方正仿宋_GBK" w:cs="Times New Roman"/>
          <w:sz w:val="28"/>
          <w:szCs w:val="28"/>
          <w:lang w:eastAsia="zh-CN"/>
        </w:rPr>
        <w:t>拌和站，均外购</w:t>
      </w:r>
      <w:r>
        <w:rPr>
          <w:rFonts w:hint="eastAsia" w:ascii="方正仿宋_GBK" w:hAnsi="Times New Roman" w:eastAsia="方正仿宋_GBK" w:cs="Times New Roman"/>
          <w:sz w:val="28"/>
          <w:szCs w:val="28"/>
          <w:lang w:val="en-US" w:eastAsia="zh-CN"/>
        </w:rPr>
        <w:t>，因此无拌和过程的扬尘产生；</w:t>
      </w:r>
      <w:r>
        <w:rPr>
          <w:rFonts w:hint="eastAsia" w:ascii="方正仿宋_GBK" w:hAnsi="Times New Roman" w:eastAsia="方正仿宋_GBK" w:cs="Times New Roman"/>
          <w:sz w:val="28"/>
          <w:szCs w:val="28"/>
        </w:rPr>
        <w:t>施工场地、</w:t>
      </w:r>
      <w:r>
        <w:rPr>
          <w:rFonts w:hint="eastAsia" w:ascii="方正仿宋_GBK" w:hAnsi="Times New Roman" w:eastAsia="方正仿宋_GBK" w:cs="Times New Roman"/>
          <w:sz w:val="28"/>
          <w:szCs w:val="28"/>
          <w:lang w:eastAsia="zh-CN"/>
        </w:rPr>
        <w:t>临时堆土场和</w:t>
      </w:r>
      <w:r>
        <w:rPr>
          <w:rFonts w:hint="eastAsia" w:ascii="方正仿宋_GBK" w:hAnsi="Times New Roman" w:eastAsia="方正仿宋_GBK" w:cs="Times New Roman"/>
          <w:sz w:val="28"/>
          <w:szCs w:val="28"/>
        </w:rPr>
        <w:t>材料堆场周边设置围挡应落实防尘措施</w:t>
      </w:r>
      <w:r>
        <w:rPr>
          <w:rFonts w:hint="eastAsia" w:ascii="方正仿宋_GBK" w:hAnsi="Times New Roman" w:eastAsia="方正仿宋_GBK" w:cs="Times New Roman"/>
          <w:sz w:val="28"/>
          <w:szCs w:val="28"/>
          <w:lang w:eastAsia="zh-CN"/>
        </w:rPr>
        <w:t>；</w:t>
      </w:r>
      <w:r>
        <w:rPr>
          <w:rFonts w:hint="eastAsia" w:ascii="方正仿宋_GBK" w:hAnsi="Times New Roman" w:eastAsia="方正仿宋_GBK" w:cs="Times New Roman"/>
          <w:sz w:val="28"/>
          <w:szCs w:val="28"/>
        </w:rPr>
        <w:t>加强非道路移动工程机械管理，施工机械使用合格燃油并定期维修保养，确保达标排放；车辆驶出工地前应对车身进行冲洗。根据天气合理设置施工时间，最大限度减少扬尘。</w:t>
      </w:r>
      <w:r>
        <w:rPr>
          <w:rFonts w:hint="eastAsia" w:ascii="方正仿宋_GBK" w:hAnsi="Times New Roman" w:eastAsia="方正仿宋_GBK" w:cs="Times New Roman"/>
          <w:sz w:val="28"/>
          <w:szCs w:val="28"/>
          <w:lang w:val="en-US" w:eastAsia="zh-CN"/>
        </w:rPr>
        <w:t>施工期</w:t>
      </w:r>
      <w:r>
        <w:rPr>
          <w:rFonts w:hint="default" w:ascii="方正仿宋_GBK" w:hAnsi="Times New Roman" w:eastAsia="方正仿宋_GBK" w:cs="Times New Roman"/>
          <w:sz w:val="28"/>
          <w:szCs w:val="28"/>
          <w:lang w:val="en-US"/>
        </w:rPr>
        <w:t>本项目施工期</w:t>
      </w:r>
      <w:r>
        <w:rPr>
          <w:rFonts w:hint="default" w:ascii="方正仿宋_GBK" w:hAnsi="Times New Roman" w:eastAsia="方正仿宋_GBK" w:cs="Times New Roman"/>
          <w:sz w:val="28"/>
          <w:szCs w:val="28"/>
          <w:lang w:val="en-US" w:eastAsia="zh-CN"/>
        </w:rPr>
        <w:t>扬尘执行江苏省《施工场地扬尘排放标准》（DB32/4437-2022）</w:t>
      </w:r>
      <w:r>
        <w:rPr>
          <w:rFonts w:hint="eastAsia" w:ascii="方正仿宋_GBK" w:hAnsi="Times New Roman" w:eastAsia="方正仿宋_GBK" w:cs="Times New Roman"/>
          <w:sz w:val="28"/>
          <w:szCs w:val="28"/>
          <w:lang w:val="en-US" w:eastAsia="zh-CN"/>
        </w:rPr>
        <w:t>；</w:t>
      </w:r>
      <w:r>
        <w:rPr>
          <w:rFonts w:hint="default" w:ascii="方正仿宋_GBK" w:hAnsi="Times New Roman" w:eastAsia="方正仿宋_GBK" w:cs="Times New Roman"/>
          <w:sz w:val="28"/>
          <w:szCs w:val="28"/>
          <w:lang w:val="en-US" w:eastAsia="zh-CN"/>
        </w:rPr>
        <w:t>施工废气</w:t>
      </w:r>
      <w:r>
        <w:rPr>
          <w:rFonts w:hint="eastAsia" w:ascii="方正仿宋_GBK" w:hAnsi="Times New Roman" w:eastAsia="方正仿宋_GBK" w:cs="Times New Roman"/>
          <w:sz w:val="28"/>
          <w:szCs w:val="28"/>
          <w:lang w:val="en-US" w:eastAsia="zh-CN"/>
        </w:rPr>
        <w:t>、尾气等</w:t>
      </w:r>
      <w:r>
        <w:rPr>
          <w:rFonts w:hint="default" w:ascii="方正仿宋_GBK" w:hAnsi="Times New Roman" w:eastAsia="方正仿宋_GBK" w:cs="Times New Roman"/>
          <w:sz w:val="28"/>
          <w:szCs w:val="28"/>
          <w:lang w:val="en-US" w:eastAsia="zh-CN"/>
        </w:rPr>
        <w:t>执行江苏省《大气污染物综合排放标准》</w:t>
      </w:r>
      <w:r>
        <w:rPr>
          <w:rFonts w:hint="eastAsia" w:ascii="方正仿宋_GBK" w:hAnsi="Times New Roman" w:eastAsia="方正仿宋_GBK" w:cs="Times New Roman"/>
          <w:sz w:val="28"/>
          <w:szCs w:val="28"/>
          <w:lang w:val="en-US" w:eastAsia="zh-CN"/>
        </w:rPr>
        <w:t>（</w:t>
      </w:r>
      <w:r>
        <w:rPr>
          <w:rFonts w:hint="default" w:ascii="方正仿宋_GBK" w:hAnsi="Times New Roman" w:eastAsia="方正仿宋_GBK" w:cs="Times New Roman"/>
          <w:sz w:val="28"/>
          <w:szCs w:val="28"/>
          <w:lang w:val="en-US" w:eastAsia="zh-CN"/>
        </w:rPr>
        <w:t>DB32/4041-2021</w:t>
      </w:r>
      <w:r>
        <w:rPr>
          <w:rFonts w:hint="eastAsia" w:ascii="方正仿宋_GBK" w:hAnsi="Times New Roman" w:eastAsia="方正仿宋_GBK" w:cs="Times New Roman"/>
          <w:sz w:val="28"/>
          <w:szCs w:val="28"/>
          <w:lang w:val="en-US" w:eastAsia="zh-CN"/>
        </w:rPr>
        <w:t>）表3标准；桥梁工程施工产生的恶臭气体执行《恶臭污染物排放标准》（GB14554-93）表1二级标准。</w:t>
      </w:r>
      <w:r>
        <w:rPr>
          <w:rFonts w:hint="eastAsia" w:ascii="方正仿宋_GBK" w:hAnsi="Times New Roman" w:eastAsia="方正仿宋_GBK" w:cs="Times New Roman"/>
          <w:sz w:val="28"/>
          <w:szCs w:val="28"/>
          <w:lang w:eastAsia="zh-CN"/>
        </w:rPr>
        <w:t>运营期</w:t>
      </w:r>
      <w:r>
        <w:rPr>
          <w:rFonts w:hint="eastAsia" w:ascii="方正仿宋_GBK" w:hAnsi="Times New Roman" w:eastAsia="方正仿宋_GBK" w:cs="Times New Roman"/>
          <w:sz w:val="28"/>
          <w:szCs w:val="28"/>
          <w:lang w:val="en-US" w:eastAsia="zh-CN"/>
        </w:rPr>
        <w:t>社区服务中心建成后地下车库通风口废气</w:t>
      </w:r>
      <w:r>
        <w:rPr>
          <w:rFonts w:hint="default" w:ascii="方正仿宋_GBK" w:hAnsi="Times New Roman" w:eastAsia="方正仿宋_GBK" w:cs="Times New Roman"/>
          <w:sz w:val="28"/>
          <w:szCs w:val="28"/>
          <w:lang w:val="en-US" w:eastAsia="zh-CN"/>
        </w:rPr>
        <w:t>执行江苏省《大气污染物综合排放标准》</w:t>
      </w:r>
      <w:r>
        <w:rPr>
          <w:rFonts w:hint="eastAsia" w:ascii="方正仿宋_GBK" w:hAnsi="Times New Roman" w:eastAsia="方正仿宋_GBK" w:cs="Times New Roman"/>
          <w:sz w:val="28"/>
          <w:szCs w:val="28"/>
          <w:lang w:val="en-US" w:eastAsia="zh-CN"/>
        </w:rPr>
        <w:t>（</w:t>
      </w:r>
      <w:r>
        <w:rPr>
          <w:rFonts w:hint="default" w:ascii="方正仿宋_GBK" w:hAnsi="Times New Roman" w:eastAsia="方正仿宋_GBK" w:cs="Times New Roman"/>
          <w:sz w:val="28"/>
          <w:szCs w:val="28"/>
          <w:lang w:val="en-US" w:eastAsia="zh-CN"/>
        </w:rPr>
        <w:t>DB32/4041-2021</w:t>
      </w:r>
      <w:r>
        <w:rPr>
          <w:rFonts w:hint="eastAsia" w:ascii="方正仿宋_GBK" w:hAnsi="Times New Roman" w:eastAsia="方正仿宋_GBK" w:cs="Times New Roman"/>
          <w:sz w:val="28"/>
          <w:szCs w:val="28"/>
          <w:lang w:val="en-US" w:eastAsia="zh-CN"/>
        </w:rPr>
        <w:t>）表3标准</w:t>
      </w:r>
      <w:r>
        <w:rPr>
          <w:rFonts w:hint="default" w:ascii="方正仿宋_GBK" w:hAnsi="Times New Roman" w:eastAsia="方正仿宋_GBK" w:cs="Times New Roman"/>
          <w:sz w:val="28"/>
          <w:szCs w:val="28"/>
          <w:lang w:val="en-US" w:eastAsia="zh-CN"/>
        </w:rPr>
        <w:t>，</w:t>
      </w:r>
      <w:r>
        <w:rPr>
          <w:rFonts w:hint="eastAsia" w:ascii="方正仿宋_GBK" w:hAnsi="Times New Roman" w:eastAsia="方正仿宋_GBK" w:cs="Times New Roman"/>
          <w:sz w:val="28"/>
          <w:szCs w:val="28"/>
          <w:lang w:val="en-US" w:eastAsia="zh-CN"/>
        </w:rPr>
        <w:t>农贸市场产生的恶臭气体执行《恶臭污染物排放标准》（GB14554-93）表1二级标准。</w:t>
      </w:r>
    </w:p>
    <w:p w14:paraId="10743D61">
      <w:pPr>
        <w:spacing w:line="360" w:lineRule="auto"/>
        <w:ind w:firstLine="560" w:firstLineChars="200"/>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（四）落实水污染防治措施。</w:t>
      </w:r>
      <w:r>
        <w:rPr>
          <w:rFonts w:hint="default" w:ascii="方正仿宋_GBK" w:hAnsi="Times New Roman" w:eastAsia="方正仿宋_GBK" w:cs="Times New Roman"/>
          <w:sz w:val="28"/>
          <w:szCs w:val="28"/>
          <w:lang w:val="en-US" w:eastAsia="zh-CN"/>
        </w:rPr>
        <w:t>本项目不设置施工生活营地，施工人员产生的生活污水依托周边公共卫生间，经化粪池预处理后接管排放至</w:t>
      </w:r>
      <w:r>
        <w:rPr>
          <w:rFonts w:hint="eastAsia" w:ascii="方正仿宋_GBK" w:hAnsi="Times New Roman" w:eastAsia="方正仿宋_GBK" w:cs="Times New Roman"/>
          <w:sz w:val="28"/>
          <w:szCs w:val="28"/>
          <w:lang w:val="en-US" w:eastAsia="zh-CN"/>
        </w:rPr>
        <w:t>当地污水处理厂（</w:t>
      </w:r>
      <w:r>
        <w:rPr>
          <w:rFonts w:hint="default" w:ascii="方正仿宋_GBK" w:hAnsi="Times New Roman" w:eastAsia="方正仿宋_GBK" w:cs="Times New Roman"/>
          <w:sz w:val="28"/>
          <w:szCs w:val="28"/>
          <w:lang w:val="en-US" w:eastAsia="zh-CN"/>
        </w:rPr>
        <w:t>国邦污水处理厂</w:t>
      </w:r>
      <w:r>
        <w:rPr>
          <w:rFonts w:hint="eastAsia" w:ascii="方正仿宋_GBK" w:hAnsi="Times New Roman" w:eastAsia="方正仿宋_GBK" w:cs="Times New Roman"/>
          <w:sz w:val="28"/>
          <w:szCs w:val="28"/>
          <w:lang w:val="en-US" w:eastAsia="zh-CN"/>
        </w:rPr>
        <w:t>）</w:t>
      </w:r>
      <w:r>
        <w:rPr>
          <w:rFonts w:hint="default" w:ascii="方正仿宋_GBK" w:hAnsi="Times New Roman" w:eastAsia="方正仿宋_GBK" w:cs="Times New Roman"/>
          <w:sz w:val="28"/>
          <w:szCs w:val="28"/>
          <w:lang w:val="en-US" w:eastAsia="zh-CN"/>
        </w:rPr>
        <w:t>进行集中处理</w:t>
      </w:r>
      <w:r>
        <w:rPr>
          <w:rFonts w:hint="eastAsia" w:ascii="方正仿宋_GBK" w:hAnsi="Times New Roman" w:eastAsia="方正仿宋_GBK" w:cs="Times New Roman"/>
          <w:sz w:val="28"/>
          <w:szCs w:val="28"/>
          <w:lang w:val="en-US" w:eastAsia="zh-CN"/>
        </w:rPr>
        <w:t>。施工现场清洗废水、车辆冲洗废水经沉淀池、隔油池等污水临时处理设施处理后</w:t>
      </w:r>
      <w:r>
        <w:rPr>
          <w:rFonts w:hint="default" w:ascii="方正仿宋_GBK" w:hAnsi="Times New Roman" w:eastAsia="方正仿宋_GBK" w:cs="Times New Roman"/>
          <w:sz w:val="28"/>
          <w:szCs w:val="28"/>
          <w:lang w:val="en-US" w:eastAsia="zh-CN"/>
        </w:rPr>
        <w:t>回用</w:t>
      </w:r>
      <w:r>
        <w:rPr>
          <w:rFonts w:hint="eastAsia" w:ascii="方正仿宋_GBK" w:hAnsi="Times New Roman" w:eastAsia="方正仿宋_GBK" w:cs="Times New Roman"/>
          <w:sz w:val="28"/>
          <w:szCs w:val="28"/>
          <w:lang w:val="en-US" w:eastAsia="zh-CN"/>
        </w:rPr>
        <w:t>，经处理后的施工废水参照《城市污水再生利用 城市杂用水水质》（GB/T18920-2020）中表1标准要求后，回用于施工现场洒水抑尘等，不外排。社区服务中心运营期产生的废水经预处理后</w:t>
      </w:r>
      <w:r>
        <w:rPr>
          <w:rFonts w:hint="default" w:ascii="方正仿宋_GBK" w:hAnsi="Times New Roman" w:eastAsia="方正仿宋_GBK" w:cs="Times New Roman"/>
          <w:sz w:val="28"/>
          <w:szCs w:val="28"/>
          <w:lang w:val="en-US" w:eastAsia="zh-CN"/>
        </w:rPr>
        <w:t>接管至国邦污水处理厂</w:t>
      </w:r>
      <w:r>
        <w:rPr>
          <w:rFonts w:hint="eastAsia" w:ascii="方正仿宋_GBK" w:hAnsi="Times New Roman" w:eastAsia="方正仿宋_GBK" w:cs="Times New Roman"/>
          <w:sz w:val="28"/>
          <w:szCs w:val="28"/>
          <w:lang w:val="en-US" w:eastAsia="zh-CN"/>
        </w:rPr>
        <w:t>处理，接管</w:t>
      </w:r>
      <w:r>
        <w:rPr>
          <w:rFonts w:hint="default" w:ascii="方正仿宋_GBK" w:hAnsi="Times New Roman" w:eastAsia="方正仿宋_GBK" w:cs="Times New Roman"/>
          <w:sz w:val="28"/>
          <w:szCs w:val="28"/>
          <w:lang w:val="en-US" w:eastAsia="zh-CN"/>
        </w:rPr>
        <w:t>排放</w:t>
      </w:r>
      <w:r>
        <w:rPr>
          <w:rFonts w:hint="eastAsia" w:ascii="方正仿宋_GBK" w:hAnsi="Times New Roman" w:eastAsia="方正仿宋_GBK" w:cs="Times New Roman"/>
          <w:sz w:val="28"/>
          <w:szCs w:val="28"/>
          <w:lang w:val="en-US" w:eastAsia="zh-CN"/>
        </w:rPr>
        <w:t>标准</w:t>
      </w:r>
      <w:r>
        <w:rPr>
          <w:rFonts w:hint="default" w:ascii="方正仿宋_GBK" w:hAnsi="Times New Roman" w:eastAsia="方正仿宋_GBK" w:cs="Times New Roman"/>
          <w:sz w:val="28"/>
          <w:szCs w:val="28"/>
          <w:lang w:val="en-US" w:eastAsia="zh-CN"/>
        </w:rPr>
        <w:t>执行《污水综合排放标准》（GB8978-1996）表1及表4中三级标准（其中未列指标参照《污水排入城镇下水道水质标准》（GB/T31962-2015）表1中B级标准执行）</w:t>
      </w:r>
      <w:r>
        <w:rPr>
          <w:rFonts w:hint="eastAsia" w:ascii="方正仿宋_GBK" w:hAnsi="Times New Roman" w:eastAsia="方正仿宋_GBK" w:cs="Times New Roman"/>
          <w:sz w:val="28"/>
          <w:szCs w:val="28"/>
          <w:lang w:val="en-US" w:eastAsia="zh-CN"/>
        </w:rPr>
        <w:t>。</w:t>
      </w:r>
    </w:p>
    <w:p w14:paraId="7B828479">
      <w:pPr>
        <w:spacing w:line="360" w:lineRule="auto"/>
        <w:ind w:firstLine="560" w:firstLineChars="200"/>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（五）落实固废污染防治措施。本</w:t>
      </w:r>
      <w:r>
        <w:rPr>
          <w:rFonts w:hint="default" w:ascii="方正仿宋_GBK" w:hAnsi="Times New Roman" w:eastAsia="方正仿宋_GBK" w:cs="Times New Roman"/>
          <w:sz w:val="28"/>
          <w:szCs w:val="28"/>
          <w:lang w:val="en-US" w:eastAsia="zh-CN"/>
        </w:rPr>
        <w:t>项目</w:t>
      </w:r>
      <w:r>
        <w:rPr>
          <w:rFonts w:hint="eastAsia" w:ascii="方正仿宋_GBK" w:hAnsi="Times New Roman" w:eastAsia="方正仿宋_GBK" w:cs="Times New Roman"/>
          <w:sz w:val="28"/>
          <w:szCs w:val="28"/>
          <w:lang w:val="en-US" w:eastAsia="zh-CN"/>
        </w:rPr>
        <w:t>施工人员生活垃圾由环卫部门定期清运处理；含油污泥、废机油、废油桶、废漆桶交由有资质单位处置；污泥、弃土、桥梁桩基钻渣按照南京市相关处置管理规定获得批准后方可在指定的受纳地点处理；建筑垃圾由施工单位运送至城市管理部门指定地点处理。运营期道路</w:t>
      </w:r>
      <w:r>
        <w:rPr>
          <w:rFonts w:hint="default" w:ascii="方正仿宋_GBK" w:hAnsi="Times New Roman" w:eastAsia="方正仿宋_GBK" w:cs="Times New Roman"/>
          <w:sz w:val="28"/>
          <w:szCs w:val="28"/>
          <w:lang w:val="en-US" w:eastAsia="zh-CN"/>
        </w:rPr>
        <w:t>基本无固体废物产生，主要为道路行驶车辆的车辆抛物，环卫部门及时清运</w:t>
      </w:r>
      <w:r>
        <w:rPr>
          <w:rFonts w:hint="eastAsia" w:ascii="方正仿宋_GBK" w:hAnsi="Times New Roman" w:eastAsia="方正仿宋_GBK" w:cs="Times New Roman"/>
          <w:sz w:val="28"/>
          <w:szCs w:val="28"/>
          <w:lang w:val="en-US" w:eastAsia="zh-CN"/>
        </w:rPr>
        <w:t>。社区服务中心产生的生</w:t>
      </w:r>
      <w:r>
        <w:rPr>
          <w:rFonts w:hint="default" w:ascii="方正仿宋_GBK" w:hAnsi="Times New Roman" w:eastAsia="方正仿宋_GBK" w:cs="Times New Roman"/>
          <w:sz w:val="28"/>
          <w:szCs w:val="28"/>
          <w:lang w:val="en-US" w:eastAsia="zh-CN"/>
        </w:rPr>
        <w:t>活垃圾</w:t>
      </w:r>
      <w:r>
        <w:rPr>
          <w:rFonts w:hint="eastAsia" w:ascii="方正仿宋_GBK" w:hAnsi="Times New Roman" w:eastAsia="方正仿宋_GBK" w:cs="Times New Roman"/>
          <w:sz w:val="28"/>
          <w:szCs w:val="28"/>
          <w:lang w:val="en-US" w:eastAsia="zh-CN"/>
        </w:rPr>
        <w:t>、农贸市场垃圾、</w:t>
      </w:r>
      <w:r>
        <w:rPr>
          <w:rFonts w:hint="default" w:ascii="方正仿宋_GBK" w:hAnsi="Times New Roman" w:eastAsia="方正仿宋_GBK" w:cs="Times New Roman"/>
          <w:sz w:val="28"/>
          <w:szCs w:val="28"/>
          <w:lang w:val="en-US" w:eastAsia="zh-CN"/>
        </w:rPr>
        <w:t>路面洒落物及泥沙等</w:t>
      </w:r>
      <w:r>
        <w:rPr>
          <w:rFonts w:hint="eastAsia" w:ascii="方正仿宋_GBK" w:hAnsi="Times New Roman" w:eastAsia="方正仿宋_GBK" w:cs="Times New Roman"/>
          <w:sz w:val="28"/>
          <w:szCs w:val="28"/>
          <w:lang w:val="en-US" w:eastAsia="zh-CN"/>
        </w:rPr>
        <w:t>经固定垃圾桶收集，</w:t>
      </w:r>
      <w:r>
        <w:rPr>
          <w:rFonts w:hint="default" w:ascii="方正仿宋_GBK" w:hAnsi="Times New Roman" w:eastAsia="方正仿宋_GBK" w:cs="Times New Roman"/>
          <w:sz w:val="28"/>
          <w:szCs w:val="28"/>
          <w:lang w:val="en-US" w:eastAsia="zh-CN"/>
        </w:rPr>
        <w:t>并由当地环卫部门统一清运集中处理，</w:t>
      </w:r>
      <w:r>
        <w:rPr>
          <w:rFonts w:hint="eastAsia" w:ascii="方正仿宋_GBK" w:hAnsi="Times New Roman" w:eastAsia="方正仿宋_GBK" w:cs="Times New Roman"/>
          <w:sz w:val="28"/>
          <w:szCs w:val="28"/>
          <w:lang w:val="en-US" w:eastAsia="zh-CN"/>
        </w:rPr>
        <w:t>废油脂、化粪池污泥由获得许可的单位收集处置。</w:t>
      </w:r>
    </w:p>
    <w:p w14:paraId="76863BD1">
      <w:pPr>
        <w:spacing w:line="590" w:lineRule="exact"/>
        <w:ind w:firstLine="560" w:firstLineChars="200"/>
        <w:rPr>
          <w:rFonts w:hint="eastAsia" w:ascii="方正仿宋_GBK" w:hAnsi="Times New Roman" w:eastAsia="方正仿宋_GBK" w:cs="Times New Roman"/>
          <w:sz w:val="28"/>
          <w:szCs w:val="28"/>
          <w:lang w:val="en-US" w:eastAsia="zh-CN"/>
        </w:rPr>
      </w:pPr>
      <w:r>
        <w:rPr>
          <w:rFonts w:hint="eastAsia" w:ascii="方正仿宋_GBK" w:hAnsi="Times New Roman" w:eastAsia="方正仿宋_GBK" w:cs="Times New Roman"/>
          <w:sz w:val="28"/>
          <w:szCs w:val="28"/>
          <w:lang w:val="en-US" w:eastAsia="zh-CN"/>
        </w:rPr>
        <w:t>（六）落实环境风险防范措施。认真排查并及时消除可能存在的安全隐患，应加强管线勘测工作。严格执行《报告表》提出的环境风险防范措施，加强与相关部门建立联动机制，避免发生环境污染事故。</w:t>
      </w:r>
    </w:p>
    <w:p w14:paraId="000CBB6E">
      <w:pPr>
        <w:spacing w:line="590" w:lineRule="exact"/>
        <w:ind w:firstLine="560" w:firstLineChars="200"/>
        <w:rPr>
          <w:rFonts w:hint="eastAsia" w:ascii="方正仿宋_GBK" w:eastAsia="方正仿宋_GBK"/>
          <w:sz w:val="28"/>
          <w:szCs w:val="28"/>
        </w:rPr>
      </w:pPr>
      <w:r>
        <w:rPr>
          <w:rFonts w:hint="eastAsia" w:ascii="方正仿宋_GBK" w:eastAsia="方正仿宋_GBK"/>
          <w:sz w:val="28"/>
          <w:szCs w:val="28"/>
          <w:lang w:eastAsia="zh-CN"/>
        </w:rPr>
        <w:t>四</w:t>
      </w:r>
      <w:r>
        <w:rPr>
          <w:rFonts w:hint="eastAsia" w:ascii="方正仿宋_GBK" w:eastAsia="方正仿宋_GBK"/>
          <w:sz w:val="28"/>
          <w:szCs w:val="28"/>
        </w:rPr>
        <w:t>、项目建设过程中，认真组织实施《报告</w:t>
      </w:r>
      <w:r>
        <w:rPr>
          <w:rFonts w:hint="eastAsia" w:ascii="方正仿宋_GBK" w:eastAsia="方正仿宋_GBK"/>
          <w:sz w:val="28"/>
          <w:szCs w:val="28"/>
          <w:lang w:eastAsia="zh-CN"/>
        </w:rPr>
        <w:t>表</w:t>
      </w:r>
      <w:r>
        <w:rPr>
          <w:rFonts w:hint="eastAsia" w:ascii="方正仿宋_GBK" w:eastAsia="方正仿宋_GBK"/>
          <w:sz w:val="28"/>
          <w:szCs w:val="28"/>
        </w:rPr>
        <w:t>》及本批复中提出的环境保护对策措施。污染防治设施必须与主体工程同时设计、同时施工、同时投产使用；在初步设计、施工合同、建设过程中落实防治环境污染和生态破坏的措施。项目竣工后，按照规定对配套建设的环境保护设施进行验收，未经验收或者验收不合格，不得投入生产或者使用。</w:t>
      </w:r>
    </w:p>
    <w:p w14:paraId="196FFEFF">
      <w:pPr>
        <w:spacing w:line="590" w:lineRule="exact"/>
        <w:ind w:firstLine="560" w:firstLineChars="200"/>
        <w:rPr>
          <w:rFonts w:hint="eastAsia" w:ascii="方正仿宋_GBK" w:eastAsia="方正仿宋_GBK"/>
          <w:sz w:val="28"/>
          <w:szCs w:val="28"/>
          <w:lang w:eastAsia="zh-CN"/>
        </w:rPr>
      </w:pPr>
      <w:r>
        <w:rPr>
          <w:rFonts w:hint="eastAsia" w:ascii="方正仿宋_GBK" w:eastAsia="方正仿宋_GBK"/>
          <w:sz w:val="28"/>
          <w:szCs w:val="28"/>
          <w:lang w:eastAsia="zh-CN"/>
        </w:rPr>
        <w:t>五</w:t>
      </w:r>
      <w:r>
        <w:rPr>
          <w:rFonts w:hint="eastAsia" w:ascii="方正仿宋_GBK" w:eastAsia="方正仿宋_GBK"/>
          <w:sz w:val="28"/>
          <w:szCs w:val="28"/>
        </w:rPr>
        <w:t>、环境保护设施设计、施工、验收、投入生产或者使用情况，以及《报告</w:t>
      </w:r>
      <w:r>
        <w:rPr>
          <w:rFonts w:hint="eastAsia" w:ascii="方正仿宋_GBK" w:eastAsia="方正仿宋_GBK"/>
          <w:sz w:val="28"/>
          <w:szCs w:val="28"/>
          <w:lang w:eastAsia="zh-CN"/>
        </w:rPr>
        <w:t>表</w:t>
      </w:r>
      <w:r>
        <w:rPr>
          <w:rFonts w:hint="eastAsia" w:ascii="方正仿宋_GBK" w:eastAsia="方正仿宋_GBK"/>
          <w:sz w:val="28"/>
          <w:szCs w:val="28"/>
        </w:rPr>
        <w:t>》确定的其他环境保护措施的落实情况，</w:t>
      </w:r>
      <w:r>
        <w:rPr>
          <w:rFonts w:hint="eastAsia" w:ascii="方正仿宋_GBK" w:hAnsi="方正仿宋_GBK" w:eastAsia="方正仿宋_GBK" w:cs="方正仿宋_GBK"/>
          <w:sz w:val="28"/>
          <w:szCs w:val="28"/>
        </w:rPr>
        <w:t>由南京市高淳生态环境综合行政执法局按职责负责监督检查</w:t>
      </w:r>
      <w:r>
        <w:rPr>
          <w:rFonts w:hint="eastAsia" w:ascii="方正仿宋_GBK" w:hAnsi="方正仿宋_GBK" w:eastAsia="方正仿宋_GBK" w:cs="方正仿宋_GBK"/>
          <w:sz w:val="28"/>
          <w:szCs w:val="28"/>
          <w:lang w:eastAsia="zh-CN"/>
        </w:rPr>
        <w:t>。</w:t>
      </w:r>
    </w:p>
    <w:p w14:paraId="7D2D8AE4">
      <w:pPr>
        <w:spacing w:line="590" w:lineRule="exact"/>
        <w:ind w:firstLine="562" w:firstLineChars="200"/>
        <w:rPr>
          <w:rFonts w:hint="eastAsia" w:ascii="方正仿宋_GBK" w:eastAsia="方正仿宋_GBK"/>
          <w:b/>
          <w:bCs/>
          <w:sz w:val="28"/>
          <w:szCs w:val="28"/>
        </w:rPr>
      </w:pPr>
      <w:r>
        <w:rPr>
          <w:rFonts w:hint="eastAsia" w:ascii="方正仿宋_GBK" w:eastAsia="方正仿宋_GBK"/>
          <w:b/>
          <w:bCs/>
          <w:sz w:val="28"/>
          <w:szCs w:val="28"/>
          <w:lang w:eastAsia="zh-CN"/>
        </w:rPr>
        <w:t>六</w:t>
      </w:r>
      <w:r>
        <w:rPr>
          <w:rFonts w:hint="eastAsia" w:ascii="方正仿宋_GBK" w:eastAsia="方正仿宋_GBK"/>
          <w:b/>
          <w:bCs/>
          <w:sz w:val="28"/>
          <w:szCs w:val="28"/>
        </w:rPr>
        <w:t>、本项目环境影响报告</w:t>
      </w:r>
      <w:r>
        <w:rPr>
          <w:rFonts w:hint="eastAsia" w:ascii="方正仿宋_GBK" w:eastAsia="方正仿宋_GBK"/>
          <w:b/>
          <w:bCs/>
          <w:sz w:val="28"/>
          <w:szCs w:val="28"/>
          <w:lang w:eastAsia="zh-CN"/>
        </w:rPr>
        <w:t>表</w:t>
      </w:r>
      <w:r>
        <w:rPr>
          <w:rFonts w:hint="eastAsia" w:ascii="方正仿宋_GBK" w:eastAsia="方正仿宋_GBK"/>
          <w:b/>
          <w:bCs/>
          <w:sz w:val="28"/>
          <w:szCs w:val="28"/>
        </w:rPr>
        <w:t>经批准后，项目的性质、规模、地点、采用的工艺或者防治污染、防止生态破坏的措施发生重大变动的，你单位应当重新报批环境影响报告</w:t>
      </w:r>
      <w:r>
        <w:rPr>
          <w:rFonts w:hint="eastAsia" w:ascii="方正仿宋_GBK" w:eastAsia="方正仿宋_GBK"/>
          <w:b/>
          <w:bCs/>
          <w:sz w:val="28"/>
          <w:szCs w:val="28"/>
          <w:lang w:eastAsia="zh-CN"/>
        </w:rPr>
        <w:t>表</w:t>
      </w:r>
      <w:r>
        <w:rPr>
          <w:rFonts w:hint="eastAsia" w:ascii="方正仿宋_GBK" w:eastAsia="方正仿宋_GBK"/>
          <w:b/>
          <w:bCs/>
          <w:sz w:val="28"/>
          <w:szCs w:val="28"/>
        </w:rPr>
        <w:t>。本项目环境影响报告</w:t>
      </w:r>
      <w:r>
        <w:rPr>
          <w:rFonts w:hint="eastAsia" w:ascii="方正仿宋_GBK" w:eastAsia="方正仿宋_GBK"/>
          <w:b/>
          <w:bCs/>
          <w:sz w:val="28"/>
          <w:szCs w:val="28"/>
          <w:lang w:eastAsia="zh-CN"/>
        </w:rPr>
        <w:t>表</w:t>
      </w:r>
      <w:r>
        <w:rPr>
          <w:rFonts w:hint="eastAsia" w:ascii="方正仿宋_GBK" w:eastAsia="方正仿宋_GBK"/>
          <w:b/>
          <w:bCs/>
          <w:sz w:val="28"/>
          <w:szCs w:val="28"/>
        </w:rPr>
        <w:t>自批准之日起满5年，项目方</w:t>
      </w:r>
      <w:r>
        <w:rPr>
          <w:rFonts w:hint="eastAsia" w:ascii="方正仿宋_GBK" w:eastAsia="方正仿宋_GBK"/>
          <w:b/>
          <w:bCs/>
          <w:sz w:val="28"/>
          <w:szCs w:val="28"/>
          <w:lang w:eastAsia="zh-CN"/>
        </w:rPr>
        <w:t>未</w:t>
      </w:r>
      <w:r>
        <w:rPr>
          <w:rFonts w:hint="eastAsia" w:ascii="方正仿宋_GBK" w:eastAsia="方正仿宋_GBK"/>
          <w:b/>
          <w:bCs/>
          <w:sz w:val="28"/>
          <w:szCs w:val="28"/>
        </w:rPr>
        <w:t>开工建设的，其环境影响报告</w:t>
      </w:r>
      <w:r>
        <w:rPr>
          <w:rFonts w:hint="eastAsia" w:ascii="方正仿宋_GBK" w:eastAsia="方正仿宋_GBK"/>
          <w:b/>
          <w:bCs/>
          <w:sz w:val="28"/>
          <w:szCs w:val="28"/>
          <w:lang w:eastAsia="zh-CN"/>
        </w:rPr>
        <w:t>表</w:t>
      </w:r>
      <w:r>
        <w:rPr>
          <w:rFonts w:hint="eastAsia" w:ascii="方正仿宋_GBK" w:eastAsia="方正仿宋_GBK"/>
          <w:b/>
          <w:bCs/>
          <w:sz w:val="28"/>
          <w:szCs w:val="28"/>
        </w:rPr>
        <w:t>应当报我局重新审核。</w:t>
      </w:r>
    </w:p>
    <w:p w14:paraId="7B984E91">
      <w:pPr>
        <w:spacing w:line="590" w:lineRule="exact"/>
        <w:ind w:firstLine="560" w:firstLineChars="200"/>
        <w:rPr>
          <w:rFonts w:hint="eastAsia" w:ascii="方正仿宋_GBK" w:eastAsia="方正仿宋_GBK"/>
          <w:sz w:val="28"/>
          <w:szCs w:val="28"/>
        </w:rPr>
      </w:pPr>
    </w:p>
    <w:p w14:paraId="629DA7A2">
      <w:pPr>
        <w:keepNext w:val="0"/>
        <w:keepLines w:val="0"/>
        <w:pageBreakBefore w:val="0"/>
        <w:widowControl w:val="0"/>
        <w:kinsoku/>
        <w:wordWrap/>
        <w:overflowPunct/>
        <w:topLinePunct w:val="0"/>
        <w:autoSpaceDE/>
        <w:autoSpaceDN/>
        <w:bidi w:val="0"/>
        <w:adjustRightInd/>
        <w:snapToGrid/>
        <w:spacing w:line="540" w:lineRule="exact"/>
        <w:ind w:firstLine="6160" w:firstLineChars="2200"/>
        <w:textAlignment w:val="auto"/>
        <w:rPr>
          <w:rFonts w:ascii="方正仿宋_GBK" w:eastAsia="方正仿宋_GBK"/>
          <w:sz w:val="28"/>
          <w:szCs w:val="28"/>
        </w:rPr>
      </w:pPr>
      <w:r>
        <w:rPr>
          <w:rFonts w:hint="eastAsia" w:ascii="方正仿宋_GBK" w:eastAsia="方正仿宋_GBK"/>
          <w:sz w:val="28"/>
          <w:szCs w:val="28"/>
        </w:rPr>
        <w:t>南京市生态环境局</w:t>
      </w:r>
    </w:p>
    <w:p w14:paraId="2BAA8DAB">
      <w:pPr>
        <w:keepNext w:val="0"/>
        <w:keepLines w:val="0"/>
        <w:pageBreakBefore w:val="0"/>
        <w:widowControl w:val="0"/>
        <w:kinsoku/>
        <w:wordWrap/>
        <w:overflowPunct/>
        <w:topLinePunct w:val="0"/>
        <w:autoSpaceDE/>
        <w:autoSpaceDN/>
        <w:bidi w:val="0"/>
        <w:adjustRightInd/>
        <w:snapToGrid/>
        <w:spacing w:line="540" w:lineRule="exact"/>
        <w:ind w:firstLine="6440" w:firstLineChars="2300"/>
        <w:textAlignment w:val="auto"/>
        <w:rPr>
          <w:rFonts w:ascii="方正仿宋_GBK" w:eastAsia="方正仿宋_GBK"/>
          <w:sz w:val="28"/>
          <w:szCs w:val="28"/>
        </w:rPr>
      </w:pPr>
      <w:r>
        <w:rPr>
          <w:rFonts w:hint="eastAsia" w:ascii="方正仿宋_GBK" w:eastAsia="方正仿宋_GBK"/>
          <w:sz w:val="28"/>
        </w:rPr>
        <w:t>202</w:t>
      </w:r>
      <w:r>
        <w:rPr>
          <w:rFonts w:hint="eastAsia" w:ascii="方正仿宋_GBK" w:eastAsia="方正仿宋_GBK"/>
          <w:sz w:val="28"/>
          <w:lang w:val="en-US" w:eastAsia="zh-CN"/>
        </w:rPr>
        <w:t>6</w:t>
      </w:r>
      <w:r>
        <w:rPr>
          <w:rFonts w:hint="eastAsia" w:ascii="方正仿宋_GBK" w:eastAsia="方正仿宋_GBK"/>
          <w:sz w:val="28"/>
        </w:rPr>
        <w:t>年</w:t>
      </w:r>
      <w:r>
        <w:rPr>
          <w:rFonts w:hint="eastAsia" w:ascii="方正仿宋_GBK" w:eastAsia="方正仿宋_GBK"/>
          <w:sz w:val="28"/>
          <w:lang w:val="en-US" w:eastAsia="zh-CN"/>
        </w:rPr>
        <w:t>7</w:t>
      </w:r>
      <w:r>
        <w:rPr>
          <w:rFonts w:hint="eastAsia" w:ascii="方正仿宋_GBK" w:eastAsia="方正仿宋_GBK"/>
          <w:sz w:val="28"/>
        </w:rPr>
        <w:t>月</w:t>
      </w:r>
      <w:r>
        <w:rPr>
          <w:rFonts w:hint="eastAsia" w:ascii="方正仿宋_GBK" w:eastAsia="方正仿宋_GBK"/>
          <w:sz w:val="28"/>
          <w:lang w:val="en-US" w:eastAsia="zh-CN"/>
        </w:rPr>
        <w:t>2</w:t>
      </w:r>
      <w:r>
        <w:rPr>
          <w:rFonts w:hint="eastAsia" w:ascii="方正仿宋_GBK" w:eastAsia="方正仿宋_GBK"/>
          <w:sz w:val="28"/>
        </w:rPr>
        <w:t>日</w:t>
      </w:r>
    </w:p>
    <w:p w14:paraId="2502E19B">
      <w:pPr>
        <w:spacing w:line="560" w:lineRule="exact"/>
        <w:rPr>
          <w:rFonts w:ascii="方正仿宋_GBK" w:eastAsia="方正仿宋_GBK"/>
          <w:sz w:val="28"/>
          <w:szCs w:val="28"/>
        </w:rPr>
      </w:pPr>
    </w:p>
    <w:p w14:paraId="1365CB19">
      <w:pPr>
        <w:spacing w:line="560" w:lineRule="exact"/>
        <w:rPr>
          <w:rFonts w:ascii="方正仿宋_GBK" w:eastAsia="方正仿宋_GBK"/>
          <w:sz w:val="28"/>
          <w:szCs w:val="28"/>
        </w:rPr>
      </w:pPr>
      <w:r>
        <w:rPr>
          <w:rFonts w:hint="eastAsia" w:ascii="方正仿宋_GBK" w:eastAsia="方正仿宋_GBK"/>
          <w:sz w:val="28"/>
          <w:szCs w:val="28"/>
        </w:rPr>
        <w:t>抄送：南京市高淳生态环境综合行政执法局。</w:t>
      </w:r>
    </w:p>
    <w:sectPr>
      <w:footerReference r:id="rId3" w:type="default"/>
      <w:footerReference r:id="rId4" w:type="even"/>
      <w:pgSz w:w="11907" w:h="16840"/>
      <w:pgMar w:top="1814" w:right="1418" w:bottom="1701" w:left="1418" w:header="851" w:footer="992" w:gutter="0"/>
      <w:paperSrc w:first="7" w:other="7"/>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1ADF7BE-9B3D-43F7-82C2-25B73213ACA9}"/>
  </w:font>
  <w:font w:name="Arial">
    <w:panose1 w:val="020B0604020202020204"/>
    <w:charset w:val="01"/>
    <w:family w:val="swiss"/>
    <w:pitch w:val="default"/>
    <w:sig w:usb0="E0002EFF" w:usb1="C000785B" w:usb2="00000009" w:usb3="00000000" w:csb0="400001FF" w:csb1="FFFF0000"/>
    <w:embedRegular r:id="rId2" w:fontKey="{2A029CA4-66EE-41E3-A81B-A14123A872AF}"/>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26EC1875-24C0-4166-8FB4-B965084384CD}"/>
  </w:font>
  <w:font w:name="Symbol">
    <w:panose1 w:val="05050102010706020507"/>
    <w:charset w:val="02"/>
    <w:family w:val="roman"/>
    <w:pitch w:val="default"/>
    <w:sig w:usb0="00000000" w:usb1="00000000" w:usb2="00000000" w:usb3="00000000" w:csb0="80000000" w:csb1="00000000"/>
    <w:embedRegular r:id="rId4" w:fontKey="{BF4BDE11-1B56-41B0-BE7B-72628802FF5C}"/>
  </w:font>
  <w:font w:name="Calibri">
    <w:panose1 w:val="020F0502020204030204"/>
    <w:charset w:val="00"/>
    <w:family w:val="swiss"/>
    <w:pitch w:val="default"/>
    <w:sig w:usb0="E4002EFF" w:usb1="C000247B" w:usb2="00000009" w:usb3="00000000" w:csb0="200001FF" w:csb1="00000000"/>
    <w:embedRegular r:id="rId5" w:fontKey="{FF41CAF1-40F9-4284-BA34-B49B4B2F8063}"/>
  </w:font>
  <w:font w:name="仿宋_GB2312">
    <w:altName w:val="仿宋"/>
    <w:panose1 w:val="02010609030101010101"/>
    <w:charset w:val="86"/>
    <w:family w:val="roman"/>
    <w:pitch w:val="default"/>
    <w:sig w:usb0="00000000" w:usb1="0000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6" w:fontKey="{6836A6C8-1B6B-412A-A4E9-F6727A888EC3}"/>
  </w:font>
  <w:font w:name="方正仿宋_GBK">
    <w:panose1 w:val="03000509000000000000"/>
    <w:charset w:val="86"/>
    <w:family w:val="script"/>
    <w:pitch w:val="default"/>
    <w:sig w:usb0="00000001" w:usb1="080E0000" w:usb2="00000000" w:usb3="00000000" w:csb0="00040000" w:csb1="00000000"/>
    <w:embedRegular r:id="rId7" w:fontKey="{A82CC3A0-ADC9-407E-85EA-B835DFD99C18}"/>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A5933B">
    <w:pPr>
      <w:pStyle w:val="5"/>
      <w:framePr w:wrap="around" w:vAnchor="text" w:hAnchor="margin" w:xAlign="center" w:y="1"/>
      <w:rPr>
        <w:rStyle w:val="9"/>
      </w:rPr>
    </w:pPr>
    <w:r>
      <w:fldChar w:fldCharType="begin"/>
    </w:r>
    <w:r>
      <w:rPr>
        <w:rStyle w:val="9"/>
      </w:rPr>
      <w:instrText xml:space="preserve">PAGE  </w:instrText>
    </w:r>
    <w:r>
      <w:fldChar w:fldCharType="separate"/>
    </w:r>
    <w:r>
      <w:rPr>
        <w:rStyle w:val="9"/>
      </w:rPr>
      <w:t>2</w:t>
    </w:r>
    <w:r>
      <w:fldChar w:fldCharType="end"/>
    </w:r>
  </w:p>
  <w:p w14:paraId="105A338B">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6B4E">
    <w:pPr>
      <w:pStyle w:val="5"/>
      <w:framePr w:wrap="around" w:vAnchor="text" w:hAnchor="margin" w:xAlign="center" w:y="1"/>
      <w:rPr>
        <w:rStyle w:val="9"/>
      </w:rPr>
    </w:pPr>
    <w:r>
      <w:fldChar w:fldCharType="begin"/>
    </w:r>
    <w:r>
      <w:rPr>
        <w:rStyle w:val="9"/>
      </w:rPr>
      <w:instrText xml:space="preserve">PAGE  </w:instrText>
    </w:r>
    <w:r>
      <w:fldChar w:fldCharType="end"/>
    </w:r>
  </w:p>
  <w:p w14:paraId="0079FCC3">
    <w:pPr>
      <w:pStyle w:val="5"/>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zliMDFiNDEyYzE4Y2VhYTBiYzE3YjgwM2NmN2ExOGUifQ=="/>
  </w:docVars>
  <w:rsids>
    <w:rsidRoot w:val="00BB24C4"/>
    <w:rsid w:val="00006C85"/>
    <w:rsid w:val="00017CAB"/>
    <w:rsid w:val="0002034D"/>
    <w:rsid w:val="00027CF9"/>
    <w:rsid w:val="000353A5"/>
    <w:rsid w:val="0003565E"/>
    <w:rsid w:val="000375C9"/>
    <w:rsid w:val="0004157D"/>
    <w:rsid w:val="00044218"/>
    <w:rsid w:val="00044601"/>
    <w:rsid w:val="000457E0"/>
    <w:rsid w:val="0004792F"/>
    <w:rsid w:val="00052F09"/>
    <w:rsid w:val="00054F82"/>
    <w:rsid w:val="00056407"/>
    <w:rsid w:val="0005754C"/>
    <w:rsid w:val="00060086"/>
    <w:rsid w:val="00062B64"/>
    <w:rsid w:val="00063AB3"/>
    <w:rsid w:val="0006431E"/>
    <w:rsid w:val="00071E6C"/>
    <w:rsid w:val="0007311F"/>
    <w:rsid w:val="00073725"/>
    <w:rsid w:val="00081084"/>
    <w:rsid w:val="00085CB0"/>
    <w:rsid w:val="00090D6B"/>
    <w:rsid w:val="000914F7"/>
    <w:rsid w:val="000925A0"/>
    <w:rsid w:val="00095063"/>
    <w:rsid w:val="00097CF7"/>
    <w:rsid w:val="000A3ED7"/>
    <w:rsid w:val="000B1ACB"/>
    <w:rsid w:val="000B2C8C"/>
    <w:rsid w:val="000B5005"/>
    <w:rsid w:val="000B5928"/>
    <w:rsid w:val="000B5A61"/>
    <w:rsid w:val="000B6E50"/>
    <w:rsid w:val="000C4A57"/>
    <w:rsid w:val="000C6AFE"/>
    <w:rsid w:val="000C7CBD"/>
    <w:rsid w:val="000D0889"/>
    <w:rsid w:val="000D5029"/>
    <w:rsid w:val="000E1801"/>
    <w:rsid w:val="000E23A1"/>
    <w:rsid w:val="000E576E"/>
    <w:rsid w:val="000F0466"/>
    <w:rsid w:val="000F082F"/>
    <w:rsid w:val="000F3DF1"/>
    <w:rsid w:val="000F527B"/>
    <w:rsid w:val="00100E88"/>
    <w:rsid w:val="00101937"/>
    <w:rsid w:val="00101FF9"/>
    <w:rsid w:val="001027A7"/>
    <w:rsid w:val="00102AFB"/>
    <w:rsid w:val="00102E78"/>
    <w:rsid w:val="00103152"/>
    <w:rsid w:val="001038F8"/>
    <w:rsid w:val="00105CEE"/>
    <w:rsid w:val="0010645F"/>
    <w:rsid w:val="00106BA3"/>
    <w:rsid w:val="00107ED9"/>
    <w:rsid w:val="00110540"/>
    <w:rsid w:val="001107A8"/>
    <w:rsid w:val="00111126"/>
    <w:rsid w:val="0011373D"/>
    <w:rsid w:val="00114062"/>
    <w:rsid w:val="001156CB"/>
    <w:rsid w:val="0011727F"/>
    <w:rsid w:val="001240EF"/>
    <w:rsid w:val="0012426A"/>
    <w:rsid w:val="00127166"/>
    <w:rsid w:val="0013022C"/>
    <w:rsid w:val="001305C0"/>
    <w:rsid w:val="00132075"/>
    <w:rsid w:val="00132BF8"/>
    <w:rsid w:val="0013346F"/>
    <w:rsid w:val="00136C4C"/>
    <w:rsid w:val="001377A3"/>
    <w:rsid w:val="001411B8"/>
    <w:rsid w:val="00144D72"/>
    <w:rsid w:val="00145060"/>
    <w:rsid w:val="001462B0"/>
    <w:rsid w:val="00150164"/>
    <w:rsid w:val="00150298"/>
    <w:rsid w:val="0015058E"/>
    <w:rsid w:val="00150BFB"/>
    <w:rsid w:val="0016038F"/>
    <w:rsid w:val="00160D4B"/>
    <w:rsid w:val="001611F3"/>
    <w:rsid w:val="00162629"/>
    <w:rsid w:val="001633BA"/>
    <w:rsid w:val="00164DF1"/>
    <w:rsid w:val="0016587E"/>
    <w:rsid w:val="0017142E"/>
    <w:rsid w:val="00172153"/>
    <w:rsid w:val="0017257B"/>
    <w:rsid w:val="0018037B"/>
    <w:rsid w:val="00182172"/>
    <w:rsid w:val="00182244"/>
    <w:rsid w:val="001844FA"/>
    <w:rsid w:val="001871D1"/>
    <w:rsid w:val="0018736D"/>
    <w:rsid w:val="00187D5A"/>
    <w:rsid w:val="00190FA8"/>
    <w:rsid w:val="00195C07"/>
    <w:rsid w:val="00197A3C"/>
    <w:rsid w:val="001B2F29"/>
    <w:rsid w:val="001B4258"/>
    <w:rsid w:val="001B6241"/>
    <w:rsid w:val="001C0E28"/>
    <w:rsid w:val="001C14E8"/>
    <w:rsid w:val="001C3121"/>
    <w:rsid w:val="001C63DB"/>
    <w:rsid w:val="001C7192"/>
    <w:rsid w:val="001C79F1"/>
    <w:rsid w:val="001D0B70"/>
    <w:rsid w:val="001D0FC1"/>
    <w:rsid w:val="001D44F6"/>
    <w:rsid w:val="001D56FE"/>
    <w:rsid w:val="001E2DA0"/>
    <w:rsid w:val="001F1CF4"/>
    <w:rsid w:val="001F720C"/>
    <w:rsid w:val="00204C8F"/>
    <w:rsid w:val="00205E7D"/>
    <w:rsid w:val="00210A5D"/>
    <w:rsid w:val="002112F4"/>
    <w:rsid w:val="0022145D"/>
    <w:rsid w:val="00222EAA"/>
    <w:rsid w:val="00224564"/>
    <w:rsid w:val="00226D22"/>
    <w:rsid w:val="00231590"/>
    <w:rsid w:val="0023171C"/>
    <w:rsid w:val="00233675"/>
    <w:rsid w:val="002343F0"/>
    <w:rsid w:val="00235DC1"/>
    <w:rsid w:val="00241FF8"/>
    <w:rsid w:val="00244F8D"/>
    <w:rsid w:val="002457A7"/>
    <w:rsid w:val="00246038"/>
    <w:rsid w:val="00246AAE"/>
    <w:rsid w:val="00253990"/>
    <w:rsid w:val="00254C62"/>
    <w:rsid w:val="0026187A"/>
    <w:rsid w:val="00261952"/>
    <w:rsid w:val="00263E75"/>
    <w:rsid w:val="00265167"/>
    <w:rsid w:val="00267438"/>
    <w:rsid w:val="00267C05"/>
    <w:rsid w:val="00283999"/>
    <w:rsid w:val="002842B5"/>
    <w:rsid w:val="00285A65"/>
    <w:rsid w:val="002863D5"/>
    <w:rsid w:val="002916A5"/>
    <w:rsid w:val="0029406D"/>
    <w:rsid w:val="00296B96"/>
    <w:rsid w:val="00296D90"/>
    <w:rsid w:val="002A38FA"/>
    <w:rsid w:val="002A4218"/>
    <w:rsid w:val="002A687D"/>
    <w:rsid w:val="002A69DE"/>
    <w:rsid w:val="002B24CC"/>
    <w:rsid w:val="002B4618"/>
    <w:rsid w:val="002B4DE6"/>
    <w:rsid w:val="002C1873"/>
    <w:rsid w:val="002C2A00"/>
    <w:rsid w:val="002C48B4"/>
    <w:rsid w:val="002C51E7"/>
    <w:rsid w:val="002C6B4B"/>
    <w:rsid w:val="002C7001"/>
    <w:rsid w:val="002C7C44"/>
    <w:rsid w:val="002D0323"/>
    <w:rsid w:val="002D0FEF"/>
    <w:rsid w:val="002D17F3"/>
    <w:rsid w:val="002D398C"/>
    <w:rsid w:val="002E10EB"/>
    <w:rsid w:val="002E3208"/>
    <w:rsid w:val="002F0222"/>
    <w:rsid w:val="002F22BF"/>
    <w:rsid w:val="002F4DCC"/>
    <w:rsid w:val="00305312"/>
    <w:rsid w:val="0030531E"/>
    <w:rsid w:val="0030641C"/>
    <w:rsid w:val="00307036"/>
    <w:rsid w:val="00307094"/>
    <w:rsid w:val="00310E3B"/>
    <w:rsid w:val="00311524"/>
    <w:rsid w:val="00311C23"/>
    <w:rsid w:val="00312913"/>
    <w:rsid w:val="003143A9"/>
    <w:rsid w:val="00315549"/>
    <w:rsid w:val="003206F5"/>
    <w:rsid w:val="0032076A"/>
    <w:rsid w:val="003212C0"/>
    <w:rsid w:val="00321BE8"/>
    <w:rsid w:val="003228B0"/>
    <w:rsid w:val="003239B0"/>
    <w:rsid w:val="00326820"/>
    <w:rsid w:val="0032704F"/>
    <w:rsid w:val="00327B29"/>
    <w:rsid w:val="00327EE1"/>
    <w:rsid w:val="00334001"/>
    <w:rsid w:val="003360D2"/>
    <w:rsid w:val="00336239"/>
    <w:rsid w:val="00341598"/>
    <w:rsid w:val="003445B8"/>
    <w:rsid w:val="003454C6"/>
    <w:rsid w:val="0034590C"/>
    <w:rsid w:val="00346139"/>
    <w:rsid w:val="00346AC4"/>
    <w:rsid w:val="0035092D"/>
    <w:rsid w:val="003518A1"/>
    <w:rsid w:val="00351ADF"/>
    <w:rsid w:val="00352466"/>
    <w:rsid w:val="00353F9E"/>
    <w:rsid w:val="00355A47"/>
    <w:rsid w:val="0035625B"/>
    <w:rsid w:val="0035785A"/>
    <w:rsid w:val="003626F6"/>
    <w:rsid w:val="003634E1"/>
    <w:rsid w:val="003635E8"/>
    <w:rsid w:val="00366D11"/>
    <w:rsid w:val="0036744C"/>
    <w:rsid w:val="003711C6"/>
    <w:rsid w:val="003745CD"/>
    <w:rsid w:val="003769F7"/>
    <w:rsid w:val="003811E7"/>
    <w:rsid w:val="00386335"/>
    <w:rsid w:val="00387B6C"/>
    <w:rsid w:val="00390744"/>
    <w:rsid w:val="003908CA"/>
    <w:rsid w:val="00392B79"/>
    <w:rsid w:val="00392E33"/>
    <w:rsid w:val="00396DB5"/>
    <w:rsid w:val="003A31B3"/>
    <w:rsid w:val="003A70D9"/>
    <w:rsid w:val="003B136A"/>
    <w:rsid w:val="003B37D7"/>
    <w:rsid w:val="003B4427"/>
    <w:rsid w:val="003B5E7D"/>
    <w:rsid w:val="003B7EBA"/>
    <w:rsid w:val="003C1897"/>
    <w:rsid w:val="003C1EA2"/>
    <w:rsid w:val="003C23E6"/>
    <w:rsid w:val="003C302D"/>
    <w:rsid w:val="003C5D7D"/>
    <w:rsid w:val="003C72FD"/>
    <w:rsid w:val="003D06C4"/>
    <w:rsid w:val="003D55DD"/>
    <w:rsid w:val="003D57F2"/>
    <w:rsid w:val="003E2FCF"/>
    <w:rsid w:val="003E6DC1"/>
    <w:rsid w:val="003E786F"/>
    <w:rsid w:val="003F63E0"/>
    <w:rsid w:val="004009D4"/>
    <w:rsid w:val="00401319"/>
    <w:rsid w:val="00406133"/>
    <w:rsid w:val="004131C5"/>
    <w:rsid w:val="004132E4"/>
    <w:rsid w:val="004134B3"/>
    <w:rsid w:val="004134E0"/>
    <w:rsid w:val="0041399D"/>
    <w:rsid w:val="00414A98"/>
    <w:rsid w:val="00416A14"/>
    <w:rsid w:val="00420339"/>
    <w:rsid w:val="00423C54"/>
    <w:rsid w:val="004247EB"/>
    <w:rsid w:val="0043770C"/>
    <w:rsid w:val="00437BA6"/>
    <w:rsid w:val="00443255"/>
    <w:rsid w:val="00443429"/>
    <w:rsid w:val="0045105D"/>
    <w:rsid w:val="00452230"/>
    <w:rsid w:val="00453819"/>
    <w:rsid w:val="00461021"/>
    <w:rsid w:val="00463AEB"/>
    <w:rsid w:val="00467C90"/>
    <w:rsid w:val="0047030D"/>
    <w:rsid w:val="00481361"/>
    <w:rsid w:val="00481D62"/>
    <w:rsid w:val="0048478D"/>
    <w:rsid w:val="00486941"/>
    <w:rsid w:val="004878B0"/>
    <w:rsid w:val="00493F56"/>
    <w:rsid w:val="004948E8"/>
    <w:rsid w:val="00494EBB"/>
    <w:rsid w:val="00496EC1"/>
    <w:rsid w:val="004A1D7F"/>
    <w:rsid w:val="004A59A8"/>
    <w:rsid w:val="004A5EC0"/>
    <w:rsid w:val="004B4007"/>
    <w:rsid w:val="004B6B52"/>
    <w:rsid w:val="004B763F"/>
    <w:rsid w:val="004C4D4A"/>
    <w:rsid w:val="004D088C"/>
    <w:rsid w:val="004D0CAF"/>
    <w:rsid w:val="004D2C85"/>
    <w:rsid w:val="004D3478"/>
    <w:rsid w:val="004D3AB7"/>
    <w:rsid w:val="004D4208"/>
    <w:rsid w:val="004D740A"/>
    <w:rsid w:val="004E05DB"/>
    <w:rsid w:val="004E2AA6"/>
    <w:rsid w:val="004F0944"/>
    <w:rsid w:val="004F21EC"/>
    <w:rsid w:val="004F2C0D"/>
    <w:rsid w:val="004F327F"/>
    <w:rsid w:val="004F50F8"/>
    <w:rsid w:val="00500979"/>
    <w:rsid w:val="005038CC"/>
    <w:rsid w:val="00503A29"/>
    <w:rsid w:val="00506523"/>
    <w:rsid w:val="0050736C"/>
    <w:rsid w:val="00511EC3"/>
    <w:rsid w:val="005125E2"/>
    <w:rsid w:val="00514DE2"/>
    <w:rsid w:val="00517A3E"/>
    <w:rsid w:val="00517E7B"/>
    <w:rsid w:val="00520A27"/>
    <w:rsid w:val="00522102"/>
    <w:rsid w:val="00526361"/>
    <w:rsid w:val="00526723"/>
    <w:rsid w:val="00527CCC"/>
    <w:rsid w:val="00532590"/>
    <w:rsid w:val="0053350E"/>
    <w:rsid w:val="00534654"/>
    <w:rsid w:val="005355B2"/>
    <w:rsid w:val="00542757"/>
    <w:rsid w:val="005446ED"/>
    <w:rsid w:val="0054544C"/>
    <w:rsid w:val="00555B61"/>
    <w:rsid w:val="00556B1D"/>
    <w:rsid w:val="0055748D"/>
    <w:rsid w:val="00557D9C"/>
    <w:rsid w:val="0056105F"/>
    <w:rsid w:val="0056308E"/>
    <w:rsid w:val="00565D48"/>
    <w:rsid w:val="00570D9E"/>
    <w:rsid w:val="00570ED2"/>
    <w:rsid w:val="0057155D"/>
    <w:rsid w:val="00571B63"/>
    <w:rsid w:val="0057271C"/>
    <w:rsid w:val="005734A2"/>
    <w:rsid w:val="005762DD"/>
    <w:rsid w:val="0057644C"/>
    <w:rsid w:val="005768E4"/>
    <w:rsid w:val="00580ED9"/>
    <w:rsid w:val="005810D6"/>
    <w:rsid w:val="005820C4"/>
    <w:rsid w:val="00582539"/>
    <w:rsid w:val="005829BE"/>
    <w:rsid w:val="00582B42"/>
    <w:rsid w:val="0058387C"/>
    <w:rsid w:val="0058518D"/>
    <w:rsid w:val="005851AF"/>
    <w:rsid w:val="00590690"/>
    <w:rsid w:val="005913D1"/>
    <w:rsid w:val="00591924"/>
    <w:rsid w:val="00591B61"/>
    <w:rsid w:val="00595436"/>
    <w:rsid w:val="00595FA9"/>
    <w:rsid w:val="005A079D"/>
    <w:rsid w:val="005A0E55"/>
    <w:rsid w:val="005A253F"/>
    <w:rsid w:val="005A44A6"/>
    <w:rsid w:val="005A681B"/>
    <w:rsid w:val="005B0495"/>
    <w:rsid w:val="005B1A10"/>
    <w:rsid w:val="005B2C4B"/>
    <w:rsid w:val="005B2F5D"/>
    <w:rsid w:val="005B3353"/>
    <w:rsid w:val="005B62CE"/>
    <w:rsid w:val="005B748D"/>
    <w:rsid w:val="005B798C"/>
    <w:rsid w:val="005C0FE6"/>
    <w:rsid w:val="005C386D"/>
    <w:rsid w:val="005C5D98"/>
    <w:rsid w:val="005C7475"/>
    <w:rsid w:val="005D18F0"/>
    <w:rsid w:val="005D2563"/>
    <w:rsid w:val="005D46C2"/>
    <w:rsid w:val="005D6AB7"/>
    <w:rsid w:val="005E0D07"/>
    <w:rsid w:val="005E0ECC"/>
    <w:rsid w:val="005E2471"/>
    <w:rsid w:val="005E3C0E"/>
    <w:rsid w:val="005E4C9A"/>
    <w:rsid w:val="005E687F"/>
    <w:rsid w:val="005E6B00"/>
    <w:rsid w:val="005F19A5"/>
    <w:rsid w:val="005F265A"/>
    <w:rsid w:val="005F2A9A"/>
    <w:rsid w:val="005F3465"/>
    <w:rsid w:val="005F3497"/>
    <w:rsid w:val="005F5F61"/>
    <w:rsid w:val="005F67AC"/>
    <w:rsid w:val="005F7C55"/>
    <w:rsid w:val="00606A9F"/>
    <w:rsid w:val="006113A2"/>
    <w:rsid w:val="00615089"/>
    <w:rsid w:val="006212D0"/>
    <w:rsid w:val="0062330F"/>
    <w:rsid w:val="00634FF4"/>
    <w:rsid w:val="006355D7"/>
    <w:rsid w:val="00636C54"/>
    <w:rsid w:val="006413A6"/>
    <w:rsid w:val="00641AC4"/>
    <w:rsid w:val="00641D5D"/>
    <w:rsid w:val="006432AD"/>
    <w:rsid w:val="0064357B"/>
    <w:rsid w:val="00644A7F"/>
    <w:rsid w:val="00644FDA"/>
    <w:rsid w:val="0065045A"/>
    <w:rsid w:val="0065073D"/>
    <w:rsid w:val="00651405"/>
    <w:rsid w:val="00651BBD"/>
    <w:rsid w:val="0065618F"/>
    <w:rsid w:val="006602E3"/>
    <w:rsid w:val="0066129A"/>
    <w:rsid w:val="00661BD9"/>
    <w:rsid w:val="00661F97"/>
    <w:rsid w:val="00662DB4"/>
    <w:rsid w:val="00662F6B"/>
    <w:rsid w:val="006644E4"/>
    <w:rsid w:val="00665560"/>
    <w:rsid w:val="0066698D"/>
    <w:rsid w:val="00666DFE"/>
    <w:rsid w:val="006706D4"/>
    <w:rsid w:val="00673C43"/>
    <w:rsid w:val="00673D0F"/>
    <w:rsid w:val="00681B38"/>
    <w:rsid w:val="00684539"/>
    <w:rsid w:val="0068494D"/>
    <w:rsid w:val="00686F79"/>
    <w:rsid w:val="006873A5"/>
    <w:rsid w:val="00690103"/>
    <w:rsid w:val="006924DB"/>
    <w:rsid w:val="006925EB"/>
    <w:rsid w:val="00693CC5"/>
    <w:rsid w:val="00693D74"/>
    <w:rsid w:val="00695C2F"/>
    <w:rsid w:val="00695F28"/>
    <w:rsid w:val="006B04A8"/>
    <w:rsid w:val="006B3967"/>
    <w:rsid w:val="006B40C5"/>
    <w:rsid w:val="006C123B"/>
    <w:rsid w:val="006C5284"/>
    <w:rsid w:val="006C5674"/>
    <w:rsid w:val="006C5762"/>
    <w:rsid w:val="006C67A0"/>
    <w:rsid w:val="006C7CC8"/>
    <w:rsid w:val="006D3958"/>
    <w:rsid w:val="006D46F5"/>
    <w:rsid w:val="006D49F3"/>
    <w:rsid w:val="006D5DBE"/>
    <w:rsid w:val="006D6126"/>
    <w:rsid w:val="006D62C7"/>
    <w:rsid w:val="006D6923"/>
    <w:rsid w:val="006E083C"/>
    <w:rsid w:val="006E26A4"/>
    <w:rsid w:val="006E2E61"/>
    <w:rsid w:val="006E7426"/>
    <w:rsid w:val="006E744A"/>
    <w:rsid w:val="006F09D3"/>
    <w:rsid w:val="006F2262"/>
    <w:rsid w:val="006F4955"/>
    <w:rsid w:val="006F50B6"/>
    <w:rsid w:val="006F595D"/>
    <w:rsid w:val="00700C22"/>
    <w:rsid w:val="00701238"/>
    <w:rsid w:val="00702DA4"/>
    <w:rsid w:val="00703858"/>
    <w:rsid w:val="00707301"/>
    <w:rsid w:val="007121A9"/>
    <w:rsid w:val="007141F6"/>
    <w:rsid w:val="00714540"/>
    <w:rsid w:val="00715DE9"/>
    <w:rsid w:val="00720EB5"/>
    <w:rsid w:val="007212A9"/>
    <w:rsid w:val="00722A8B"/>
    <w:rsid w:val="007232AC"/>
    <w:rsid w:val="00727671"/>
    <w:rsid w:val="00730776"/>
    <w:rsid w:val="00730E55"/>
    <w:rsid w:val="00731321"/>
    <w:rsid w:val="00733185"/>
    <w:rsid w:val="00733FEE"/>
    <w:rsid w:val="007374FE"/>
    <w:rsid w:val="00737DB2"/>
    <w:rsid w:val="007405D2"/>
    <w:rsid w:val="00746486"/>
    <w:rsid w:val="00747277"/>
    <w:rsid w:val="00752C4F"/>
    <w:rsid w:val="0076319D"/>
    <w:rsid w:val="00770B4D"/>
    <w:rsid w:val="00773250"/>
    <w:rsid w:val="00773262"/>
    <w:rsid w:val="007741D8"/>
    <w:rsid w:val="00774802"/>
    <w:rsid w:val="00774D09"/>
    <w:rsid w:val="00785048"/>
    <w:rsid w:val="00786B33"/>
    <w:rsid w:val="00791F8E"/>
    <w:rsid w:val="007A0E1A"/>
    <w:rsid w:val="007A1695"/>
    <w:rsid w:val="007A1941"/>
    <w:rsid w:val="007A6AB0"/>
    <w:rsid w:val="007A7A66"/>
    <w:rsid w:val="007A7CA8"/>
    <w:rsid w:val="007B403D"/>
    <w:rsid w:val="007B4155"/>
    <w:rsid w:val="007B4B27"/>
    <w:rsid w:val="007B5FF9"/>
    <w:rsid w:val="007C0FA3"/>
    <w:rsid w:val="007C128E"/>
    <w:rsid w:val="007C1DDD"/>
    <w:rsid w:val="007C2519"/>
    <w:rsid w:val="007C4FBB"/>
    <w:rsid w:val="007C639A"/>
    <w:rsid w:val="007C7259"/>
    <w:rsid w:val="007C73DD"/>
    <w:rsid w:val="007D0617"/>
    <w:rsid w:val="007D110F"/>
    <w:rsid w:val="007D37CE"/>
    <w:rsid w:val="007D433F"/>
    <w:rsid w:val="007D44E6"/>
    <w:rsid w:val="007E0054"/>
    <w:rsid w:val="007E0A39"/>
    <w:rsid w:val="007E210D"/>
    <w:rsid w:val="007F1BCC"/>
    <w:rsid w:val="007F3506"/>
    <w:rsid w:val="007F3C89"/>
    <w:rsid w:val="007F4931"/>
    <w:rsid w:val="007F6FDF"/>
    <w:rsid w:val="0080029B"/>
    <w:rsid w:val="00801E9B"/>
    <w:rsid w:val="008046CD"/>
    <w:rsid w:val="008058C3"/>
    <w:rsid w:val="0080630D"/>
    <w:rsid w:val="008079C1"/>
    <w:rsid w:val="00813CD9"/>
    <w:rsid w:val="00813FF0"/>
    <w:rsid w:val="008153EA"/>
    <w:rsid w:val="008173B5"/>
    <w:rsid w:val="00817679"/>
    <w:rsid w:val="008209DE"/>
    <w:rsid w:val="00822392"/>
    <w:rsid w:val="00823213"/>
    <w:rsid w:val="008272CA"/>
    <w:rsid w:val="008274CB"/>
    <w:rsid w:val="008335B4"/>
    <w:rsid w:val="00834064"/>
    <w:rsid w:val="00837AE0"/>
    <w:rsid w:val="008428B5"/>
    <w:rsid w:val="00843F32"/>
    <w:rsid w:val="00846422"/>
    <w:rsid w:val="00850B31"/>
    <w:rsid w:val="00855735"/>
    <w:rsid w:val="00861C3F"/>
    <w:rsid w:val="008634DE"/>
    <w:rsid w:val="0086701E"/>
    <w:rsid w:val="00870533"/>
    <w:rsid w:val="00874C6A"/>
    <w:rsid w:val="008750C8"/>
    <w:rsid w:val="00876398"/>
    <w:rsid w:val="008774B1"/>
    <w:rsid w:val="00877C06"/>
    <w:rsid w:val="00881E9B"/>
    <w:rsid w:val="00883E5F"/>
    <w:rsid w:val="00884409"/>
    <w:rsid w:val="008860DC"/>
    <w:rsid w:val="00886282"/>
    <w:rsid w:val="008909F3"/>
    <w:rsid w:val="008A443B"/>
    <w:rsid w:val="008A5D81"/>
    <w:rsid w:val="008B2C04"/>
    <w:rsid w:val="008B2CEC"/>
    <w:rsid w:val="008B551C"/>
    <w:rsid w:val="008B7D86"/>
    <w:rsid w:val="008C021E"/>
    <w:rsid w:val="008C1FE7"/>
    <w:rsid w:val="008C462F"/>
    <w:rsid w:val="008C4815"/>
    <w:rsid w:val="008C6BA3"/>
    <w:rsid w:val="008D0150"/>
    <w:rsid w:val="008D1980"/>
    <w:rsid w:val="008D52E2"/>
    <w:rsid w:val="008D65A4"/>
    <w:rsid w:val="008E1233"/>
    <w:rsid w:val="008E3678"/>
    <w:rsid w:val="008E3A86"/>
    <w:rsid w:val="008E43E4"/>
    <w:rsid w:val="008E5E1C"/>
    <w:rsid w:val="008E60AF"/>
    <w:rsid w:val="008E6774"/>
    <w:rsid w:val="008E6A71"/>
    <w:rsid w:val="008F1D05"/>
    <w:rsid w:val="008F24C0"/>
    <w:rsid w:val="008F3CE3"/>
    <w:rsid w:val="008F5CF9"/>
    <w:rsid w:val="008F639F"/>
    <w:rsid w:val="008F658A"/>
    <w:rsid w:val="008F6997"/>
    <w:rsid w:val="008F7C46"/>
    <w:rsid w:val="00902BA3"/>
    <w:rsid w:val="00903BC6"/>
    <w:rsid w:val="00904BE7"/>
    <w:rsid w:val="00905DBF"/>
    <w:rsid w:val="009123D6"/>
    <w:rsid w:val="00916926"/>
    <w:rsid w:val="0091746C"/>
    <w:rsid w:val="0092108A"/>
    <w:rsid w:val="00921EE5"/>
    <w:rsid w:val="00922EA8"/>
    <w:rsid w:val="009241F0"/>
    <w:rsid w:val="00925366"/>
    <w:rsid w:val="00930A31"/>
    <w:rsid w:val="00934C83"/>
    <w:rsid w:val="00940D73"/>
    <w:rsid w:val="009457FC"/>
    <w:rsid w:val="00947275"/>
    <w:rsid w:val="00950E52"/>
    <w:rsid w:val="00956938"/>
    <w:rsid w:val="00956E81"/>
    <w:rsid w:val="0096145C"/>
    <w:rsid w:val="009618A7"/>
    <w:rsid w:val="009724DD"/>
    <w:rsid w:val="00973676"/>
    <w:rsid w:val="00977424"/>
    <w:rsid w:val="00977648"/>
    <w:rsid w:val="0098222F"/>
    <w:rsid w:val="009854FC"/>
    <w:rsid w:val="00986A4A"/>
    <w:rsid w:val="00986B0D"/>
    <w:rsid w:val="00990EFE"/>
    <w:rsid w:val="00993090"/>
    <w:rsid w:val="00996581"/>
    <w:rsid w:val="009A0735"/>
    <w:rsid w:val="009A1B96"/>
    <w:rsid w:val="009B1427"/>
    <w:rsid w:val="009B1F5E"/>
    <w:rsid w:val="009B6235"/>
    <w:rsid w:val="009C51CA"/>
    <w:rsid w:val="009D0BDF"/>
    <w:rsid w:val="009D264F"/>
    <w:rsid w:val="009D3676"/>
    <w:rsid w:val="009D4794"/>
    <w:rsid w:val="009D6E65"/>
    <w:rsid w:val="009E0E38"/>
    <w:rsid w:val="009E2CFE"/>
    <w:rsid w:val="009E3879"/>
    <w:rsid w:val="009E3CFE"/>
    <w:rsid w:val="009E755C"/>
    <w:rsid w:val="009F71FD"/>
    <w:rsid w:val="00A01043"/>
    <w:rsid w:val="00A010B6"/>
    <w:rsid w:val="00A02C56"/>
    <w:rsid w:val="00A0481D"/>
    <w:rsid w:val="00A07CB8"/>
    <w:rsid w:val="00A127DC"/>
    <w:rsid w:val="00A1482B"/>
    <w:rsid w:val="00A178BE"/>
    <w:rsid w:val="00A21228"/>
    <w:rsid w:val="00A221D9"/>
    <w:rsid w:val="00A359BF"/>
    <w:rsid w:val="00A40F1C"/>
    <w:rsid w:val="00A51D21"/>
    <w:rsid w:val="00A52B7F"/>
    <w:rsid w:val="00A53343"/>
    <w:rsid w:val="00A53E85"/>
    <w:rsid w:val="00A5439D"/>
    <w:rsid w:val="00A5471B"/>
    <w:rsid w:val="00A57925"/>
    <w:rsid w:val="00A60C27"/>
    <w:rsid w:val="00A6161B"/>
    <w:rsid w:val="00A67768"/>
    <w:rsid w:val="00A71C95"/>
    <w:rsid w:val="00A724CC"/>
    <w:rsid w:val="00A737E9"/>
    <w:rsid w:val="00A7562C"/>
    <w:rsid w:val="00A7682B"/>
    <w:rsid w:val="00A8002A"/>
    <w:rsid w:val="00A80631"/>
    <w:rsid w:val="00A80A08"/>
    <w:rsid w:val="00A83BF2"/>
    <w:rsid w:val="00A8662C"/>
    <w:rsid w:val="00A86964"/>
    <w:rsid w:val="00A87523"/>
    <w:rsid w:val="00AA0A6A"/>
    <w:rsid w:val="00AA0FEA"/>
    <w:rsid w:val="00AA20EA"/>
    <w:rsid w:val="00AA2149"/>
    <w:rsid w:val="00AA3A7F"/>
    <w:rsid w:val="00AA3FBD"/>
    <w:rsid w:val="00AB33F3"/>
    <w:rsid w:val="00AB360B"/>
    <w:rsid w:val="00AB3B4E"/>
    <w:rsid w:val="00AB4BB5"/>
    <w:rsid w:val="00AC5A12"/>
    <w:rsid w:val="00AC60A2"/>
    <w:rsid w:val="00AD0B17"/>
    <w:rsid w:val="00AD1EE5"/>
    <w:rsid w:val="00AD2373"/>
    <w:rsid w:val="00AD2B09"/>
    <w:rsid w:val="00AD2E3D"/>
    <w:rsid w:val="00AD4BBE"/>
    <w:rsid w:val="00AE234E"/>
    <w:rsid w:val="00AE5C76"/>
    <w:rsid w:val="00AF137A"/>
    <w:rsid w:val="00AF31B7"/>
    <w:rsid w:val="00B00A93"/>
    <w:rsid w:val="00B00BD6"/>
    <w:rsid w:val="00B02812"/>
    <w:rsid w:val="00B03CA0"/>
    <w:rsid w:val="00B05DB2"/>
    <w:rsid w:val="00B122EF"/>
    <w:rsid w:val="00B12BB9"/>
    <w:rsid w:val="00B13186"/>
    <w:rsid w:val="00B214C5"/>
    <w:rsid w:val="00B2557C"/>
    <w:rsid w:val="00B2682E"/>
    <w:rsid w:val="00B27D70"/>
    <w:rsid w:val="00B27D8D"/>
    <w:rsid w:val="00B310A3"/>
    <w:rsid w:val="00B40587"/>
    <w:rsid w:val="00B4198F"/>
    <w:rsid w:val="00B437E1"/>
    <w:rsid w:val="00B4559F"/>
    <w:rsid w:val="00B4766C"/>
    <w:rsid w:val="00B5014C"/>
    <w:rsid w:val="00B51FC2"/>
    <w:rsid w:val="00B615D4"/>
    <w:rsid w:val="00B6255D"/>
    <w:rsid w:val="00B62FA4"/>
    <w:rsid w:val="00B6323D"/>
    <w:rsid w:val="00B73125"/>
    <w:rsid w:val="00B754AF"/>
    <w:rsid w:val="00B7696C"/>
    <w:rsid w:val="00B769E9"/>
    <w:rsid w:val="00B80A5E"/>
    <w:rsid w:val="00B80D3D"/>
    <w:rsid w:val="00B82131"/>
    <w:rsid w:val="00B8362C"/>
    <w:rsid w:val="00B84572"/>
    <w:rsid w:val="00B930DD"/>
    <w:rsid w:val="00B960FD"/>
    <w:rsid w:val="00B968D6"/>
    <w:rsid w:val="00BB0408"/>
    <w:rsid w:val="00BB24C4"/>
    <w:rsid w:val="00BB3F07"/>
    <w:rsid w:val="00BB6FFC"/>
    <w:rsid w:val="00BC1468"/>
    <w:rsid w:val="00BC1C58"/>
    <w:rsid w:val="00BC2EEB"/>
    <w:rsid w:val="00BC383A"/>
    <w:rsid w:val="00BC3D57"/>
    <w:rsid w:val="00BC664F"/>
    <w:rsid w:val="00BD6680"/>
    <w:rsid w:val="00BE240A"/>
    <w:rsid w:val="00BE2E95"/>
    <w:rsid w:val="00BE3496"/>
    <w:rsid w:val="00BF1029"/>
    <w:rsid w:val="00BF2EFC"/>
    <w:rsid w:val="00BF3BFB"/>
    <w:rsid w:val="00BF7616"/>
    <w:rsid w:val="00C00660"/>
    <w:rsid w:val="00C008F2"/>
    <w:rsid w:val="00C02986"/>
    <w:rsid w:val="00C03F71"/>
    <w:rsid w:val="00C07216"/>
    <w:rsid w:val="00C24D5F"/>
    <w:rsid w:val="00C266A8"/>
    <w:rsid w:val="00C300EC"/>
    <w:rsid w:val="00C36206"/>
    <w:rsid w:val="00C40097"/>
    <w:rsid w:val="00C41DBE"/>
    <w:rsid w:val="00C43E08"/>
    <w:rsid w:val="00C46BCD"/>
    <w:rsid w:val="00C52B0E"/>
    <w:rsid w:val="00C548B0"/>
    <w:rsid w:val="00C60AE4"/>
    <w:rsid w:val="00C61946"/>
    <w:rsid w:val="00C620DB"/>
    <w:rsid w:val="00C6288E"/>
    <w:rsid w:val="00C651CE"/>
    <w:rsid w:val="00C66759"/>
    <w:rsid w:val="00C708BE"/>
    <w:rsid w:val="00C72854"/>
    <w:rsid w:val="00C745D6"/>
    <w:rsid w:val="00C758CD"/>
    <w:rsid w:val="00C76A55"/>
    <w:rsid w:val="00C77530"/>
    <w:rsid w:val="00C77E8D"/>
    <w:rsid w:val="00C81351"/>
    <w:rsid w:val="00C8742F"/>
    <w:rsid w:val="00C92230"/>
    <w:rsid w:val="00C92A84"/>
    <w:rsid w:val="00C93DDA"/>
    <w:rsid w:val="00CA00ED"/>
    <w:rsid w:val="00CA1394"/>
    <w:rsid w:val="00CA61DD"/>
    <w:rsid w:val="00CB0386"/>
    <w:rsid w:val="00CB4E00"/>
    <w:rsid w:val="00CC08B4"/>
    <w:rsid w:val="00CC5A57"/>
    <w:rsid w:val="00CC7091"/>
    <w:rsid w:val="00CD0394"/>
    <w:rsid w:val="00CD31BE"/>
    <w:rsid w:val="00CD4461"/>
    <w:rsid w:val="00CD5AA2"/>
    <w:rsid w:val="00CD68F8"/>
    <w:rsid w:val="00CE370A"/>
    <w:rsid w:val="00CE3F97"/>
    <w:rsid w:val="00CE6E5C"/>
    <w:rsid w:val="00CE7E5B"/>
    <w:rsid w:val="00CF2359"/>
    <w:rsid w:val="00CF3463"/>
    <w:rsid w:val="00CF7EA5"/>
    <w:rsid w:val="00D00FA9"/>
    <w:rsid w:val="00D04D46"/>
    <w:rsid w:val="00D10773"/>
    <w:rsid w:val="00D10FC0"/>
    <w:rsid w:val="00D11C90"/>
    <w:rsid w:val="00D1489C"/>
    <w:rsid w:val="00D203DE"/>
    <w:rsid w:val="00D2045F"/>
    <w:rsid w:val="00D22915"/>
    <w:rsid w:val="00D2525F"/>
    <w:rsid w:val="00D26A94"/>
    <w:rsid w:val="00D322FF"/>
    <w:rsid w:val="00D33261"/>
    <w:rsid w:val="00D34183"/>
    <w:rsid w:val="00D34972"/>
    <w:rsid w:val="00D35475"/>
    <w:rsid w:val="00D366BE"/>
    <w:rsid w:val="00D400B6"/>
    <w:rsid w:val="00D41580"/>
    <w:rsid w:val="00D41EA3"/>
    <w:rsid w:val="00D423B7"/>
    <w:rsid w:val="00D425A1"/>
    <w:rsid w:val="00D42F6F"/>
    <w:rsid w:val="00D46B5A"/>
    <w:rsid w:val="00D50103"/>
    <w:rsid w:val="00D513CF"/>
    <w:rsid w:val="00D52501"/>
    <w:rsid w:val="00D526EB"/>
    <w:rsid w:val="00D52FD6"/>
    <w:rsid w:val="00D5318D"/>
    <w:rsid w:val="00D6387A"/>
    <w:rsid w:val="00D67451"/>
    <w:rsid w:val="00D70808"/>
    <w:rsid w:val="00D71458"/>
    <w:rsid w:val="00D72CE1"/>
    <w:rsid w:val="00D74784"/>
    <w:rsid w:val="00D75526"/>
    <w:rsid w:val="00D758B8"/>
    <w:rsid w:val="00D76267"/>
    <w:rsid w:val="00D77CDC"/>
    <w:rsid w:val="00D83617"/>
    <w:rsid w:val="00D901D6"/>
    <w:rsid w:val="00D910CD"/>
    <w:rsid w:val="00D96238"/>
    <w:rsid w:val="00DA3DFF"/>
    <w:rsid w:val="00DB16A8"/>
    <w:rsid w:val="00DB7092"/>
    <w:rsid w:val="00DC0051"/>
    <w:rsid w:val="00DC0CBB"/>
    <w:rsid w:val="00DC1107"/>
    <w:rsid w:val="00DC3AE7"/>
    <w:rsid w:val="00DC3EEB"/>
    <w:rsid w:val="00DC422A"/>
    <w:rsid w:val="00DC447F"/>
    <w:rsid w:val="00DC62E5"/>
    <w:rsid w:val="00DC68E5"/>
    <w:rsid w:val="00DC6B23"/>
    <w:rsid w:val="00DC6C74"/>
    <w:rsid w:val="00DD2B26"/>
    <w:rsid w:val="00DD51C5"/>
    <w:rsid w:val="00DD6FF3"/>
    <w:rsid w:val="00DD779A"/>
    <w:rsid w:val="00DE1BD5"/>
    <w:rsid w:val="00DE2E88"/>
    <w:rsid w:val="00DE306E"/>
    <w:rsid w:val="00DF6D8E"/>
    <w:rsid w:val="00E0051F"/>
    <w:rsid w:val="00E01D1E"/>
    <w:rsid w:val="00E04ACC"/>
    <w:rsid w:val="00E04E8C"/>
    <w:rsid w:val="00E05C23"/>
    <w:rsid w:val="00E065AC"/>
    <w:rsid w:val="00E076D9"/>
    <w:rsid w:val="00E10F1D"/>
    <w:rsid w:val="00E12589"/>
    <w:rsid w:val="00E12DA0"/>
    <w:rsid w:val="00E16F85"/>
    <w:rsid w:val="00E1753F"/>
    <w:rsid w:val="00E21B7E"/>
    <w:rsid w:val="00E259AF"/>
    <w:rsid w:val="00E2765E"/>
    <w:rsid w:val="00E30712"/>
    <w:rsid w:val="00E327A3"/>
    <w:rsid w:val="00E333B3"/>
    <w:rsid w:val="00E33972"/>
    <w:rsid w:val="00E40E8E"/>
    <w:rsid w:val="00E44DE3"/>
    <w:rsid w:val="00E45011"/>
    <w:rsid w:val="00E5096E"/>
    <w:rsid w:val="00E50B8D"/>
    <w:rsid w:val="00E5451E"/>
    <w:rsid w:val="00E60806"/>
    <w:rsid w:val="00E635D6"/>
    <w:rsid w:val="00E639BB"/>
    <w:rsid w:val="00E66727"/>
    <w:rsid w:val="00E7488B"/>
    <w:rsid w:val="00E74D4B"/>
    <w:rsid w:val="00E751E3"/>
    <w:rsid w:val="00E77DA6"/>
    <w:rsid w:val="00E807FA"/>
    <w:rsid w:val="00E8298C"/>
    <w:rsid w:val="00E83A18"/>
    <w:rsid w:val="00E91239"/>
    <w:rsid w:val="00E9125F"/>
    <w:rsid w:val="00E93009"/>
    <w:rsid w:val="00E93E62"/>
    <w:rsid w:val="00EA187C"/>
    <w:rsid w:val="00EA21A4"/>
    <w:rsid w:val="00EA4596"/>
    <w:rsid w:val="00EB3D4F"/>
    <w:rsid w:val="00EB6657"/>
    <w:rsid w:val="00EC29AB"/>
    <w:rsid w:val="00EC2A7A"/>
    <w:rsid w:val="00EC396C"/>
    <w:rsid w:val="00EC4621"/>
    <w:rsid w:val="00EC7C74"/>
    <w:rsid w:val="00ED0287"/>
    <w:rsid w:val="00ED141B"/>
    <w:rsid w:val="00ED4B9B"/>
    <w:rsid w:val="00ED7904"/>
    <w:rsid w:val="00EE0DEC"/>
    <w:rsid w:val="00EE6CDE"/>
    <w:rsid w:val="00EF299B"/>
    <w:rsid w:val="00EF620B"/>
    <w:rsid w:val="00EF769D"/>
    <w:rsid w:val="00F04A3A"/>
    <w:rsid w:val="00F13A6A"/>
    <w:rsid w:val="00F17FC5"/>
    <w:rsid w:val="00F23984"/>
    <w:rsid w:val="00F27384"/>
    <w:rsid w:val="00F30F48"/>
    <w:rsid w:val="00F3203B"/>
    <w:rsid w:val="00F333A6"/>
    <w:rsid w:val="00F33C52"/>
    <w:rsid w:val="00F35314"/>
    <w:rsid w:val="00F369E0"/>
    <w:rsid w:val="00F41FEE"/>
    <w:rsid w:val="00F42F1E"/>
    <w:rsid w:val="00F45162"/>
    <w:rsid w:val="00F47A95"/>
    <w:rsid w:val="00F47E98"/>
    <w:rsid w:val="00F547A6"/>
    <w:rsid w:val="00F55AB2"/>
    <w:rsid w:val="00F63AEF"/>
    <w:rsid w:val="00F70A95"/>
    <w:rsid w:val="00F716AD"/>
    <w:rsid w:val="00F7194D"/>
    <w:rsid w:val="00F739AE"/>
    <w:rsid w:val="00F77D3D"/>
    <w:rsid w:val="00F812C9"/>
    <w:rsid w:val="00F82CDE"/>
    <w:rsid w:val="00F85D07"/>
    <w:rsid w:val="00F86998"/>
    <w:rsid w:val="00F86C11"/>
    <w:rsid w:val="00F91E39"/>
    <w:rsid w:val="00F957AA"/>
    <w:rsid w:val="00F9608B"/>
    <w:rsid w:val="00F96918"/>
    <w:rsid w:val="00FA2753"/>
    <w:rsid w:val="00FA55FE"/>
    <w:rsid w:val="00FA798E"/>
    <w:rsid w:val="00FA7B7F"/>
    <w:rsid w:val="00FB1976"/>
    <w:rsid w:val="00FB23E2"/>
    <w:rsid w:val="00FB5F19"/>
    <w:rsid w:val="00FC1E6E"/>
    <w:rsid w:val="00FC2718"/>
    <w:rsid w:val="00FD10F7"/>
    <w:rsid w:val="00FD3B78"/>
    <w:rsid w:val="00FD3CA9"/>
    <w:rsid w:val="00FD4C77"/>
    <w:rsid w:val="00FE39E7"/>
    <w:rsid w:val="00FE519D"/>
    <w:rsid w:val="00FE590B"/>
    <w:rsid w:val="00FE7BDC"/>
    <w:rsid w:val="00FF2129"/>
    <w:rsid w:val="00FF2EE3"/>
    <w:rsid w:val="00FF304E"/>
    <w:rsid w:val="00FF4458"/>
    <w:rsid w:val="00FF5F07"/>
    <w:rsid w:val="00FF60DB"/>
    <w:rsid w:val="00FF78ED"/>
    <w:rsid w:val="027D0F8C"/>
    <w:rsid w:val="03347752"/>
    <w:rsid w:val="036567CA"/>
    <w:rsid w:val="03C6532C"/>
    <w:rsid w:val="03C80037"/>
    <w:rsid w:val="045F503D"/>
    <w:rsid w:val="07A33221"/>
    <w:rsid w:val="08112B41"/>
    <w:rsid w:val="083D7888"/>
    <w:rsid w:val="0A7B30DF"/>
    <w:rsid w:val="0A856C30"/>
    <w:rsid w:val="0A8C6176"/>
    <w:rsid w:val="0A942F8F"/>
    <w:rsid w:val="0AEB62EA"/>
    <w:rsid w:val="0BAD28E2"/>
    <w:rsid w:val="0C825B1D"/>
    <w:rsid w:val="0C856D06"/>
    <w:rsid w:val="0CBD4B33"/>
    <w:rsid w:val="0CED2F13"/>
    <w:rsid w:val="0D4475C2"/>
    <w:rsid w:val="0D5F3E1B"/>
    <w:rsid w:val="0D766D04"/>
    <w:rsid w:val="0DC5119F"/>
    <w:rsid w:val="0DDC62D9"/>
    <w:rsid w:val="0FFE004B"/>
    <w:rsid w:val="10055030"/>
    <w:rsid w:val="1081433D"/>
    <w:rsid w:val="11317C74"/>
    <w:rsid w:val="11A646F0"/>
    <w:rsid w:val="11B5429E"/>
    <w:rsid w:val="125906F8"/>
    <w:rsid w:val="12B559CF"/>
    <w:rsid w:val="12BB486D"/>
    <w:rsid w:val="12C329EB"/>
    <w:rsid w:val="12F362AC"/>
    <w:rsid w:val="13060D39"/>
    <w:rsid w:val="1323348A"/>
    <w:rsid w:val="13DD25D3"/>
    <w:rsid w:val="14473C03"/>
    <w:rsid w:val="148D233B"/>
    <w:rsid w:val="14EC478F"/>
    <w:rsid w:val="15641308"/>
    <w:rsid w:val="158D0011"/>
    <w:rsid w:val="16151B02"/>
    <w:rsid w:val="16946E0D"/>
    <w:rsid w:val="173769B5"/>
    <w:rsid w:val="17837919"/>
    <w:rsid w:val="183179F9"/>
    <w:rsid w:val="187408AA"/>
    <w:rsid w:val="192F715B"/>
    <w:rsid w:val="19A773C4"/>
    <w:rsid w:val="1A166F21"/>
    <w:rsid w:val="1B18042D"/>
    <w:rsid w:val="1B1F1EE0"/>
    <w:rsid w:val="1BC358A6"/>
    <w:rsid w:val="1C0C13AE"/>
    <w:rsid w:val="1D130D11"/>
    <w:rsid w:val="1D315B90"/>
    <w:rsid w:val="1DCC4558"/>
    <w:rsid w:val="1E8B7219"/>
    <w:rsid w:val="1F0827F2"/>
    <w:rsid w:val="1FC71818"/>
    <w:rsid w:val="20E06F82"/>
    <w:rsid w:val="214D0EE2"/>
    <w:rsid w:val="21864E96"/>
    <w:rsid w:val="21F7445F"/>
    <w:rsid w:val="238907F2"/>
    <w:rsid w:val="23E16FE3"/>
    <w:rsid w:val="2482463A"/>
    <w:rsid w:val="25020BB7"/>
    <w:rsid w:val="25854F7E"/>
    <w:rsid w:val="25B41F20"/>
    <w:rsid w:val="265336BF"/>
    <w:rsid w:val="2739456A"/>
    <w:rsid w:val="27732F20"/>
    <w:rsid w:val="277C4535"/>
    <w:rsid w:val="27DD0338"/>
    <w:rsid w:val="281F0F8A"/>
    <w:rsid w:val="28CB19DB"/>
    <w:rsid w:val="28FA1838"/>
    <w:rsid w:val="29497AED"/>
    <w:rsid w:val="29C76BA9"/>
    <w:rsid w:val="29C93700"/>
    <w:rsid w:val="29FD6A3B"/>
    <w:rsid w:val="2A2858E9"/>
    <w:rsid w:val="2AAC78A6"/>
    <w:rsid w:val="2AF5107C"/>
    <w:rsid w:val="2B251334"/>
    <w:rsid w:val="2BA532F0"/>
    <w:rsid w:val="2BE96BB1"/>
    <w:rsid w:val="2C170D42"/>
    <w:rsid w:val="2C6A1A6B"/>
    <w:rsid w:val="2CDE6947"/>
    <w:rsid w:val="2D242FE4"/>
    <w:rsid w:val="2DAC4350"/>
    <w:rsid w:val="2F5E5B1E"/>
    <w:rsid w:val="2F955C50"/>
    <w:rsid w:val="301B1ECF"/>
    <w:rsid w:val="31B1601B"/>
    <w:rsid w:val="324616E0"/>
    <w:rsid w:val="333B2618"/>
    <w:rsid w:val="33880594"/>
    <w:rsid w:val="33E47794"/>
    <w:rsid w:val="33EE423A"/>
    <w:rsid w:val="3448393C"/>
    <w:rsid w:val="34BC5095"/>
    <w:rsid w:val="35885EFD"/>
    <w:rsid w:val="360E6534"/>
    <w:rsid w:val="36562E11"/>
    <w:rsid w:val="36715BA9"/>
    <w:rsid w:val="37792224"/>
    <w:rsid w:val="37B42D35"/>
    <w:rsid w:val="382F4FD4"/>
    <w:rsid w:val="38425435"/>
    <w:rsid w:val="388F6D48"/>
    <w:rsid w:val="38994BB6"/>
    <w:rsid w:val="38AF2B6B"/>
    <w:rsid w:val="38E46EA7"/>
    <w:rsid w:val="393B2A2C"/>
    <w:rsid w:val="39F54152"/>
    <w:rsid w:val="3A3C5590"/>
    <w:rsid w:val="3A7E7074"/>
    <w:rsid w:val="3AA37B00"/>
    <w:rsid w:val="3AC12142"/>
    <w:rsid w:val="3BEB7E40"/>
    <w:rsid w:val="3C1E1CA2"/>
    <w:rsid w:val="3C4F079A"/>
    <w:rsid w:val="3DAE6321"/>
    <w:rsid w:val="3E1D1F5F"/>
    <w:rsid w:val="3E1F075F"/>
    <w:rsid w:val="3E253C07"/>
    <w:rsid w:val="3E483BB4"/>
    <w:rsid w:val="3EAB3ACF"/>
    <w:rsid w:val="3EC05C37"/>
    <w:rsid w:val="3FB45A74"/>
    <w:rsid w:val="40D83B2F"/>
    <w:rsid w:val="43D52B8D"/>
    <w:rsid w:val="43FF6B72"/>
    <w:rsid w:val="44087B85"/>
    <w:rsid w:val="44CB735A"/>
    <w:rsid w:val="450C4F1D"/>
    <w:rsid w:val="451E6DB3"/>
    <w:rsid w:val="46880B6F"/>
    <w:rsid w:val="469D43C9"/>
    <w:rsid w:val="46AE2A8F"/>
    <w:rsid w:val="46B819C1"/>
    <w:rsid w:val="46C15698"/>
    <w:rsid w:val="473E6F89"/>
    <w:rsid w:val="48744690"/>
    <w:rsid w:val="48774D07"/>
    <w:rsid w:val="4894040F"/>
    <w:rsid w:val="498902C4"/>
    <w:rsid w:val="49DA22FB"/>
    <w:rsid w:val="4B982A45"/>
    <w:rsid w:val="4D1F5234"/>
    <w:rsid w:val="4D405679"/>
    <w:rsid w:val="4DC0370E"/>
    <w:rsid w:val="4ED35A39"/>
    <w:rsid w:val="4F166E11"/>
    <w:rsid w:val="4F797711"/>
    <w:rsid w:val="509E315B"/>
    <w:rsid w:val="51DF4444"/>
    <w:rsid w:val="51F56754"/>
    <w:rsid w:val="545A6004"/>
    <w:rsid w:val="54C831C7"/>
    <w:rsid w:val="555E1B24"/>
    <w:rsid w:val="56776305"/>
    <w:rsid w:val="56D758C2"/>
    <w:rsid w:val="5786769B"/>
    <w:rsid w:val="592526F4"/>
    <w:rsid w:val="59906F58"/>
    <w:rsid w:val="59B75EAA"/>
    <w:rsid w:val="59BB5797"/>
    <w:rsid w:val="59C104F3"/>
    <w:rsid w:val="59FA5B72"/>
    <w:rsid w:val="5A014176"/>
    <w:rsid w:val="5A924F1E"/>
    <w:rsid w:val="5AE34FA5"/>
    <w:rsid w:val="5B5908AF"/>
    <w:rsid w:val="5B5D7F74"/>
    <w:rsid w:val="5BB4236D"/>
    <w:rsid w:val="5C2A125B"/>
    <w:rsid w:val="5CF6051A"/>
    <w:rsid w:val="5D223DC8"/>
    <w:rsid w:val="5DD42172"/>
    <w:rsid w:val="5E2E3349"/>
    <w:rsid w:val="5E663BCD"/>
    <w:rsid w:val="5F300F3D"/>
    <w:rsid w:val="5F8A743D"/>
    <w:rsid w:val="5FAB1C81"/>
    <w:rsid w:val="601F0B2B"/>
    <w:rsid w:val="62B66AFB"/>
    <w:rsid w:val="634B7131"/>
    <w:rsid w:val="638377CB"/>
    <w:rsid w:val="64A37924"/>
    <w:rsid w:val="64A843E8"/>
    <w:rsid w:val="65036A68"/>
    <w:rsid w:val="660E6C4E"/>
    <w:rsid w:val="67531A25"/>
    <w:rsid w:val="681369E6"/>
    <w:rsid w:val="681F15E7"/>
    <w:rsid w:val="68F551B3"/>
    <w:rsid w:val="69000A2F"/>
    <w:rsid w:val="698E4C21"/>
    <w:rsid w:val="6AC1775B"/>
    <w:rsid w:val="6BD44108"/>
    <w:rsid w:val="6BEE37AA"/>
    <w:rsid w:val="6C05336D"/>
    <w:rsid w:val="6D6103FD"/>
    <w:rsid w:val="6D6B7D90"/>
    <w:rsid w:val="6DF07933"/>
    <w:rsid w:val="6E420F40"/>
    <w:rsid w:val="6E456235"/>
    <w:rsid w:val="6E927FAB"/>
    <w:rsid w:val="6EB2342B"/>
    <w:rsid w:val="709661BE"/>
    <w:rsid w:val="71724B36"/>
    <w:rsid w:val="71E76930"/>
    <w:rsid w:val="72CB00F2"/>
    <w:rsid w:val="732A47D4"/>
    <w:rsid w:val="745D1871"/>
    <w:rsid w:val="74665049"/>
    <w:rsid w:val="74C711F7"/>
    <w:rsid w:val="75114B83"/>
    <w:rsid w:val="75823513"/>
    <w:rsid w:val="75A34452"/>
    <w:rsid w:val="76124539"/>
    <w:rsid w:val="777441B1"/>
    <w:rsid w:val="78205CFD"/>
    <w:rsid w:val="78337945"/>
    <w:rsid w:val="795F1BB7"/>
    <w:rsid w:val="79D4225B"/>
    <w:rsid w:val="7A0A2BE3"/>
    <w:rsid w:val="7A10515B"/>
    <w:rsid w:val="7A3939FA"/>
    <w:rsid w:val="7A664E79"/>
    <w:rsid w:val="7B6100D8"/>
    <w:rsid w:val="7B757DEE"/>
    <w:rsid w:val="7B9003DA"/>
    <w:rsid w:val="7D9D0B8C"/>
    <w:rsid w:val="7E45262F"/>
    <w:rsid w:val="7E553669"/>
    <w:rsid w:val="7E576D57"/>
    <w:rsid w:val="7E69410E"/>
    <w:rsid w:val="7E6E65D1"/>
    <w:rsid w:val="7EC3462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Body Text"/>
    <w:basedOn w:val="1"/>
    <w:unhideWhenUsed/>
    <w:qFormat/>
    <w:uiPriority w:val="99"/>
    <w:pPr>
      <w:widowControl/>
      <w:spacing w:after="120"/>
      <w:jc w:val="left"/>
    </w:pPr>
  </w:style>
  <w:style w:type="paragraph" w:styleId="3">
    <w:name w:val="Body Text Indent 2"/>
    <w:basedOn w:val="1"/>
    <w:link w:val="10"/>
    <w:qFormat/>
    <w:uiPriority w:val="0"/>
    <w:pPr>
      <w:spacing w:line="400" w:lineRule="exact"/>
      <w:ind w:firstLine="560" w:firstLineChars="200"/>
    </w:pPr>
    <w:rPr>
      <w:rFonts w:eastAsia="仿宋_GB2312"/>
      <w:sz w:val="28"/>
    </w:rPr>
  </w:style>
  <w:style w:type="paragraph" w:styleId="4">
    <w:name w:val="Balloon Text"/>
    <w:basedOn w:val="1"/>
    <w:semiHidden/>
    <w:qFormat/>
    <w:uiPriority w:val="0"/>
    <w:rPr>
      <w:sz w:val="18"/>
      <w:szCs w:val="18"/>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link w:val="11"/>
    <w:qFormat/>
    <w:uiPriority w:val="0"/>
    <w:pPr>
      <w:pBdr>
        <w:bottom w:val="single" w:color="auto" w:sz="6" w:space="1"/>
      </w:pBdr>
      <w:tabs>
        <w:tab w:val="center" w:pos="4153"/>
        <w:tab w:val="right" w:pos="8306"/>
      </w:tabs>
      <w:snapToGrid w:val="0"/>
      <w:jc w:val="center"/>
    </w:pPr>
    <w:rPr>
      <w:sz w:val="18"/>
      <w:szCs w:val="18"/>
    </w:rPr>
  </w:style>
  <w:style w:type="character" w:styleId="9">
    <w:name w:val="page number"/>
    <w:basedOn w:val="8"/>
    <w:qFormat/>
    <w:uiPriority w:val="0"/>
  </w:style>
  <w:style w:type="character" w:customStyle="1" w:styleId="10">
    <w:name w:val="正文文本缩进 2 Char"/>
    <w:basedOn w:val="8"/>
    <w:link w:val="3"/>
    <w:qFormat/>
    <w:uiPriority w:val="0"/>
    <w:rPr>
      <w:rFonts w:eastAsia="仿宋_GB2312"/>
      <w:kern w:val="2"/>
      <w:sz w:val="28"/>
      <w:szCs w:val="24"/>
    </w:rPr>
  </w:style>
  <w:style w:type="character" w:customStyle="1" w:styleId="11">
    <w:name w:val="页眉 Char"/>
    <w:basedOn w:val="8"/>
    <w:link w:val="6"/>
    <w:qFormat/>
    <w:uiPriority w:val="0"/>
    <w:rPr>
      <w:kern w:val="2"/>
      <w:sz w:val="18"/>
      <w:szCs w:val="18"/>
    </w:rPr>
  </w:style>
  <w:style w:type="paragraph" w:customStyle="1" w:styleId="12">
    <w:name w:val="Char Char Char1 Char Char Char Char"/>
    <w:basedOn w:val="1"/>
    <w:qFormat/>
    <w:uiPriority w:val="0"/>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COMMONORG</Company>
  <Pages>5</Pages>
  <Words>2598</Words>
  <Characters>2785</Characters>
  <Lines>19</Lines>
  <Paragraphs>5</Paragraphs>
  <TotalTime>0</TotalTime>
  <ScaleCrop>false</ScaleCrop>
  <LinksUpToDate>false</LinksUpToDate>
  <CharactersWithSpaces>2826</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2022-06-08T09:08:00Z</dcterms:created>
  <dc:creator>COMMON</dc:creator>
  <cp:lastModifiedBy>谨力</cp:lastModifiedBy>
  <cp:lastPrinted>2023-02-06T09:07:00Z</cp:lastPrinted>
  <dcterms:modified xsi:type="dcterms:W3CDTF">2026-07-21T01:54:13Z</dcterms:modified>
  <dc:title>关于对南京市高淳城市投资有限公司新建4万t/d</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SaveFontToCloudKey">
    <vt:lpwstr>520600559_embed</vt:lpwstr>
  </property>
  <property fmtid="{D5CDD505-2E9C-101B-9397-08002B2CF9AE}" pid="4" name="ICV">
    <vt:lpwstr>38E9777B066B4E31B08410F184D08509</vt:lpwstr>
  </property>
  <property fmtid="{D5CDD505-2E9C-101B-9397-08002B2CF9AE}" pid="5" name="KSOTemplateDocerSaveRecord">
    <vt:lpwstr>eyJoZGlkIjoiYmViNTlmMGI3YTRkMTY0ZWYyMzY0YWEyYWJiNTYwOTkiLCJ1c2VySWQiOiI2MDc5OTI0NjUifQ==</vt:lpwstr>
  </property>
</Properties>
</file>