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42D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宋体" w:eastAsia="黑体"/>
          <w:sz w:val="36"/>
          <w:szCs w:val="36"/>
        </w:rPr>
      </w:pPr>
      <w:r>
        <w:rPr>
          <w:rFonts w:hint="eastAsia" w:ascii="方正小标宋_GBK" w:hAnsi="方正小标宋_GBK" w:eastAsia="方正小标宋_GBK" w:cs="方正小标宋_GBK"/>
          <w:sz w:val="44"/>
          <w:szCs w:val="44"/>
          <w:lang w:eastAsia="zh-CN"/>
        </w:rPr>
        <w:t>高淳</w:t>
      </w:r>
      <w:r>
        <w:rPr>
          <w:rFonts w:hint="eastAsia" w:ascii="方正小标宋_GBK" w:hAnsi="方正小标宋_GBK" w:eastAsia="方正小标宋_GBK" w:cs="方正小标宋_GBK"/>
          <w:sz w:val="44"/>
          <w:szCs w:val="44"/>
        </w:rPr>
        <w:t>区</w:t>
      </w:r>
      <w:r>
        <w:rPr>
          <w:rFonts w:ascii="Times New Roman" w:hAnsi="Times New Roman" w:eastAsia="方正小标宋_GBK"/>
          <w:sz w:val="44"/>
          <w:szCs w:val="44"/>
        </w:rPr>
        <w:t>202</w:t>
      </w:r>
      <w:r>
        <w:rPr>
          <w:rFonts w:hint="eastAsia" w:ascii="Times New Roman" w:hAnsi="Times New Roman" w:eastAsia="方正小标宋_GBK"/>
          <w:sz w:val="44"/>
          <w:szCs w:val="44"/>
          <w:lang w:val="en-US" w:eastAsia="zh-CN"/>
        </w:rPr>
        <w:t>6</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省级现代农业发展补助专项开放型农业政策项目</w:t>
      </w:r>
      <w:r>
        <w:rPr>
          <w:rFonts w:hint="eastAsia" w:ascii="方正小标宋_GBK" w:hAnsi="方正小标宋_GBK" w:eastAsia="方正小标宋_GBK" w:cs="方正小标宋_GBK"/>
          <w:sz w:val="44"/>
          <w:szCs w:val="44"/>
        </w:rPr>
        <w:t>申报指南</w:t>
      </w:r>
    </w:p>
    <w:p w14:paraId="369535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rPr>
      </w:pPr>
    </w:p>
    <w:p w14:paraId="6AF833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为</w:t>
      </w:r>
      <w:r>
        <w:rPr>
          <w:rFonts w:hint="eastAsia" w:ascii="Times New Roman" w:hAnsi="Times New Roman" w:eastAsia="方正仿宋_GBK" w:cs="方正仿宋_GBK"/>
          <w:sz w:val="32"/>
          <w:szCs w:val="32"/>
          <w:lang w:val="en-US" w:eastAsia="zh-CN"/>
        </w:rPr>
        <w:t>全面提升</w:t>
      </w:r>
      <w:r>
        <w:rPr>
          <w:rFonts w:hint="eastAsia" w:ascii="Times New Roman" w:hAnsi="Times New Roman" w:eastAsia="方正仿宋_GBK" w:cs="方正仿宋_GBK"/>
          <w:sz w:val="32"/>
          <w:szCs w:val="32"/>
        </w:rPr>
        <w:t>我</w:t>
      </w:r>
      <w:r>
        <w:rPr>
          <w:rFonts w:hint="eastAsia" w:ascii="Times New Roman" w:hAnsi="Times New Roman" w:eastAsia="方正仿宋_GBK" w:cs="方正仿宋_GBK"/>
          <w:sz w:val="32"/>
          <w:szCs w:val="32"/>
          <w:lang w:val="en-US" w:eastAsia="zh-CN"/>
        </w:rPr>
        <w:t>区开放型农业载体和平台</w:t>
      </w:r>
      <w:r>
        <w:rPr>
          <w:rFonts w:hint="eastAsia" w:ascii="Times New Roman" w:hAnsi="Times New Roman" w:eastAsia="方正仿宋_GBK" w:cs="方正仿宋_GBK"/>
          <w:sz w:val="32"/>
          <w:szCs w:val="32"/>
        </w:rPr>
        <w:t>建设</w:t>
      </w:r>
      <w:r>
        <w:rPr>
          <w:rFonts w:hint="eastAsia" w:ascii="Times New Roman" w:hAnsi="Times New Roman" w:eastAsia="方正仿宋_GBK" w:cs="方正仿宋_GBK"/>
          <w:sz w:val="32"/>
          <w:szCs w:val="32"/>
          <w:lang w:val="en-US" w:eastAsia="zh-CN"/>
        </w:rPr>
        <w:t>水平</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支持开放型农业主体培育</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根据</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2026年省级现代农业发展补助专项开放型农业政策储备要求》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关于下达2026年第一批省级现代农业发展补助专项资金的通知》（</w:t>
      </w:r>
      <w:bookmarkStart w:id="0" w:name="_GoBack"/>
      <w:bookmarkEnd w:id="0"/>
      <w:r>
        <w:rPr>
          <w:rFonts w:hint="eastAsia" w:ascii="Times New Roman" w:hAnsi="Times New Roman" w:eastAsia="方正仿宋_GBK" w:cs="方正仿宋_GBK"/>
          <w:sz w:val="32"/>
          <w:szCs w:val="32"/>
          <w:lang w:val="en-US" w:eastAsia="zh-CN"/>
        </w:rPr>
        <w:t>宁财农〔</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Times New Roman"/>
          <w:sz w:val="32"/>
          <w:szCs w:val="32"/>
          <w:lang w:val="en-US" w:eastAsia="zh-CN"/>
        </w:rPr>
        <w:t>34</w:t>
      </w:r>
      <w:r>
        <w:rPr>
          <w:rFonts w:hint="eastAsia" w:ascii="Times New Roman" w:hAnsi="Times New Roman" w:eastAsia="方正仿宋_GBK" w:cs="方正仿宋_GBK"/>
          <w:sz w:val="32"/>
          <w:szCs w:val="32"/>
          <w:lang w:val="en-US" w:eastAsia="zh-CN"/>
        </w:rPr>
        <w:t>号、宁农计〔</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Times New Roman"/>
          <w:sz w:val="32"/>
          <w:szCs w:val="32"/>
          <w:lang w:val="en-US" w:eastAsia="zh-CN"/>
        </w:rPr>
        <w:t>15</w:t>
      </w:r>
      <w:r>
        <w:rPr>
          <w:rFonts w:hint="eastAsia" w:ascii="Times New Roman" w:hAnsi="Times New Roman" w:eastAsia="方正仿宋_GBK" w:cs="方正仿宋_GBK"/>
          <w:sz w:val="32"/>
          <w:szCs w:val="32"/>
          <w:lang w:val="en-US" w:eastAsia="zh-CN"/>
        </w:rPr>
        <w:t>号）等文件要求，现制定高淳区</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方正仿宋_GBK"/>
          <w:sz w:val="32"/>
          <w:szCs w:val="32"/>
          <w:lang w:val="en-US" w:eastAsia="zh-CN"/>
        </w:rPr>
        <w:t>年省级现代农业发展补助专项开放型农业政策项目申报指南。</w:t>
      </w:r>
    </w:p>
    <w:p w14:paraId="7151DE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val="en-US" w:eastAsia="zh-CN"/>
        </w:rPr>
        <w:t>扶持</w:t>
      </w:r>
      <w:r>
        <w:rPr>
          <w:rFonts w:hint="eastAsia" w:ascii="方正黑体_GBK" w:hAnsi="方正黑体_GBK" w:eastAsia="方正黑体_GBK" w:cs="方正黑体_GBK"/>
          <w:sz w:val="32"/>
          <w:szCs w:val="32"/>
          <w:lang w:eastAsia="zh-CN"/>
        </w:rPr>
        <w:t>内容</w:t>
      </w:r>
    </w:p>
    <w:p w14:paraId="285846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农产品贸易高质量发展主体：主要支持出口基地（区）生产与加工配套设施建设；农产品境外促销与推介、跨境电商平台建设、境外品牌注册、境外展示窗口建设和农业服务进出口贸易平台建设；出口农产品技术标准体系、质量追溯体系、目标市场质量安全认证体系建设；新品种、新技术、新装备的研发引进和试验示范等。</w:t>
      </w:r>
    </w:p>
    <w:p w14:paraId="001F79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、申报主体</w:t>
      </w:r>
    </w:p>
    <w:p w14:paraId="50C168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农产品贸易高质量发展主体：经农业农村部办公厅认定的国家级农业国际贸易高质量发展优质主体；各市、县（市、区）重点培育的农产品出口企业。</w:t>
      </w:r>
    </w:p>
    <w:p w14:paraId="05470C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三、补助标准</w:t>
      </w:r>
    </w:p>
    <w:p w14:paraId="436331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农产品贸易高质量发展主体培育：省级财政补助资金不超过项目总投资的30%</w:t>
      </w:r>
      <w:r>
        <w:rPr>
          <w:rFonts w:hint="eastAsia" w:ascii="Times New Roman" w:hAnsi="Times New Roman" w:eastAsia="方正仿宋_GBK"/>
          <w:sz w:val="32"/>
          <w:lang w:eastAsia="zh-CN"/>
        </w:rPr>
        <w:t>，</w:t>
      </w:r>
      <w:r>
        <w:rPr>
          <w:rFonts w:hint="eastAsia" w:ascii="Times New Roman" w:hAnsi="Times New Roman" w:eastAsia="方正仿宋_GBK"/>
          <w:sz w:val="32"/>
        </w:rPr>
        <w:t>单体项目补助不超过150万元。</w:t>
      </w:r>
    </w:p>
    <w:p w14:paraId="0B00A6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四、相关要求</w:t>
      </w:r>
    </w:p>
    <w:p w14:paraId="1A84C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sz w:val="32"/>
          <w:lang w:val="en-US"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各街</w:t>
      </w:r>
      <w:r>
        <w:rPr>
          <w:rFonts w:hint="eastAsia" w:ascii="方正仿宋_GBK" w:hAnsi="方正仿宋_GBK" w:eastAsia="方正仿宋_GBK" w:cs="方正仿宋_GBK"/>
          <w:sz w:val="32"/>
          <w:szCs w:val="32"/>
          <w:lang w:val="en-US" w:eastAsia="zh-CN"/>
        </w:rPr>
        <w:t>镇、经济开发区</w:t>
      </w:r>
      <w:r>
        <w:rPr>
          <w:rFonts w:hint="eastAsia" w:ascii="方正仿宋_GBK" w:hAnsi="方正仿宋_GBK" w:eastAsia="方正仿宋_GBK" w:cs="方正仿宋_GBK"/>
          <w:sz w:val="32"/>
          <w:szCs w:val="32"/>
        </w:rPr>
        <w:t>要按照相关要求，认真审核</w:t>
      </w:r>
      <w:r>
        <w:rPr>
          <w:rFonts w:hint="eastAsia" w:ascii="方正仿宋_GBK" w:hAnsi="方正仿宋_GBK" w:eastAsia="方正仿宋_GBK" w:cs="方正仿宋_GBK"/>
          <w:sz w:val="32"/>
          <w:szCs w:val="32"/>
          <w:lang w:val="en-US" w:eastAsia="zh-CN"/>
        </w:rPr>
        <w:t>申报</w:t>
      </w:r>
      <w:r>
        <w:rPr>
          <w:rFonts w:hint="eastAsia" w:ascii="方正仿宋_GBK" w:hAnsi="方正仿宋_GBK" w:eastAsia="方正仿宋_GBK" w:cs="方正仿宋_GBK"/>
          <w:sz w:val="32"/>
          <w:szCs w:val="32"/>
        </w:rPr>
        <w:t>材料的真实性、合规性，并做好实地勘验工作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各镇街须</w:t>
      </w:r>
      <w:r>
        <w:rPr>
          <w:rFonts w:hint="eastAsia" w:ascii="方正仿宋_GBK" w:hAnsi="方正仿宋_GBK" w:eastAsia="方正仿宋_GBK" w:cs="方正仿宋_GBK"/>
          <w:sz w:val="32"/>
          <w:szCs w:val="32"/>
        </w:rPr>
        <w:t>严把项目建设用地关，确保</w:t>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rPr>
        <w:t>建设用地</w:t>
      </w:r>
      <w:r>
        <w:rPr>
          <w:rFonts w:hint="eastAsia" w:ascii="方正仿宋_GBK" w:hAnsi="方正仿宋_GBK" w:eastAsia="方正仿宋_GBK" w:cs="方正仿宋_GBK"/>
          <w:sz w:val="32"/>
          <w:szCs w:val="32"/>
          <w:lang w:val="en-US" w:eastAsia="zh-CN"/>
        </w:rPr>
        <w:t>合法合规，</w:t>
      </w:r>
      <w:r>
        <w:rPr>
          <w:rFonts w:hint="default" w:ascii="Times New Roman" w:hAnsi="Times New Roman" w:eastAsia="方正仿宋_GBK"/>
          <w:sz w:val="32"/>
          <w:lang w:val="en-US" w:eastAsia="zh-CN"/>
        </w:rPr>
        <w:t>项目建设涉及建设用地或设施农业用地等用地需求的，在申报项目储备时，应同时上传用地保障相关材料</w:t>
      </w:r>
      <w:r>
        <w:rPr>
          <w:rFonts w:hint="eastAsia" w:ascii="Times New Roman" w:hAnsi="Times New Roman" w:eastAsia="方正仿宋_GBK"/>
          <w:sz w:val="32"/>
          <w:lang w:val="en-US" w:eastAsia="zh-CN"/>
        </w:rPr>
        <w:t>，无法提供相关资料的不得申报。</w:t>
      </w:r>
    </w:p>
    <w:p w14:paraId="0676D5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对近</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内有未</w:t>
      </w:r>
      <w:r>
        <w:rPr>
          <w:rFonts w:hint="eastAsia" w:ascii="方正仿宋_GBK" w:hAnsi="方正仿宋_GBK" w:eastAsia="方正仿宋_GBK" w:cs="方正仿宋_GBK"/>
          <w:sz w:val="32"/>
          <w:szCs w:val="32"/>
        </w:rPr>
        <w:t>通过项目验收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rPr>
        <w:t>审计</w:t>
      </w:r>
      <w:r>
        <w:rPr>
          <w:rFonts w:hint="eastAsia" w:ascii="方正仿宋_GBK" w:hAnsi="方正仿宋_GBK" w:eastAsia="方正仿宋_GBK" w:cs="方正仿宋_GBK"/>
          <w:sz w:val="32"/>
          <w:szCs w:val="32"/>
          <w:lang w:val="en-US" w:eastAsia="zh-CN"/>
        </w:rPr>
        <w:t>及</w:t>
      </w:r>
      <w:r>
        <w:rPr>
          <w:rFonts w:hint="eastAsia" w:ascii="方正仿宋_GBK" w:hAnsi="方正仿宋_GBK" w:eastAsia="方正仿宋_GBK" w:cs="方正仿宋_GBK"/>
          <w:sz w:val="32"/>
          <w:szCs w:val="32"/>
        </w:rPr>
        <w:t>绩效评价较差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被举报经查实存在重大问题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存在</w:t>
      </w:r>
      <w:r>
        <w:rPr>
          <w:rFonts w:hint="eastAsia" w:ascii="方正仿宋_GBK" w:hAnsi="方正仿宋_GBK" w:eastAsia="方正仿宋_GBK" w:cs="方正仿宋_GBK"/>
          <w:sz w:val="32"/>
          <w:szCs w:val="32"/>
          <w:lang w:val="en-US" w:eastAsia="zh-CN"/>
        </w:rPr>
        <w:t>失信行为的单位</w:t>
      </w:r>
      <w:r>
        <w:rPr>
          <w:rFonts w:hint="eastAsia" w:ascii="方正仿宋_GBK" w:hAnsi="方正仿宋_GBK" w:eastAsia="方正仿宋_GBK" w:cs="方正仿宋_GBK"/>
          <w:sz w:val="32"/>
          <w:szCs w:val="32"/>
        </w:rPr>
        <w:t>不得申报</w:t>
      </w:r>
      <w:r>
        <w:rPr>
          <w:rFonts w:hint="eastAsia" w:ascii="方正仿宋_GBK" w:hAnsi="方正仿宋_GBK" w:eastAsia="方正仿宋_GBK" w:cs="方正仿宋_GBK"/>
          <w:sz w:val="32"/>
          <w:szCs w:val="32"/>
          <w:lang w:eastAsia="zh-CN"/>
        </w:rPr>
        <w:t>。</w:t>
      </w:r>
    </w:p>
    <w:p w14:paraId="1CEBDC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同一申报主体不得申报多个同类项目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eastAsia="zh-CN"/>
        </w:rPr>
        <w:fldChar w:fldCharType="begin"/>
      </w:r>
      <w:r>
        <w:rPr>
          <w:rFonts w:hint="eastAsia" w:ascii="方正仿宋_GBK" w:hAnsi="方正仿宋_GBK" w:eastAsia="方正仿宋_GBK" w:cs="方正仿宋_GBK"/>
          <w:sz w:val="32"/>
          <w:szCs w:val="32"/>
          <w:lang w:eastAsia="zh-CN"/>
        </w:rPr>
        <w:instrText xml:space="preserve"> HYPERLINK "https://www.so.com/link?m=uMuG0tXhAza0MxTymiic2mLKEcD9GRg8/575qVTb9Mw+VWFLZ0gRHOfsBn130szYh5CaNy2tdYEsDERRNYbDkRWMthK7UWxayMw6kj79VIK9lcPglM8fWa4dExLB3oM9q0rjkBfXpGZ/y8G1dL6pAD7Q+Vjo5es4GxSVBoIC9n2fO+r6f6htlxE47iwWPlmhdU3uPu5csKXUbS6ZWjNf8Gz6fRFyvj0u9KIoufKcA4uSuznuo8IqSay/MwPt/Eg0dtwWjhTRyxggwj/+3yjxLcwlTfUTvbwPk4jMBEzV8Ias1/ZbXPaJlrIXAtK2euksOv5SU+sxuoLHk1GWTlYWUZbBVVwo=" \t "https://www.so.com/_blank" </w:instrText>
      </w:r>
      <w:r>
        <w:rPr>
          <w:rFonts w:hint="eastAsia" w:ascii="方正仿宋_GBK" w:hAnsi="方正仿宋_GBK" w:eastAsia="方正仿宋_GBK" w:cs="方正仿宋_GBK"/>
          <w:sz w:val="32"/>
          <w:szCs w:val="32"/>
          <w:lang w:eastAsia="zh-CN"/>
        </w:rPr>
        <w:fldChar w:fldCharType="separate"/>
      </w:r>
      <w:r>
        <w:rPr>
          <w:rFonts w:hint="eastAsia" w:ascii="方正仿宋_GBK" w:hAnsi="方正仿宋_GBK" w:eastAsia="方正仿宋_GBK" w:cs="方正仿宋_GBK"/>
          <w:sz w:val="32"/>
          <w:szCs w:val="32"/>
          <w:lang w:eastAsia="zh-CN"/>
        </w:rPr>
        <w:t>不得以相同或不同名称重复申报</w:t>
      </w:r>
      <w:r>
        <w:rPr>
          <w:rFonts w:hint="eastAsia" w:ascii="方正仿宋_GBK" w:hAnsi="方正仿宋_GBK" w:eastAsia="方正仿宋_GBK" w:cs="方正仿宋_GBK"/>
          <w:sz w:val="32"/>
          <w:szCs w:val="32"/>
          <w:lang w:eastAsia="zh-CN"/>
        </w:rPr>
        <w:fldChar w:fldCharType="end"/>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rPr>
        <w:t>。申报建设内容不得与中央、省、市、区农业等其他项目建设内容重复</w:t>
      </w:r>
      <w:r>
        <w:rPr>
          <w:rFonts w:hint="eastAsia" w:ascii="方正仿宋_GBK" w:hAnsi="方正仿宋_GBK" w:eastAsia="方正仿宋_GBK" w:cs="方正仿宋_GBK"/>
          <w:sz w:val="32"/>
          <w:szCs w:val="32"/>
          <w:lang w:eastAsia="zh-CN"/>
        </w:rPr>
        <w:t>。</w:t>
      </w:r>
    </w:p>
    <w:p w14:paraId="39E45E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4、主体的申报项目需入选省级2026年外向型农业项目储备库。</w:t>
      </w:r>
    </w:p>
    <w:p w14:paraId="180E70F4">
      <w:pPr>
        <w:adjustRightInd w:val="0"/>
        <w:snapToGrid w:val="0"/>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联系人：区农业农村局</w:t>
      </w:r>
      <w:r>
        <w:rPr>
          <w:rFonts w:hint="eastAsia" w:ascii="方正仿宋_GBK" w:hAnsi="方正仿宋_GBK" w:eastAsia="方正仿宋_GBK" w:cs="方正仿宋_GBK"/>
          <w:sz w:val="32"/>
          <w:szCs w:val="32"/>
          <w:lang w:eastAsia="zh-CN"/>
        </w:rPr>
        <w:t>农业产业化发展科</w:t>
      </w: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马恩跃</w:t>
      </w:r>
    </w:p>
    <w:p w14:paraId="0DF7CC68">
      <w:pPr>
        <w:adjustRightInd w:val="0"/>
        <w:snapToGrid w:val="0"/>
        <w:spacing w:line="560" w:lineRule="exact"/>
        <w:ind w:firstLine="640" w:firstLineChars="200"/>
        <w:rPr>
          <w:rFonts w:ascii="宋体"/>
          <w:sz w:val="32"/>
          <w:szCs w:val="32"/>
        </w:rPr>
      </w:pPr>
      <w:r>
        <w:rPr>
          <w:rFonts w:hint="eastAsia" w:ascii="方正仿宋_GBK" w:hAnsi="方正仿宋_GBK" w:eastAsia="方正仿宋_GBK" w:cs="方正仿宋_GBK"/>
          <w:sz w:val="32"/>
          <w:szCs w:val="32"/>
        </w:rPr>
        <w:t>联系电话：</w:t>
      </w:r>
      <w:r>
        <w:rPr>
          <w:rFonts w:ascii="Times New Roman" w:hAnsi="Times New Roman" w:eastAsia="方正仿宋_GBK"/>
          <w:sz w:val="32"/>
          <w:szCs w:val="32"/>
        </w:rPr>
        <w:t>025</w:t>
      </w:r>
      <w:r>
        <w:rPr>
          <w:rFonts w:ascii="方正仿宋_GBK" w:hAnsi="方正仿宋_GBK" w:eastAsia="方正仿宋_GBK" w:cs="方正仿宋_GBK"/>
          <w:sz w:val="32"/>
          <w:szCs w:val="32"/>
        </w:rPr>
        <w:t>-</w:t>
      </w:r>
      <w:r>
        <w:rPr>
          <w:rFonts w:hint="eastAsia" w:ascii="Times New Roman" w:hAnsi="Times New Roman" w:eastAsia="方正仿宋_GBK"/>
          <w:sz w:val="32"/>
          <w:szCs w:val="32"/>
          <w:lang w:val="en-US" w:eastAsia="zh-CN"/>
        </w:rPr>
        <w:t>68512927</w:t>
      </w:r>
      <w:r>
        <w:rPr>
          <w:rFonts w:hint="eastAsia" w:ascii="方正仿宋_GBK" w:hAnsi="方正仿宋_GBK" w:eastAsia="方正仿宋_GBK" w:cs="方正仿宋_GBK"/>
          <w:sz w:val="32"/>
          <w:szCs w:val="32"/>
        </w:rPr>
        <w:t>。</w:t>
      </w:r>
    </w:p>
    <w:p w14:paraId="7F5835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sz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220EC0"/>
    <w:rsid w:val="03FB030B"/>
    <w:rsid w:val="0B9A2BAF"/>
    <w:rsid w:val="20711CD8"/>
    <w:rsid w:val="22FD5AA5"/>
    <w:rsid w:val="23871813"/>
    <w:rsid w:val="26834513"/>
    <w:rsid w:val="27EF5BFC"/>
    <w:rsid w:val="34CA77B1"/>
    <w:rsid w:val="3A1F706B"/>
    <w:rsid w:val="3C067321"/>
    <w:rsid w:val="460E4EEC"/>
    <w:rsid w:val="49772BA6"/>
    <w:rsid w:val="5C54188A"/>
    <w:rsid w:val="69E83FBD"/>
    <w:rsid w:val="78220EC0"/>
    <w:rsid w:val="7AEF4E49"/>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7424d221-ec76-47f8-bf63-d04b2c5e97a9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1A84CC16</paraID>
      <start>0</start>
      <end>2</end>
      <status>ignored</status>
      <modifiedWord/>
      <trackRevisions>false</trackRevisions>
    </reviewItem>
    <reviewItem>
      <errorID>1ac5cc81-e954-44c6-9c3d-e59d27ea8f30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676D55E</paraID>
      <start>0</start>
      <end>2</end>
      <status>ignored</status>
      <modifiedWord/>
      <trackRevisions>false</trackRevisions>
    </reviewItem>
    <reviewItem>
      <errorID>1458f71e-37a2-4d2c-9bfa-6bd34af98e2a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1CEBDC41</paraID>
      <start>0</start>
      <end>2</end>
      <status>ignored</status>
      <modifiedWord/>
      <trackRevisions>false</trackRevisions>
    </reviewItem>
    <reviewItem>
      <errorID>31560d4a-ef89-48ef-a279-9bcf588ba58d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39E45E10</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0673b9e5-0639-4bfd-a4a7-4ca82cbb13b6}">
  <ds:schemaRefs/>
</ds:datastoreItem>
</file>

<file path=docProps/app.xml><?xml version="1.0" encoding="utf-8"?>
<Properties xmlns="http://schemas.openxmlformats.org/officeDocument/2006/extended-properties" xmlns:vt="http://schemas.openxmlformats.org/officeDocument/2006/docPropsVTypes">
  <Template>Normal.dotm</Template>
  <Pages>2</Pages>
  <Words>772</Words>
  <Characters>810</Characters>
  <Lines>0</Lines>
  <Paragraphs>0</Paragraphs>
  <TotalTime>1</TotalTime>
  <ScaleCrop>false</ScaleCrop>
  <LinksUpToDate>false</LinksUpToDate>
  <CharactersWithSpaces>812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2026-07-17T08:11:00Z</dcterms:created>
  <dc:creator>洛殇</dc:creator>
  <cp:lastModifiedBy>willing</cp:lastModifiedBy>
  <dcterms:modified xsi:type="dcterms:W3CDTF">2026-08-07T01:47:03Z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166507B10A684F4EB917F4B857BE5405_13</vt:lpwstr>
  </property>
  <property fmtid="{D5CDD505-2E9C-101B-9397-08002B2CF9AE}" pid="4" name="KSOTemplateDocerSaveRecord">
    <vt:lpwstr>eyJoZGlkIjoiMDdkZTUzMjAwZWYwNjk2MWUwM2VkMGQyOWZkMDY4NjgiLCJ1c2VySWQiOiI0ODI0MjI3NTIifQ==</vt:lpwstr>
  </property>
</Properties>
</file>