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EBA45A">
      <w:pPr>
        <w:spacing w:line="460" w:lineRule="atLeast"/>
        <w:jc w:val="center"/>
        <w:rPr>
          <w:rFonts w:ascii="方正小标宋_GBK" w:hAnsi="宋体" w:eastAsia="方正小标宋_GBK"/>
          <w:b/>
          <w:sz w:val="32"/>
          <w:szCs w:val="32"/>
        </w:rPr>
      </w:pPr>
    </w:p>
    <w:p w14:paraId="4D0F6B09">
      <w:pPr>
        <w:spacing w:line="460" w:lineRule="atLeast"/>
        <w:jc w:val="center"/>
        <w:rPr>
          <w:rFonts w:ascii="方正小标宋_GBK" w:hAnsi="宋体" w:eastAsia="方正小标宋_GBK"/>
          <w:b/>
          <w:sz w:val="32"/>
          <w:szCs w:val="32"/>
        </w:rPr>
      </w:pPr>
      <w:r>
        <w:rPr>
          <w:rFonts w:hint="eastAsia" w:ascii="方正小标宋_GBK" w:hAnsi="宋体" w:eastAsia="方正小标宋_GBK"/>
          <w:b/>
          <w:sz w:val="32"/>
          <w:szCs w:val="32"/>
        </w:rPr>
        <w:t>关于对高能南京环保科技股份有限公司超高压水切割破碎法制备高品质胶粉生产线项目</w:t>
      </w:r>
      <w:r>
        <w:rPr>
          <w:rFonts w:hint="eastAsia" w:ascii="方正小标宋_GBK" w:hAnsi="宋体" w:eastAsia="方正小标宋_GBK"/>
          <w:b/>
          <w:sz w:val="32"/>
          <w:szCs w:val="32"/>
          <w:lang w:eastAsia="zh-CN"/>
        </w:rPr>
        <w:t>生态</w:t>
      </w:r>
      <w:r>
        <w:rPr>
          <w:rFonts w:hint="eastAsia" w:ascii="方正小标宋_GBK" w:hAnsi="宋体" w:eastAsia="方正小标宋_GBK"/>
          <w:b/>
          <w:sz w:val="32"/>
          <w:szCs w:val="32"/>
        </w:rPr>
        <w:t>环境影响报告表的审批意见</w:t>
      </w:r>
    </w:p>
    <w:p w14:paraId="702A23E4">
      <w:pPr>
        <w:spacing w:line="460" w:lineRule="atLeast"/>
        <w:jc w:val="center"/>
        <w:rPr>
          <w:rFonts w:ascii="方正仿宋_GBK" w:hAnsi="宋体" w:eastAsia="方正仿宋_GBK"/>
          <w:sz w:val="28"/>
          <w:szCs w:val="28"/>
        </w:rPr>
      </w:pPr>
      <w:r>
        <w:rPr>
          <w:rFonts w:hint="eastAsia" w:ascii="方正仿宋_GBK" w:hAnsi="宋体" w:eastAsia="方正仿宋_GBK"/>
          <w:sz w:val="28"/>
          <w:szCs w:val="28"/>
        </w:rPr>
        <w:t xml:space="preserve">                                       宁环（高）建〔202</w:t>
      </w:r>
      <w:r>
        <w:rPr>
          <w:rFonts w:hint="eastAsia" w:ascii="方正仿宋_GBK" w:hAnsi="宋体" w:eastAsia="方正仿宋_GBK"/>
          <w:sz w:val="28"/>
          <w:szCs w:val="28"/>
          <w:lang w:val="en-US" w:eastAsia="zh-CN"/>
        </w:rPr>
        <w:t>6</w:t>
      </w:r>
      <w:r>
        <w:rPr>
          <w:rFonts w:hint="eastAsia" w:ascii="方正仿宋_GBK" w:hAnsi="宋体" w:eastAsia="方正仿宋_GBK"/>
          <w:sz w:val="28"/>
          <w:szCs w:val="28"/>
        </w:rPr>
        <w:t>〕</w:t>
      </w:r>
      <w:r>
        <w:rPr>
          <w:rFonts w:hint="eastAsia" w:ascii="方正仿宋_GBK" w:hAnsi="宋体" w:eastAsia="方正仿宋_GBK"/>
          <w:sz w:val="28"/>
          <w:szCs w:val="28"/>
          <w:lang w:val="en-US" w:eastAsia="zh-CN"/>
        </w:rPr>
        <w:t>35</w:t>
      </w:r>
      <w:r>
        <w:rPr>
          <w:rFonts w:hint="eastAsia" w:ascii="方正仿宋_GBK" w:hAnsi="宋体" w:eastAsia="方正仿宋_GBK"/>
          <w:sz w:val="28"/>
          <w:szCs w:val="28"/>
        </w:rPr>
        <w:t>号</w:t>
      </w:r>
    </w:p>
    <w:p w14:paraId="269EBC84">
      <w:pPr>
        <w:keepNext w:val="0"/>
        <w:keepLines w:val="0"/>
        <w:widowControl/>
        <w:suppressLineNumbers w:val="0"/>
        <w:spacing w:before="0" w:beforeAutospacing="0" w:after="0" w:afterAutospacing="0" w:line="360" w:lineRule="auto"/>
        <w:ind w:right="0"/>
        <w:jc w:val="left"/>
        <w:rPr>
          <w:rFonts w:hint="default" w:ascii="方正仿宋_GBK" w:hAnsi="Times New Roman" w:eastAsia="方正仿宋_GBK" w:cs="Times New Roman"/>
          <w:sz w:val="28"/>
          <w:szCs w:val="28"/>
          <w:lang w:eastAsia="zh-CN"/>
        </w:rPr>
      </w:pPr>
      <w:r>
        <w:rPr>
          <w:rFonts w:hint="eastAsia" w:ascii="方正仿宋_GBK" w:hAnsi="Times New Roman" w:eastAsia="方正仿宋_GBK" w:cs="Times New Roman"/>
          <w:sz w:val="28"/>
          <w:szCs w:val="28"/>
          <w:lang w:eastAsia="zh-CN"/>
        </w:rPr>
        <w:t>高能南京环保科技股份有限公司：</w:t>
      </w:r>
    </w:p>
    <w:p w14:paraId="5DF69F21">
      <w:pPr>
        <w:keepNext w:val="0"/>
        <w:keepLines w:val="0"/>
        <w:widowControl/>
        <w:suppressLineNumbers w:val="0"/>
        <w:spacing w:before="0" w:beforeAutospacing="0" w:after="0" w:afterAutospacing="0" w:line="360" w:lineRule="auto"/>
        <w:ind w:left="0" w:right="0" w:firstLine="560" w:firstLineChars="200"/>
        <w:jc w:val="left"/>
        <w:rPr>
          <w:rFonts w:hint="default" w:ascii="方正仿宋_GBK" w:hAnsi="Times New Roman" w:eastAsia="方正仿宋_GBK" w:cs="Times New Roman"/>
          <w:sz w:val="28"/>
          <w:szCs w:val="28"/>
          <w:lang w:eastAsia="zh-CN"/>
        </w:rPr>
      </w:pPr>
      <w:r>
        <w:rPr>
          <w:rFonts w:hint="eastAsia" w:ascii="方正仿宋_GBK" w:hAnsi="Times New Roman" w:eastAsia="方正仿宋_GBK" w:cs="Times New Roman"/>
          <w:sz w:val="28"/>
          <w:szCs w:val="28"/>
          <w:lang w:eastAsia="zh-CN"/>
        </w:rPr>
        <w:t>你公司报送的《高能南京环保科技股份有限公司超高压水切割破碎法制备高品质胶粉生产线项目</w:t>
      </w:r>
      <w:r>
        <w:rPr>
          <w:rFonts w:hint="eastAsia" w:ascii="方正仿宋_GBK" w:eastAsia="方正仿宋_GBK" w:cs="Times New Roman"/>
          <w:sz w:val="28"/>
          <w:szCs w:val="28"/>
          <w:lang w:eastAsia="zh-CN"/>
        </w:rPr>
        <w:t>生态</w:t>
      </w:r>
      <w:r>
        <w:rPr>
          <w:rFonts w:hint="eastAsia" w:ascii="方正仿宋_GBK" w:hAnsi="Times New Roman" w:eastAsia="方正仿宋_GBK" w:cs="Times New Roman"/>
          <w:sz w:val="28"/>
          <w:szCs w:val="28"/>
          <w:lang w:eastAsia="zh-CN"/>
        </w:rPr>
        <w:t>环境影响报告表》（以下简称报告表）已收悉，经研究，形成如下审批意见：</w:t>
      </w:r>
    </w:p>
    <w:p w14:paraId="4B0ECF42">
      <w:pPr>
        <w:keepNext w:val="0"/>
        <w:keepLines w:val="0"/>
        <w:widowControl/>
        <w:suppressLineNumbers w:val="0"/>
        <w:spacing w:before="0" w:beforeAutospacing="0" w:after="0" w:afterAutospacing="0" w:line="360" w:lineRule="auto"/>
        <w:ind w:left="0" w:right="0" w:firstLine="560" w:firstLineChars="200"/>
        <w:jc w:val="left"/>
        <w:rPr>
          <w:rFonts w:hint="eastAsia" w:ascii="方正仿宋_GBK" w:hAnsi="Times New Roman" w:eastAsia="方正仿宋_GBK" w:cs="Times New Roman"/>
          <w:sz w:val="28"/>
          <w:szCs w:val="28"/>
          <w:lang w:val="en-US" w:eastAsia="zh-CN"/>
        </w:rPr>
      </w:pPr>
      <w:r>
        <w:rPr>
          <w:rFonts w:hint="eastAsia" w:ascii="方正仿宋_GBK" w:hAnsi="Times New Roman" w:eastAsia="方正仿宋_GBK" w:cs="Times New Roman"/>
          <w:sz w:val="28"/>
          <w:szCs w:val="28"/>
          <w:lang w:val="en-US" w:eastAsia="zh-CN"/>
        </w:rPr>
        <w:t>一、根据申报，项目位于江苏省</w:t>
      </w:r>
      <w:r>
        <w:rPr>
          <w:rFonts w:hint="eastAsia" w:ascii="方正仿宋_GBK" w:hAnsi="Times New Roman" w:eastAsia="方正仿宋_GBK" w:cs="Times New Roman"/>
          <w:sz w:val="28"/>
          <w:szCs w:val="28"/>
          <w:lang w:eastAsia="zh-CN"/>
        </w:rPr>
        <w:t>南京市高淳区经济开发区茅山路39号</w:t>
      </w:r>
      <w:r>
        <w:rPr>
          <w:rFonts w:hint="eastAsia" w:ascii="方正仿宋_GBK" w:hAnsi="Times New Roman" w:eastAsia="方正仿宋_GBK" w:cs="Times New Roman"/>
          <w:sz w:val="28"/>
          <w:szCs w:val="28"/>
          <w:lang w:val="en-US" w:eastAsia="zh-CN"/>
        </w:rPr>
        <w:t>厂区。</w:t>
      </w:r>
      <w:r>
        <w:rPr>
          <w:rFonts w:hint="eastAsia" w:ascii="方正仿宋_GBK" w:hAnsi="Times New Roman" w:eastAsia="方正仿宋_GBK" w:cs="Times New Roman"/>
          <w:sz w:val="28"/>
          <w:szCs w:val="28"/>
          <w:lang w:eastAsia="zh-CN"/>
        </w:rPr>
        <w:t>项目</w:t>
      </w:r>
      <w:r>
        <w:rPr>
          <w:rFonts w:hint="eastAsia" w:ascii="方正仿宋_GBK" w:hAnsi="Times New Roman" w:eastAsia="方正仿宋_GBK" w:cs="Times New Roman"/>
          <w:sz w:val="28"/>
          <w:szCs w:val="28"/>
          <w:lang w:val="en-US" w:eastAsia="zh-CN"/>
        </w:rPr>
        <w:t>租赁南京大地水刀股份有限公司的空置厂房投资建设超高压水切割破碎法制备高品质胶粉生产线项目。</w:t>
      </w:r>
      <w:r>
        <w:rPr>
          <w:rFonts w:hint="eastAsia" w:ascii="方正仿宋_GBK" w:hAnsi="Times New Roman" w:eastAsia="方正仿宋_GBK" w:cs="Times New Roman"/>
          <w:sz w:val="28"/>
          <w:szCs w:val="28"/>
          <w:lang w:eastAsia="zh-CN"/>
        </w:rPr>
        <w:t>该项目租赁厂房及配套堆场面积合计约10000平方米，其中生产厂房5000平方米。新增1条以超高压水切割破碎法制备高品质胶粉生产线，购置超高压水射流破切机、超高压系统、循环水处理系统、自动化控制单元、筛分机、脱水机、干燥机、气流筛、分选包装设备及成品AGV转运设备、自动仓储等多台套。项目建成后，可实现年回收处理废轮胎15000吨，形成年产G80超高压水射流高性能胶粉3000吨、溴化丁基胶粉900吨、余料胶粉5580吨、钢丝3300吨及口圈2220吨的全组分高值化生产能力，配套建设闭环循环水系统与环保设施。</w:t>
      </w:r>
      <w:r>
        <w:rPr>
          <w:rFonts w:hint="eastAsia" w:ascii="方正仿宋_GBK" w:hAnsi="Times New Roman" w:eastAsia="方正仿宋_GBK" w:cs="Times New Roman"/>
          <w:sz w:val="28"/>
          <w:szCs w:val="28"/>
          <w:lang w:val="en-US" w:eastAsia="zh-CN"/>
        </w:rPr>
        <w:t>项目</w:t>
      </w:r>
      <w:r>
        <w:rPr>
          <w:rFonts w:hint="default" w:ascii="方正仿宋_GBK" w:hAnsi="Times New Roman" w:eastAsia="方正仿宋_GBK" w:cs="Times New Roman"/>
          <w:sz w:val="28"/>
          <w:szCs w:val="28"/>
          <w:lang w:val="en-US" w:eastAsia="zh-CN"/>
        </w:rPr>
        <w:t>总投资</w:t>
      </w:r>
      <w:r>
        <w:rPr>
          <w:rFonts w:hint="eastAsia" w:ascii="方正仿宋_GBK" w:hAnsi="Times New Roman" w:eastAsia="方正仿宋_GBK" w:cs="Times New Roman"/>
          <w:sz w:val="28"/>
          <w:szCs w:val="28"/>
          <w:lang w:val="en-US" w:eastAsia="zh-CN"/>
        </w:rPr>
        <w:t>3800</w:t>
      </w:r>
      <w:r>
        <w:rPr>
          <w:rFonts w:hint="eastAsia" w:ascii="方正仿宋_GBK" w:hAnsi="Times New Roman" w:eastAsia="方正仿宋_GBK" w:cs="Times New Roman"/>
          <w:sz w:val="28"/>
          <w:szCs w:val="28"/>
          <w:lang w:eastAsia="zh-CN"/>
        </w:rPr>
        <w:t>万元</w:t>
      </w:r>
      <w:r>
        <w:rPr>
          <w:rFonts w:hint="eastAsia" w:ascii="方正仿宋_GBK" w:hAnsi="Times New Roman" w:eastAsia="方正仿宋_GBK" w:cs="Times New Roman"/>
          <w:sz w:val="28"/>
          <w:szCs w:val="28"/>
          <w:lang w:val="en-US" w:eastAsia="zh-CN"/>
        </w:rPr>
        <w:t>，其中环保投资90万元。</w:t>
      </w:r>
    </w:p>
    <w:p w14:paraId="0D0AAD35">
      <w:pPr>
        <w:keepNext w:val="0"/>
        <w:keepLines w:val="0"/>
        <w:widowControl/>
        <w:suppressLineNumbers w:val="0"/>
        <w:spacing w:before="0" w:beforeAutospacing="0" w:after="0" w:afterAutospacing="0" w:line="360" w:lineRule="auto"/>
        <w:ind w:left="0" w:right="0" w:firstLine="560" w:firstLineChars="200"/>
        <w:jc w:val="left"/>
        <w:rPr>
          <w:rFonts w:hint="eastAsia" w:ascii="方正仿宋_GBK" w:hAnsi="Times New Roman" w:eastAsia="方正仿宋_GBK" w:cs="Times New Roman"/>
          <w:sz w:val="28"/>
          <w:szCs w:val="28"/>
          <w:lang w:eastAsia="zh-CN"/>
        </w:rPr>
      </w:pPr>
      <w:r>
        <w:rPr>
          <w:rFonts w:hint="eastAsia" w:ascii="方正仿宋_GBK" w:hAnsi="Times New Roman" w:eastAsia="方正仿宋_GBK" w:cs="Times New Roman"/>
          <w:sz w:val="28"/>
          <w:szCs w:val="28"/>
          <w:lang w:eastAsia="zh-CN"/>
        </w:rPr>
        <w:t>二、根据《报告表》评价结论，在符合相关规划和环保政策要求并落实《报告表》所提出的相关污染防治及环境风险防范措施的前提下，从环境保护角度分析，你公司按《报告表》所述进行建设具备环境可行性。</w:t>
      </w:r>
    </w:p>
    <w:p w14:paraId="16FB1EDC">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ascii="方正仿宋_GBK" w:eastAsia="方正仿宋_GBK"/>
          <w:sz w:val="28"/>
          <w:szCs w:val="28"/>
        </w:rPr>
      </w:pPr>
      <w:r>
        <w:rPr>
          <w:rFonts w:hint="eastAsia" w:ascii="方正仿宋_GBK" w:eastAsia="方正仿宋_GBK"/>
          <w:sz w:val="28"/>
          <w:szCs w:val="28"/>
        </w:rPr>
        <w:t>三、在工程运行以及环境管理中，你公司须严格落实《报告表》提出的污染防治及环境风险防范措施，严格执行环保“三同时”制度，确保各类污染物稳定达标排放，重点做好以下工作：</w:t>
      </w:r>
    </w:p>
    <w:p w14:paraId="4BCFFCF1">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ascii="方正仿宋_GBK" w:eastAsia="方正仿宋_GBK"/>
          <w:sz w:val="28"/>
          <w:szCs w:val="28"/>
        </w:rPr>
      </w:pPr>
      <w:r>
        <w:rPr>
          <w:rFonts w:hint="eastAsia" w:ascii="方正仿宋_GBK" w:eastAsia="方正仿宋_GBK"/>
          <w:sz w:val="28"/>
          <w:szCs w:val="28"/>
        </w:rPr>
        <w:t>（一）全过程贯彻清洁生产原则和循环经济理念，采用先进工艺和设备，加强生产管理和环境管理，减少污染物产生量和排放量，项目单位能耗和污染物排放等指标应达国内同行业清洁生产领先水平。</w:t>
      </w:r>
    </w:p>
    <w:p w14:paraId="5EC1E70E">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方正仿宋_GBK" w:hAnsi="Times New Roman" w:eastAsia="方正仿宋_GBK" w:cs="Times New Roman"/>
          <w:sz w:val="28"/>
          <w:szCs w:val="28"/>
          <w:lang w:val="en-US" w:eastAsia="zh-CN"/>
        </w:rPr>
      </w:pPr>
      <w:r>
        <w:rPr>
          <w:rFonts w:hint="eastAsia" w:ascii="方正仿宋_GBK" w:hAnsi="Times New Roman" w:eastAsia="方正仿宋_GBK" w:cs="Times New Roman"/>
          <w:sz w:val="28"/>
          <w:szCs w:val="28"/>
          <w:lang w:val="en-US" w:eastAsia="zh-CN"/>
        </w:rPr>
        <w:t>（二）落实水污染防治措施。按照“雨污分流、清污分流”要求建设厂区排水系统，产生的</w:t>
      </w:r>
      <w:r>
        <w:rPr>
          <w:rFonts w:hint="default" w:ascii="方正仿宋_GBK" w:hAnsi="Times New Roman" w:eastAsia="方正仿宋_GBK" w:cs="Times New Roman"/>
          <w:sz w:val="28"/>
          <w:szCs w:val="28"/>
        </w:rPr>
        <w:t>生活污水经预处理</w:t>
      </w:r>
      <w:r>
        <w:rPr>
          <w:rFonts w:hint="eastAsia" w:ascii="方正仿宋_GBK" w:hAnsi="Times New Roman" w:eastAsia="方正仿宋_GBK" w:cs="Times New Roman"/>
          <w:sz w:val="28"/>
          <w:szCs w:val="28"/>
          <w:lang w:val="en-US" w:eastAsia="zh-CN"/>
        </w:rPr>
        <w:t>后</w:t>
      </w:r>
      <w:r>
        <w:rPr>
          <w:rFonts w:hint="eastAsia" w:ascii="方正仿宋_GBK" w:eastAsia="方正仿宋_GBK" w:cs="Times New Roman"/>
          <w:sz w:val="28"/>
          <w:szCs w:val="28"/>
          <w:lang w:val="en-US" w:eastAsia="zh-CN"/>
        </w:rPr>
        <w:t>与软水制备水一起</w:t>
      </w:r>
      <w:r>
        <w:rPr>
          <w:rFonts w:hint="eastAsia" w:ascii="方正仿宋_GBK" w:hAnsi="Times New Roman" w:eastAsia="方正仿宋_GBK" w:cs="Times New Roman"/>
          <w:sz w:val="28"/>
          <w:szCs w:val="28"/>
          <w:lang w:val="en-US" w:eastAsia="zh-CN"/>
        </w:rPr>
        <w:t>接管</w:t>
      </w:r>
      <w:r>
        <w:rPr>
          <w:rFonts w:hint="default" w:ascii="方正仿宋_GBK" w:hAnsi="Times New Roman" w:eastAsia="方正仿宋_GBK" w:cs="Times New Roman"/>
          <w:sz w:val="28"/>
          <w:szCs w:val="28"/>
          <w:lang w:val="en-US" w:eastAsia="zh-CN"/>
        </w:rPr>
        <w:t>南京荣泰污水处理有限公司</w:t>
      </w:r>
      <w:r>
        <w:rPr>
          <w:rFonts w:hint="eastAsia" w:ascii="方正仿宋_GBK" w:hAnsi="Times New Roman" w:eastAsia="方正仿宋_GBK" w:cs="Times New Roman"/>
          <w:sz w:val="28"/>
          <w:szCs w:val="28"/>
          <w:lang w:val="en-US" w:eastAsia="zh-CN"/>
        </w:rPr>
        <w:t>，废水接管排放标准执行《污水综合排放标准》（GB8978-1996）表4三级和《污水排入城镇下水道水质标准》（GB/T31962-2015）表1中B级标准。</w:t>
      </w:r>
      <w:r>
        <w:rPr>
          <w:rFonts w:hint="default" w:ascii="方正仿宋_GBK" w:hAnsi="Times New Roman" w:eastAsia="方正仿宋_GBK" w:cs="Times New Roman"/>
          <w:sz w:val="28"/>
          <w:szCs w:val="28"/>
        </w:rPr>
        <w:t>南京荣泰污水处理有限公司尾水排放执行《城镇污水处理厂污染物排放标准》（DB32/4440-2022）中</w:t>
      </w:r>
      <w:r>
        <w:rPr>
          <w:rFonts w:hint="eastAsia" w:ascii="方正仿宋_GBK" w:hAnsi="Times New Roman" w:eastAsia="方正仿宋_GBK" w:cs="Times New Roman"/>
          <w:sz w:val="28"/>
          <w:szCs w:val="28"/>
          <w:lang w:val="en-US" w:eastAsia="zh-CN"/>
        </w:rPr>
        <w:t>C</w:t>
      </w:r>
      <w:r>
        <w:rPr>
          <w:rFonts w:hint="default" w:ascii="方正仿宋_GBK" w:hAnsi="Times New Roman" w:eastAsia="方正仿宋_GBK" w:cs="Times New Roman"/>
          <w:sz w:val="28"/>
          <w:szCs w:val="28"/>
        </w:rPr>
        <w:t>标准。</w:t>
      </w:r>
    </w:p>
    <w:p w14:paraId="51D56E4B">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方正仿宋_GBK" w:hAnsi="Times New Roman" w:eastAsia="方正仿宋_GBK" w:cs="Times New Roman"/>
          <w:sz w:val="28"/>
          <w:szCs w:val="28"/>
          <w:lang w:val="en-US" w:eastAsia="zh-CN"/>
        </w:rPr>
      </w:pPr>
      <w:r>
        <w:rPr>
          <w:rFonts w:hint="eastAsia" w:ascii="方正仿宋_GBK" w:hAnsi="Times New Roman" w:eastAsia="方正仿宋_GBK" w:cs="Times New Roman"/>
          <w:sz w:val="28"/>
          <w:szCs w:val="28"/>
          <w:lang w:val="en-US" w:eastAsia="zh-CN"/>
        </w:rPr>
        <w:t>（三）落实大气污染防治措施。工程设计中，应进一步优化废气处理方案，确保废气收集效率、处理效率、排气筒高度以及排放浓度达《报告表》提出要求。</w:t>
      </w:r>
      <w:r>
        <w:rPr>
          <w:rFonts w:hint="default" w:ascii="方正仿宋_GBK" w:hAnsi="Times New Roman" w:eastAsia="方正仿宋_GBK" w:cs="Times New Roman"/>
          <w:sz w:val="28"/>
          <w:szCs w:val="28"/>
          <w:lang w:val="en-US" w:eastAsia="zh-CN"/>
        </w:rPr>
        <w:t>本项目</w:t>
      </w:r>
      <w:r>
        <w:rPr>
          <w:rFonts w:hint="eastAsia" w:ascii="方正仿宋_GBK" w:hAnsi="Times New Roman" w:eastAsia="方正仿宋_GBK" w:cs="Times New Roman"/>
          <w:sz w:val="28"/>
          <w:szCs w:val="28"/>
          <w:lang w:val="en-US" w:eastAsia="zh-CN"/>
        </w:rPr>
        <w:t>颗粒物</w:t>
      </w:r>
      <w:r>
        <w:rPr>
          <w:rFonts w:hint="default" w:ascii="方正仿宋_GBK" w:hAnsi="Times New Roman" w:eastAsia="方正仿宋_GBK" w:cs="Times New Roman"/>
          <w:sz w:val="28"/>
          <w:szCs w:val="28"/>
          <w:lang w:val="en-US" w:eastAsia="zh-CN"/>
        </w:rPr>
        <w:t>有组织排放执行《大气污染物综合排放标准》（DB32/4041-2021）表</w:t>
      </w:r>
      <w:r>
        <w:rPr>
          <w:rFonts w:hint="eastAsia" w:ascii="方正仿宋_GBK" w:hAnsi="Times New Roman" w:eastAsia="方正仿宋_GBK" w:cs="Times New Roman"/>
          <w:sz w:val="28"/>
          <w:szCs w:val="28"/>
          <w:lang w:val="en-US" w:eastAsia="zh-CN"/>
        </w:rPr>
        <w:t>1</w:t>
      </w:r>
      <w:r>
        <w:rPr>
          <w:rFonts w:hint="default" w:ascii="方正仿宋_GBK" w:hAnsi="Times New Roman" w:eastAsia="方正仿宋_GBK" w:cs="Times New Roman"/>
          <w:sz w:val="28"/>
          <w:szCs w:val="28"/>
          <w:lang w:val="en-US" w:eastAsia="zh-CN"/>
        </w:rPr>
        <w:t>排放限值要求</w:t>
      </w:r>
      <w:r>
        <w:rPr>
          <w:rFonts w:hint="eastAsia" w:ascii="方正仿宋_GBK" w:hAnsi="Times New Roman" w:eastAsia="方正仿宋_GBK" w:cs="Times New Roman"/>
          <w:sz w:val="28"/>
          <w:szCs w:val="28"/>
          <w:lang w:val="en-US" w:eastAsia="zh-CN"/>
        </w:rPr>
        <w:t>，臭气浓度排放执行</w:t>
      </w:r>
      <w:r>
        <w:rPr>
          <w:rFonts w:hint="default" w:ascii="方正仿宋_GBK" w:hAnsi="Times New Roman" w:eastAsia="方正仿宋_GBK" w:cs="Times New Roman"/>
          <w:sz w:val="28"/>
          <w:szCs w:val="28"/>
          <w:lang w:val="en-US" w:eastAsia="zh-CN"/>
        </w:rPr>
        <w:t>《恶臭污染物排放标准》（GB14554-93）</w:t>
      </w:r>
      <w:r>
        <w:rPr>
          <w:rFonts w:hint="eastAsia" w:ascii="方正仿宋_GBK" w:hAnsi="Times New Roman" w:eastAsia="方正仿宋_GBK" w:cs="Times New Roman"/>
          <w:sz w:val="28"/>
          <w:szCs w:val="28"/>
          <w:lang w:val="en-US" w:eastAsia="zh-CN"/>
        </w:rPr>
        <w:t>表2</w:t>
      </w:r>
      <w:r>
        <w:rPr>
          <w:rFonts w:hint="default" w:ascii="方正仿宋_GBK" w:hAnsi="Times New Roman" w:eastAsia="方正仿宋_GBK" w:cs="Times New Roman"/>
          <w:sz w:val="28"/>
          <w:szCs w:val="28"/>
          <w:lang w:val="en-US" w:eastAsia="zh-CN"/>
        </w:rPr>
        <w:t>排放限值要求</w:t>
      </w:r>
      <w:r>
        <w:rPr>
          <w:rFonts w:hint="eastAsia" w:ascii="方正仿宋_GBK" w:hAnsi="Times New Roman" w:eastAsia="方正仿宋_GBK" w:cs="Times New Roman"/>
          <w:sz w:val="28"/>
          <w:szCs w:val="28"/>
          <w:lang w:val="en-US" w:eastAsia="zh-CN"/>
        </w:rPr>
        <w:t>。颗粒物无组织排放</w:t>
      </w:r>
      <w:r>
        <w:rPr>
          <w:rFonts w:hint="default" w:ascii="方正仿宋_GBK" w:hAnsi="Times New Roman" w:eastAsia="方正仿宋_GBK" w:cs="Times New Roman"/>
          <w:sz w:val="28"/>
          <w:szCs w:val="28"/>
          <w:lang w:val="en-US" w:eastAsia="zh-CN"/>
        </w:rPr>
        <w:t>《大气污染物综合排放标准》（DB32/4041-2021）表</w:t>
      </w:r>
      <w:r>
        <w:rPr>
          <w:rFonts w:hint="eastAsia" w:ascii="方正仿宋_GBK" w:hAnsi="Times New Roman" w:eastAsia="方正仿宋_GBK" w:cs="Times New Roman"/>
          <w:sz w:val="28"/>
          <w:szCs w:val="28"/>
          <w:lang w:val="en-US" w:eastAsia="zh-CN"/>
        </w:rPr>
        <w:t>3</w:t>
      </w:r>
      <w:r>
        <w:rPr>
          <w:rFonts w:hint="default" w:ascii="方正仿宋_GBK" w:hAnsi="Times New Roman" w:eastAsia="方正仿宋_GBK" w:cs="Times New Roman"/>
          <w:sz w:val="28"/>
          <w:szCs w:val="28"/>
          <w:lang w:val="en-US" w:eastAsia="zh-CN"/>
        </w:rPr>
        <w:t>中限值要求</w:t>
      </w:r>
      <w:r>
        <w:rPr>
          <w:rFonts w:hint="eastAsia" w:ascii="方正仿宋_GBK" w:hAnsi="Times New Roman" w:eastAsia="方正仿宋_GBK" w:cs="Times New Roman"/>
          <w:sz w:val="28"/>
          <w:szCs w:val="28"/>
          <w:lang w:val="en-US" w:eastAsia="zh-CN"/>
        </w:rPr>
        <w:t>，臭气浓度</w:t>
      </w:r>
      <w:r>
        <w:rPr>
          <w:rFonts w:hint="default" w:ascii="方正仿宋_GBK" w:hAnsi="Times New Roman" w:eastAsia="方正仿宋_GBK" w:cs="Times New Roman"/>
          <w:sz w:val="28"/>
          <w:szCs w:val="28"/>
          <w:lang w:val="en-US" w:eastAsia="zh-CN"/>
        </w:rPr>
        <w:t>无组织排放执行《恶臭污染物排放标准》（GB14554-93）表1中企业厂界排放</w:t>
      </w:r>
      <w:r>
        <w:rPr>
          <w:rFonts w:hint="eastAsia" w:ascii="方正仿宋_GBK" w:hAnsi="Times New Roman" w:eastAsia="方正仿宋_GBK" w:cs="Times New Roman"/>
          <w:sz w:val="28"/>
          <w:szCs w:val="28"/>
          <w:lang w:val="en-US" w:eastAsia="zh-CN"/>
        </w:rPr>
        <w:t>限值</w:t>
      </w:r>
      <w:r>
        <w:rPr>
          <w:rFonts w:hint="default" w:ascii="方正仿宋_GBK" w:hAnsi="Times New Roman" w:eastAsia="方正仿宋_GBK" w:cs="Times New Roman"/>
          <w:sz w:val="28"/>
          <w:szCs w:val="28"/>
          <w:lang w:val="en-US" w:eastAsia="zh-CN"/>
        </w:rPr>
        <w:t>要求。</w:t>
      </w:r>
    </w:p>
    <w:p w14:paraId="20044232">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方正仿宋_GBK" w:hAnsi="Times New Roman" w:eastAsia="方正仿宋_GBK" w:cs="Times New Roman"/>
          <w:sz w:val="28"/>
          <w:szCs w:val="28"/>
          <w:lang w:val="en-US" w:eastAsia="zh-CN"/>
        </w:rPr>
      </w:pPr>
      <w:r>
        <w:rPr>
          <w:rFonts w:hint="eastAsia" w:ascii="方正仿宋_GBK" w:hAnsi="Times New Roman" w:eastAsia="方正仿宋_GBK" w:cs="Times New Roman"/>
          <w:sz w:val="28"/>
          <w:szCs w:val="28"/>
          <w:lang w:val="en-US" w:eastAsia="zh-CN"/>
        </w:rPr>
        <w:t>（四）落实噪声污染防治措施。采取有效的隔声降噪措施、优化设计方案及合理布局设备，确保声环境达到该区域的声功能要求，本项目运营期厂界噪声排放执行《工业企业厂界环境噪声排放标准》（GB12348-2008）表1中3类标准</w:t>
      </w:r>
      <w:r>
        <w:rPr>
          <w:rFonts w:hint="eastAsia" w:ascii="方正仿宋_GBK" w:eastAsia="方正仿宋_GBK" w:cs="Times New Roman"/>
          <w:sz w:val="28"/>
          <w:szCs w:val="28"/>
          <w:lang w:val="en-US" w:eastAsia="zh-CN"/>
        </w:rPr>
        <w:t>。</w:t>
      </w:r>
    </w:p>
    <w:p w14:paraId="0B706FBA">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方正仿宋_GBK" w:hAnsi="Times New Roman" w:eastAsia="方正仿宋_GBK" w:cs="Times New Roman"/>
          <w:sz w:val="28"/>
          <w:szCs w:val="28"/>
        </w:rPr>
      </w:pPr>
      <w:r>
        <w:rPr>
          <w:rFonts w:hint="eastAsia" w:ascii="方正仿宋_GBK" w:hAnsi="Times New Roman" w:eastAsia="方正仿宋_GBK" w:cs="Times New Roman"/>
          <w:sz w:val="28"/>
          <w:szCs w:val="28"/>
        </w:rPr>
        <w:t>（</w:t>
      </w:r>
      <w:r>
        <w:rPr>
          <w:rFonts w:hint="eastAsia" w:ascii="方正仿宋_GBK" w:hAnsi="Times New Roman" w:eastAsia="方正仿宋_GBK" w:cs="Times New Roman"/>
          <w:sz w:val="28"/>
          <w:szCs w:val="28"/>
          <w:lang w:eastAsia="zh-CN"/>
        </w:rPr>
        <w:t>五</w:t>
      </w:r>
      <w:r>
        <w:rPr>
          <w:rFonts w:hint="eastAsia" w:ascii="方正仿宋_GBK" w:hAnsi="Times New Roman" w:eastAsia="方正仿宋_GBK" w:cs="Times New Roman"/>
          <w:sz w:val="28"/>
          <w:szCs w:val="28"/>
        </w:rPr>
        <w:t>）落实固废污染防治措施。按照“减量化，资源化，无害化”原则，落实各类固体废物的收集、处置和综合利用措施。危险废物贮存设施按照《危险废物贮存污染控制标准》（GB18597-2023）和《省生态环境厅关于</w:t>
      </w:r>
      <w:r>
        <w:rPr>
          <w:rFonts w:hint="eastAsia" w:ascii="方正仿宋_GBK" w:hAnsi="Times New Roman" w:eastAsia="方正仿宋_GBK" w:cs="Times New Roman"/>
          <w:sz w:val="28"/>
          <w:szCs w:val="28"/>
          <w:lang w:eastAsia="zh-CN"/>
        </w:rPr>
        <w:t>印发《江苏省固体废物全过程环境监管工作意见》的通知</w:t>
      </w:r>
      <w:r>
        <w:rPr>
          <w:rFonts w:hint="eastAsia" w:ascii="方正仿宋_GBK" w:hAnsi="Times New Roman" w:eastAsia="方正仿宋_GBK" w:cs="Times New Roman"/>
          <w:sz w:val="28"/>
          <w:szCs w:val="28"/>
        </w:rPr>
        <w:t>》（苏环办〔202</w:t>
      </w:r>
      <w:r>
        <w:rPr>
          <w:rFonts w:hint="eastAsia" w:ascii="方正仿宋_GBK" w:hAnsi="Times New Roman" w:eastAsia="方正仿宋_GBK" w:cs="Times New Roman"/>
          <w:sz w:val="28"/>
          <w:szCs w:val="28"/>
          <w:lang w:val="en-US" w:eastAsia="zh-CN"/>
        </w:rPr>
        <w:t>4</w:t>
      </w:r>
      <w:r>
        <w:rPr>
          <w:rFonts w:hint="eastAsia" w:ascii="方正仿宋_GBK" w:hAnsi="Times New Roman" w:eastAsia="方正仿宋_GBK" w:cs="Times New Roman"/>
          <w:sz w:val="28"/>
          <w:szCs w:val="28"/>
        </w:rPr>
        <w:t>〕</w:t>
      </w:r>
      <w:r>
        <w:rPr>
          <w:rFonts w:hint="eastAsia" w:ascii="方正仿宋_GBK" w:hAnsi="Times New Roman" w:eastAsia="方正仿宋_GBK" w:cs="Times New Roman"/>
          <w:sz w:val="28"/>
          <w:szCs w:val="28"/>
          <w:lang w:val="en-US" w:eastAsia="zh-CN"/>
        </w:rPr>
        <w:t>16</w:t>
      </w:r>
      <w:r>
        <w:rPr>
          <w:rFonts w:hint="eastAsia" w:ascii="方正仿宋_GBK" w:hAnsi="Times New Roman" w:eastAsia="方正仿宋_GBK" w:cs="Times New Roman"/>
          <w:sz w:val="28"/>
          <w:szCs w:val="28"/>
        </w:rPr>
        <w:t>号）的要求设置，一般固废贮存设施按照《一般工业固体废物贮存和填埋污染控制标准》（GB18599-2020）的要求设置。</w:t>
      </w:r>
    </w:p>
    <w:p w14:paraId="1A9E7C16">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方正仿宋_GBK" w:eastAsia="方正仿宋_GBK"/>
          <w:sz w:val="28"/>
          <w:szCs w:val="28"/>
        </w:rPr>
      </w:pPr>
      <w:r>
        <w:rPr>
          <w:rFonts w:hint="eastAsia" w:ascii="方正仿宋_GBK" w:eastAsia="方正仿宋_GBK"/>
          <w:sz w:val="28"/>
          <w:szCs w:val="28"/>
        </w:rPr>
        <w:t>（</w:t>
      </w:r>
      <w:r>
        <w:rPr>
          <w:rFonts w:hint="eastAsia" w:ascii="方正仿宋_GBK" w:eastAsia="方正仿宋_GBK"/>
          <w:sz w:val="28"/>
          <w:szCs w:val="28"/>
          <w:lang w:eastAsia="zh-CN"/>
        </w:rPr>
        <w:t>六</w:t>
      </w:r>
      <w:r>
        <w:rPr>
          <w:rFonts w:hint="eastAsia" w:ascii="方正仿宋_GBK" w:eastAsia="方正仿宋_GBK"/>
          <w:sz w:val="28"/>
          <w:szCs w:val="28"/>
        </w:rPr>
        <w:t>）落实土壤及地下水污染防治措施。采取源头控制，落实污染防治区防渗措施，确保不对土壤和地下水造成影响。</w:t>
      </w:r>
    </w:p>
    <w:p w14:paraId="58C91DED">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方正仿宋_GBK" w:eastAsia="方正仿宋_GBK"/>
          <w:sz w:val="28"/>
          <w:szCs w:val="28"/>
          <w:lang w:eastAsia="zh-CN"/>
        </w:rPr>
      </w:pPr>
      <w:r>
        <w:rPr>
          <w:rFonts w:hint="eastAsia" w:ascii="方正仿宋_GBK" w:eastAsia="方正仿宋_GBK"/>
          <w:sz w:val="28"/>
          <w:szCs w:val="28"/>
        </w:rPr>
        <w:t>（</w:t>
      </w:r>
      <w:r>
        <w:rPr>
          <w:rFonts w:hint="eastAsia" w:ascii="方正仿宋_GBK" w:eastAsia="方正仿宋_GBK"/>
          <w:sz w:val="28"/>
          <w:szCs w:val="28"/>
          <w:lang w:eastAsia="zh-CN"/>
        </w:rPr>
        <w:t>七</w:t>
      </w:r>
      <w:r>
        <w:rPr>
          <w:rFonts w:hint="eastAsia" w:ascii="方正仿宋_GBK" w:eastAsia="方正仿宋_GBK"/>
          <w:sz w:val="28"/>
          <w:szCs w:val="28"/>
        </w:rPr>
        <w:t>）落实环境风险防范措施。落实《报告表》提出的环境风险防范措施，加强运营期管理，</w:t>
      </w:r>
      <w:r>
        <w:rPr>
          <w:rFonts w:hint="eastAsia" w:ascii="方正仿宋_GBK" w:eastAsia="方正仿宋_GBK" w:cs="Times New Roman"/>
          <w:sz w:val="28"/>
          <w:szCs w:val="28"/>
          <w:lang w:eastAsia="zh-CN"/>
        </w:rPr>
        <w:t>编制</w:t>
      </w:r>
      <w:r>
        <w:rPr>
          <w:rFonts w:hint="eastAsia" w:ascii="方正仿宋_GBK" w:hAnsi="Times New Roman" w:eastAsia="方正仿宋_GBK" w:cs="Times New Roman"/>
          <w:sz w:val="28"/>
          <w:szCs w:val="28"/>
        </w:rPr>
        <w:t>突发</w:t>
      </w:r>
      <w:r>
        <w:rPr>
          <w:rFonts w:hint="eastAsia" w:ascii="方正仿宋_GBK" w:eastAsia="方正仿宋_GBK"/>
          <w:sz w:val="28"/>
          <w:szCs w:val="28"/>
        </w:rPr>
        <w:t>环境事件应急预案，定期组织应急演练，防止发生环境污染事件，确保环境安全。严格依据标准规范建设环境治理设施，环境治理设施</w:t>
      </w:r>
      <w:r>
        <w:rPr>
          <w:rFonts w:hint="eastAsia" w:ascii="方正仿宋_GBK" w:eastAsia="方正仿宋_GBK"/>
          <w:sz w:val="28"/>
          <w:szCs w:val="28"/>
          <w:lang w:val="en-US" w:eastAsia="zh-CN"/>
        </w:rPr>
        <w:t>的设计、施工须符合安全生产的要求，</w:t>
      </w:r>
      <w:r>
        <w:rPr>
          <w:rFonts w:hint="eastAsia" w:ascii="方正仿宋_GBK" w:eastAsia="方正仿宋_GBK"/>
          <w:sz w:val="28"/>
          <w:szCs w:val="28"/>
        </w:rPr>
        <w:t>环境治理设施开展安全风险辨识管控，健全内部污染防治设施稳定运行和管理责任制度，确保环境治理设施安全、稳定、有效运行。</w:t>
      </w:r>
      <w:r>
        <w:rPr>
          <w:rFonts w:hint="eastAsia" w:ascii="方正仿宋_GBK" w:eastAsia="方正仿宋_GBK"/>
          <w:sz w:val="28"/>
          <w:szCs w:val="28"/>
          <w:lang w:eastAsia="zh-CN"/>
        </w:rPr>
        <w:t>环境风险防范措施应纳入环保投资和建设项目竣工环保验收内容。</w:t>
      </w:r>
    </w:p>
    <w:p w14:paraId="0C7D5EF9">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方正仿宋_GBK" w:hAnsi="Times New Roman" w:eastAsia="方正仿宋_GBK" w:cs="Times New Roman"/>
          <w:sz w:val="28"/>
          <w:szCs w:val="28"/>
        </w:rPr>
      </w:pPr>
      <w:r>
        <w:rPr>
          <w:rFonts w:hint="eastAsia" w:ascii="方正仿宋_GBK" w:eastAsia="方正仿宋_GBK"/>
          <w:sz w:val="28"/>
          <w:szCs w:val="28"/>
        </w:rPr>
        <w:t>（</w:t>
      </w:r>
      <w:r>
        <w:rPr>
          <w:rFonts w:hint="eastAsia" w:ascii="方正仿宋_GBK" w:eastAsia="方正仿宋_GBK"/>
          <w:sz w:val="28"/>
          <w:szCs w:val="28"/>
          <w:lang w:eastAsia="zh-CN"/>
        </w:rPr>
        <w:t>八</w:t>
      </w:r>
      <w:r>
        <w:rPr>
          <w:rFonts w:hint="eastAsia" w:ascii="方正仿宋_GBK" w:eastAsia="方正仿宋_GBK"/>
          <w:sz w:val="28"/>
          <w:szCs w:val="28"/>
        </w:rPr>
        <w:t>）按照《江苏省排污口设置及规范化整治管理办法》（苏环控〔1997〕122号）的要求，规范化设置各类排污口和标志。按《报告表》提出的环境</w:t>
      </w:r>
      <w:r>
        <w:rPr>
          <w:rFonts w:hint="eastAsia" w:ascii="方正仿宋_GBK" w:hAnsi="Times New Roman" w:eastAsia="方正仿宋_GBK" w:cs="Times New Roman"/>
          <w:sz w:val="28"/>
          <w:szCs w:val="28"/>
        </w:rPr>
        <w:t>管理与监测计划实施日常环境管理和监测。</w:t>
      </w:r>
    </w:p>
    <w:p w14:paraId="1E66A6F9">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方正仿宋_GBK" w:hAnsi="Times New Roman" w:eastAsia="方正仿宋_GBK" w:cs="Times New Roman"/>
          <w:sz w:val="28"/>
          <w:szCs w:val="28"/>
        </w:rPr>
      </w:pPr>
      <w:r>
        <w:rPr>
          <w:rFonts w:hint="eastAsia" w:ascii="方正仿宋_GBK" w:hAnsi="Times New Roman" w:eastAsia="方正仿宋_GBK" w:cs="Times New Roman"/>
          <w:sz w:val="28"/>
          <w:szCs w:val="28"/>
        </w:rPr>
        <w:t>四、本项目实施后，主要污染物</w:t>
      </w:r>
      <w:r>
        <w:rPr>
          <w:rFonts w:hint="eastAsia" w:ascii="方正仿宋_GBK" w:hAnsi="Times New Roman" w:eastAsia="方正仿宋_GBK" w:cs="Times New Roman"/>
          <w:sz w:val="28"/>
          <w:szCs w:val="28"/>
          <w:lang w:eastAsia="zh-CN"/>
        </w:rPr>
        <w:t>排放量</w:t>
      </w:r>
      <w:r>
        <w:rPr>
          <w:rFonts w:hint="eastAsia" w:ascii="方正仿宋_GBK" w:hAnsi="Times New Roman" w:eastAsia="方正仿宋_GBK" w:cs="Times New Roman"/>
          <w:sz w:val="28"/>
          <w:szCs w:val="28"/>
        </w:rPr>
        <w:t>指标暂核定为：</w:t>
      </w:r>
    </w:p>
    <w:p w14:paraId="4052FACD">
      <w:pPr>
        <w:bidi w:val="0"/>
        <w:ind w:firstLine="560" w:firstLineChars="200"/>
        <w:rPr>
          <w:rFonts w:hint="eastAsia" w:ascii="方正仿宋_GBK" w:hAnsi="Times New Roman" w:eastAsia="方正仿宋_GBK" w:cs="Times New Roman"/>
          <w:color w:val="000000" w:themeColor="text1"/>
          <w:sz w:val="28"/>
          <w:szCs w:val="28"/>
          <w:lang w:val="en-US" w:eastAsia="zh-CN"/>
        </w:rPr>
      </w:pPr>
      <w:r>
        <w:rPr>
          <w:rFonts w:hint="eastAsia" w:ascii="方正仿宋_GBK" w:hAnsi="Times New Roman" w:eastAsia="方正仿宋_GBK" w:cs="Times New Roman"/>
          <w:color w:val="000000" w:themeColor="text1"/>
          <w:sz w:val="28"/>
          <w:szCs w:val="28"/>
          <w:lang w:val="en-US" w:eastAsia="zh-CN"/>
        </w:rPr>
        <w:t>大气污染物（有组织排放）：颗粒物≤0.281</w:t>
      </w:r>
      <w:r>
        <w:rPr>
          <w:rFonts w:hint="default" w:ascii="方正仿宋_GBK" w:hAnsi="Times New Roman" w:eastAsia="方正仿宋_GBK" w:cs="Times New Roman"/>
          <w:color w:val="000000" w:themeColor="text1"/>
          <w:sz w:val="28"/>
          <w:szCs w:val="28"/>
          <w:lang w:val="en-US" w:eastAsia="zh-CN"/>
        </w:rPr>
        <w:t>t/a</w:t>
      </w:r>
      <w:r>
        <w:rPr>
          <w:rFonts w:hint="eastAsia" w:ascii="方正仿宋_GBK" w:hAnsi="Times New Roman" w:eastAsia="方正仿宋_GBK" w:cs="Times New Roman"/>
          <w:color w:val="000000" w:themeColor="text1"/>
          <w:sz w:val="28"/>
          <w:szCs w:val="28"/>
          <w:lang w:val="en-US" w:eastAsia="zh-CN"/>
        </w:rPr>
        <w:t>；</w:t>
      </w:r>
    </w:p>
    <w:p w14:paraId="71070865">
      <w:pPr>
        <w:bidi w:val="0"/>
        <w:ind w:firstLine="560" w:firstLineChars="200"/>
        <w:rPr>
          <w:rFonts w:hint="default" w:ascii="方正仿宋_GBK" w:hAnsi="Times New Roman" w:eastAsia="方正仿宋_GBK" w:cs="Times New Roman"/>
          <w:color w:val="000000" w:themeColor="text1"/>
          <w:sz w:val="28"/>
          <w:szCs w:val="28"/>
          <w:lang w:val="en-US" w:eastAsia="zh-CN"/>
        </w:rPr>
      </w:pPr>
      <w:r>
        <w:rPr>
          <w:rFonts w:hint="eastAsia" w:ascii="方正仿宋_GBK" w:hAnsi="Times New Roman" w:eastAsia="方正仿宋_GBK" w:cs="Times New Roman"/>
          <w:color w:val="000000" w:themeColor="text1"/>
          <w:sz w:val="28"/>
          <w:szCs w:val="28"/>
          <w:lang w:val="en-US" w:eastAsia="zh-CN"/>
        </w:rPr>
        <w:t>大气污染物（无组织排放）：颗粒物≤0.528</w:t>
      </w:r>
      <w:r>
        <w:rPr>
          <w:rFonts w:hint="default" w:ascii="方正仿宋_GBK" w:hAnsi="Times New Roman" w:eastAsia="方正仿宋_GBK" w:cs="Times New Roman"/>
          <w:color w:val="000000" w:themeColor="text1"/>
          <w:sz w:val="28"/>
          <w:szCs w:val="28"/>
          <w:lang w:val="en-US" w:eastAsia="zh-CN"/>
        </w:rPr>
        <w:t>t/a</w:t>
      </w:r>
      <w:r>
        <w:rPr>
          <w:rFonts w:hint="eastAsia" w:ascii="方正仿宋_GBK" w:hAnsi="Times New Roman" w:eastAsia="方正仿宋_GBK" w:cs="Times New Roman"/>
          <w:color w:val="000000" w:themeColor="text1"/>
          <w:sz w:val="28"/>
          <w:szCs w:val="28"/>
          <w:lang w:val="en-US" w:eastAsia="zh-CN"/>
        </w:rPr>
        <w:t>。</w:t>
      </w:r>
    </w:p>
    <w:p w14:paraId="0AB223AB">
      <w:pPr>
        <w:bidi w:val="0"/>
        <w:ind w:firstLine="560" w:firstLineChars="200"/>
        <w:rPr>
          <w:rFonts w:hint="eastAsia" w:ascii="方正仿宋_GBK" w:hAnsi="Times New Roman" w:eastAsia="方正仿宋_GBK" w:cs="Times New Roman"/>
          <w:color w:val="000000" w:themeColor="text1"/>
          <w:sz w:val="28"/>
          <w:szCs w:val="28"/>
          <w:lang w:val="en-US" w:eastAsia="zh-CN"/>
        </w:rPr>
      </w:pPr>
      <w:r>
        <w:rPr>
          <w:rFonts w:hint="eastAsia" w:ascii="方正仿宋_GBK" w:hAnsi="Times New Roman" w:eastAsia="方正仿宋_GBK" w:cs="Times New Roman"/>
          <w:color w:val="000000" w:themeColor="text1"/>
          <w:sz w:val="28"/>
          <w:szCs w:val="28"/>
          <w:lang w:val="en-US" w:eastAsia="zh-CN"/>
        </w:rPr>
        <w:t>本项目废水污染物接管/排入环境量：废水量≤530/530t/a，BOD</w:t>
      </w:r>
      <w:r>
        <w:rPr>
          <w:rFonts w:hint="eastAsia" w:ascii="方正仿宋_GBK" w:hAnsi="Times New Roman" w:eastAsia="方正仿宋_GBK" w:cs="Times New Roman"/>
          <w:color w:val="000000" w:themeColor="text1"/>
          <w:sz w:val="28"/>
          <w:szCs w:val="28"/>
          <w:vertAlign w:val="subscript"/>
          <w:lang w:val="en-US" w:eastAsia="zh-CN"/>
        </w:rPr>
        <w:t>5</w:t>
      </w:r>
      <w:r>
        <w:rPr>
          <w:rFonts w:hint="eastAsia" w:ascii="方正仿宋_GBK" w:hAnsi="Times New Roman" w:eastAsia="方正仿宋_GBK" w:cs="Times New Roman"/>
          <w:color w:val="000000" w:themeColor="text1"/>
          <w:sz w:val="28"/>
          <w:szCs w:val="28"/>
          <w:lang w:val="en-US" w:eastAsia="zh-CN"/>
        </w:rPr>
        <w:t>≤0.051/0.003t/a、COD≤0.096/0.024t/a、SS≤0.097/0.002t/a、NH</w:t>
      </w:r>
      <w:r>
        <w:rPr>
          <w:rFonts w:hint="eastAsia" w:ascii="方正仿宋_GBK" w:hAnsi="Times New Roman" w:eastAsia="方正仿宋_GBK" w:cs="Times New Roman"/>
          <w:color w:val="000000" w:themeColor="text1"/>
          <w:sz w:val="28"/>
          <w:szCs w:val="28"/>
          <w:vertAlign w:val="subscript"/>
          <w:lang w:val="en-US" w:eastAsia="zh-CN"/>
        </w:rPr>
        <w:t>3</w:t>
      </w:r>
      <w:r>
        <w:rPr>
          <w:rFonts w:hint="eastAsia" w:ascii="方正仿宋_GBK" w:hAnsi="Times New Roman" w:eastAsia="方正仿宋_GBK" w:cs="Times New Roman"/>
          <w:color w:val="000000" w:themeColor="text1"/>
          <w:sz w:val="28"/>
          <w:szCs w:val="28"/>
          <w:lang w:val="en-US" w:eastAsia="zh-CN"/>
        </w:rPr>
        <w:t>-N≤0.0093/0.0013t/a、TP≤0.001/0.0002t/a、TN≤0.013/0.005t/a；</w:t>
      </w:r>
    </w:p>
    <w:p w14:paraId="6DCFECD0">
      <w:pPr>
        <w:bidi w:val="0"/>
        <w:ind w:firstLine="560" w:firstLineChars="200"/>
        <w:rPr>
          <w:rFonts w:hint="eastAsia" w:ascii="方正仿宋_GBK" w:hAnsi="Times New Roman" w:eastAsia="方正仿宋_GBK" w:cs="Times New Roman"/>
          <w:color w:val="000000" w:themeColor="text1"/>
          <w:sz w:val="28"/>
          <w:szCs w:val="28"/>
          <w:lang w:val="en-US" w:eastAsia="zh-CN"/>
        </w:rPr>
      </w:pPr>
      <w:r>
        <w:rPr>
          <w:rFonts w:hint="eastAsia" w:ascii="方正仿宋_GBK" w:hAnsi="Times New Roman" w:eastAsia="方正仿宋_GBK" w:cs="Times New Roman"/>
          <w:color w:val="000000" w:themeColor="text1"/>
          <w:sz w:val="28"/>
          <w:szCs w:val="28"/>
          <w:lang w:val="en-US" w:eastAsia="zh-CN"/>
        </w:rPr>
        <w:t>其中生产废水污染物（接管/排入环境量）：废水量≤230/230t/a，COD≤0.009/0.009t/a、SS≤0.037/0.002t/a、NH</w:t>
      </w:r>
      <w:r>
        <w:rPr>
          <w:rFonts w:hint="eastAsia" w:ascii="方正仿宋_GBK" w:hAnsi="Times New Roman" w:eastAsia="方正仿宋_GBK" w:cs="Times New Roman"/>
          <w:color w:val="000000" w:themeColor="text1"/>
          <w:sz w:val="28"/>
          <w:szCs w:val="28"/>
          <w:vertAlign w:val="subscript"/>
          <w:lang w:val="en-US" w:eastAsia="zh-CN"/>
        </w:rPr>
        <w:t>3</w:t>
      </w:r>
      <w:r>
        <w:rPr>
          <w:rFonts w:hint="eastAsia" w:ascii="方正仿宋_GBK" w:hAnsi="Times New Roman" w:eastAsia="方正仿宋_GBK" w:cs="Times New Roman"/>
          <w:color w:val="000000" w:themeColor="text1"/>
          <w:sz w:val="28"/>
          <w:szCs w:val="28"/>
          <w:lang w:val="en-US" w:eastAsia="zh-CN"/>
        </w:rPr>
        <w:t>-N≤0.0003/0.0003t/a、TN≤0.001/0.001t/a。</w:t>
      </w:r>
    </w:p>
    <w:p w14:paraId="5379A4B2">
      <w:pPr>
        <w:bidi w:val="0"/>
        <w:ind w:firstLine="562" w:firstLineChars="200"/>
        <w:rPr>
          <w:rFonts w:hint="eastAsia" w:ascii="方正仿宋_GBK" w:hAnsi="Times New Roman" w:eastAsia="方正仿宋_GBK" w:cs="Times New Roman"/>
          <w:b/>
          <w:sz w:val="28"/>
          <w:szCs w:val="28"/>
          <w:u w:val="single"/>
        </w:rPr>
      </w:pPr>
      <w:r>
        <w:rPr>
          <w:rFonts w:hint="eastAsia" w:ascii="方正仿宋_GBK" w:hAnsi="Times New Roman" w:eastAsia="方正仿宋_GBK" w:cs="Times New Roman"/>
          <w:b/>
          <w:sz w:val="28"/>
          <w:szCs w:val="28"/>
          <w:u w:val="single"/>
        </w:rPr>
        <w:t>五、该项目竣工后按照《建设项目竣工环境保护验收暂行办法》（国环规环评〔2017〕4号）完成验收手续。建设项目在投产前，按规定落实排污许可相关手续，投产后按规定对配套建设的环境保护设施进行验收，未经验收或验收不合格不得投入生产或使用。</w:t>
      </w:r>
    </w:p>
    <w:p w14:paraId="4FF7325E">
      <w:pPr>
        <w:keepNext w:val="0"/>
        <w:keepLines w:val="0"/>
        <w:pageBreakBefore w:val="0"/>
        <w:widowControl w:val="0"/>
        <w:kinsoku/>
        <w:wordWrap/>
        <w:overflowPunct/>
        <w:topLinePunct w:val="0"/>
        <w:autoSpaceDE/>
        <w:autoSpaceDN/>
        <w:bidi w:val="0"/>
        <w:adjustRightInd/>
        <w:snapToGrid/>
        <w:spacing w:line="240" w:lineRule="auto"/>
        <w:ind w:firstLine="540"/>
        <w:textAlignment w:val="auto"/>
        <w:rPr>
          <w:rFonts w:ascii="方正仿宋_GBK" w:eastAsia="方正仿宋_GBK"/>
          <w:sz w:val="28"/>
          <w:szCs w:val="28"/>
        </w:rPr>
      </w:pPr>
      <w:r>
        <w:rPr>
          <w:rFonts w:hint="eastAsia" w:ascii="方正仿宋_GBK" w:eastAsia="方正仿宋_GBK"/>
          <w:sz w:val="28"/>
          <w:szCs w:val="28"/>
        </w:rPr>
        <w:t>六、按照环保要求建立企业环境保护工作档案。</w:t>
      </w:r>
    </w:p>
    <w:p w14:paraId="60236761">
      <w:pPr>
        <w:keepNext w:val="0"/>
        <w:keepLines w:val="0"/>
        <w:pageBreakBefore w:val="0"/>
        <w:widowControl w:val="0"/>
        <w:kinsoku/>
        <w:wordWrap/>
        <w:overflowPunct/>
        <w:topLinePunct w:val="0"/>
        <w:autoSpaceDE/>
        <w:autoSpaceDN/>
        <w:bidi w:val="0"/>
        <w:adjustRightInd/>
        <w:snapToGrid/>
        <w:spacing w:line="240" w:lineRule="auto"/>
        <w:ind w:firstLine="540"/>
        <w:textAlignment w:val="auto"/>
        <w:rPr>
          <w:rFonts w:hint="eastAsia" w:ascii="方正仿宋_GBK" w:eastAsia="方正仿宋_GBK"/>
          <w:sz w:val="28"/>
          <w:szCs w:val="28"/>
        </w:rPr>
      </w:pPr>
      <w:r>
        <w:rPr>
          <w:rFonts w:hint="eastAsia" w:ascii="方正仿宋_GBK" w:eastAsia="方正仿宋_GBK"/>
          <w:sz w:val="28"/>
          <w:szCs w:val="28"/>
        </w:rPr>
        <w:t>七、该项目运营期间的环境现场监督管理由南京市高淳生态环境综合行政执法局负责。</w:t>
      </w:r>
    </w:p>
    <w:p w14:paraId="42F618AF">
      <w:pPr>
        <w:pStyle w:val="13"/>
        <w:ind w:left="0" w:leftChars="0" w:firstLine="560" w:firstLineChars="200"/>
      </w:pPr>
      <w:r>
        <w:rPr>
          <w:rFonts w:hint="eastAsia" w:ascii="方正仿宋_GBK" w:eastAsia="方正仿宋_GBK"/>
          <w:sz w:val="28"/>
          <w:szCs w:val="28"/>
          <w:lang w:eastAsia="zh-CN"/>
        </w:rPr>
        <w:t>八、国家或地方对该项目污染物排放有新标准、新要求的，从其规定。</w:t>
      </w:r>
    </w:p>
    <w:p w14:paraId="6300AFE6">
      <w:pPr>
        <w:keepNext w:val="0"/>
        <w:keepLines w:val="0"/>
        <w:pageBreakBefore w:val="0"/>
        <w:widowControl w:val="0"/>
        <w:kinsoku/>
        <w:wordWrap/>
        <w:overflowPunct/>
        <w:topLinePunct w:val="0"/>
        <w:autoSpaceDE/>
        <w:autoSpaceDN/>
        <w:bidi w:val="0"/>
        <w:adjustRightInd/>
        <w:snapToGrid/>
        <w:spacing w:line="240" w:lineRule="auto"/>
        <w:ind w:firstLine="562" w:firstLineChars="200"/>
        <w:textAlignment w:val="auto"/>
        <w:rPr>
          <w:rFonts w:ascii="方正仿宋_GBK" w:eastAsia="方正仿宋_GBK"/>
          <w:sz w:val="28"/>
          <w:szCs w:val="28"/>
        </w:rPr>
      </w:pPr>
      <w:r>
        <w:rPr>
          <w:rFonts w:hint="eastAsia" w:ascii="宋体" w:hAnsi="宋体" w:eastAsia="方正仿宋_GBK" w:cs="宋体"/>
          <w:b/>
          <w:sz w:val="28"/>
          <w:szCs w:val="28"/>
          <w:lang w:eastAsia="zh-CN"/>
        </w:rPr>
        <w:t>九</w:t>
      </w:r>
      <w:r>
        <w:rPr>
          <w:rFonts w:hint="eastAsia" w:ascii="方正仿宋_GBK" w:eastAsia="方正仿宋_GBK"/>
          <w:b/>
          <w:sz w:val="28"/>
          <w:szCs w:val="28"/>
        </w:rPr>
        <w:t>、</w:t>
      </w:r>
      <w:r>
        <w:rPr>
          <w:rFonts w:hint="eastAsia" w:ascii="方正仿宋_GBK" w:eastAsia="方正仿宋_GBK"/>
          <w:b/>
          <w:bCs w:val="0"/>
          <w:color w:val="auto"/>
          <w:sz w:val="28"/>
          <w:szCs w:val="28"/>
        </w:rPr>
        <w:t>本项目经批复后，项目的性质、规模、地点、采用的生产工艺或者污染防治、防止生态破坏的措施发生重大变动的，应当重新报批环境影响评价文件。本项目环境影响报告</w:t>
      </w:r>
      <w:r>
        <w:rPr>
          <w:rFonts w:hint="eastAsia" w:ascii="方正仿宋_GBK" w:eastAsia="方正仿宋_GBK"/>
          <w:b/>
          <w:bCs w:val="0"/>
          <w:color w:val="auto"/>
          <w:sz w:val="28"/>
          <w:szCs w:val="28"/>
          <w:lang w:eastAsia="zh-CN"/>
        </w:rPr>
        <w:t>表</w:t>
      </w:r>
      <w:r>
        <w:rPr>
          <w:rFonts w:hint="eastAsia" w:ascii="方正仿宋_GBK" w:eastAsia="方正仿宋_GBK"/>
          <w:b/>
          <w:bCs w:val="0"/>
          <w:color w:val="auto"/>
          <w:sz w:val="28"/>
          <w:szCs w:val="28"/>
        </w:rPr>
        <w:t>自批准之日起满5年，项目方</w:t>
      </w:r>
      <w:r>
        <w:rPr>
          <w:rFonts w:hint="eastAsia" w:ascii="方正仿宋_GBK" w:eastAsia="方正仿宋_GBK"/>
          <w:b/>
          <w:bCs w:val="0"/>
          <w:color w:val="auto"/>
          <w:sz w:val="28"/>
          <w:szCs w:val="28"/>
          <w:lang w:eastAsia="zh-CN"/>
        </w:rPr>
        <w:t>未</w:t>
      </w:r>
      <w:r>
        <w:rPr>
          <w:rFonts w:hint="eastAsia" w:ascii="方正仿宋_GBK" w:eastAsia="方正仿宋_GBK"/>
          <w:b/>
          <w:bCs w:val="0"/>
          <w:color w:val="auto"/>
          <w:sz w:val="28"/>
          <w:szCs w:val="28"/>
        </w:rPr>
        <w:t>开工建设的，其环境影响报告</w:t>
      </w:r>
      <w:r>
        <w:rPr>
          <w:rFonts w:hint="eastAsia" w:ascii="方正仿宋_GBK" w:eastAsia="方正仿宋_GBK"/>
          <w:b/>
          <w:bCs w:val="0"/>
          <w:color w:val="auto"/>
          <w:sz w:val="28"/>
          <w:szCs w:val="28"/>
          <w:lang w:eastAsia="zh-CN"/>
        </w:rPr>
        <w:t>表</w:t>
      </w:r>
      <w:r>
        <w:rPr>
          <w:rFonts w:hint="eastAsia" w:ascii="方正仿宋_GBK" w:eastAsia="方正仿宋_GBK"/>
          <w:b/>
          <w:bCs w:val="0"/>
          <w:color w:val="auto"/>
          <w:sz w:val="28"/>
          <w:szCs w:val="28"/>
        </w:rPr>
        <w:t>应当报我局重新审核。</w:t>
      </w:r>
    </w:p>
    <w:p w14:paraId="515C92FD">
      <w:pPr>
        <w:keepNext w:val="0"/>
        <w:keepLines w:val="0"/>
        <w:pageBreakBefore w:val="0"/>
        <w:widowControl w:val="0"/>
        <w:kinsoku/>
        <w:wordWrap/>
        <w:overflowPunct/>
        <w:topLinePunct w:val="0"/>
        <w:autoSpaceDE/>
        <w:autoSpaceDN/>
        <w:bidi w:val="0"/>
        <w:adjustRightInd/>
        <w:snapToGrid/>
        <w:spacing w:line="240" w:lineRule="auto"/>
        <w:ind w:firstLine="6160" w:firstLineChars="2200"/>
        <w:textAlignment w:val="auto"/>
        <w:rPr>
          <w:rFonts w:ascii="方正仿宋_GBK" w:eastAsia="方正仿宋_GBK"/>
          <w:sz w:val="28"/>
          <w:szCs w:val="28"/>
        </w:rPr>
      </w:pPr>
      <w:r>
        <w:rPr>
          <w:rFonts w:hint="eastAsia" w:ascii="方正仿宋_GBK" w:eastAsia="方正仿宋_GBK"/>
          <w:sz w:val="28"/>
          <w:szCs w:val="28"/>
        </w:rPr>
        <w:t>南京市生态环境局</w:t>
      </w:r>
    </w:p>
    <w:p w14:paraId="205E72E3">
      <w:pPr>
        <w:keepNext w:val="0"/>
        <w:keepLines w:val="0"/>
        <w:pageBreakBefore w:val="0"/>
        <w:widowControl w:val="0"/>
        <w:kinsoku/>
        <w:wordWrap/>
        <w:overflowPunct/>
        <w:topLinePunct w:val="0"/>
        <w:autoSpaceDE/>
        <w:autoSpaceDN/>
        <w:bidi w:val="0"/>
        <w:adjustRightInd/>
        <w:snapToGrid/>
        <w:spacing w:line="240" w:lineRule="auto"/>
        <w:ind w:firstLine="6160" w:firstLineChars="2200"/>
        <w:textAlignment w:val="auto"/>
        <w:rPr>
          <w:rFonts w:ascii="方正仿宋_GBK" w:eastAsia="方正仿宋_GBK"/>
          <w:sz w:val="28"/>
          <w:szCs w:val="28"/>
        </w:rPr>
      </w:pPr>
      <w:r>
        <w:rPr>
          <w:rFonts w:hint="eastAsia" w:ascii="方正仿宋_GBK" w:eastAsia="方正仿宋_GBK"/>
          <w:sz w:val="28"/>
        </w:rPr>
        <w:t>202</w:t>
      </w:r>
      <w:r>
        <w:rPr>
          <w:rFonts w:hint="eastAsia" w:ascii="方正仿宋_GBK" w:eastAsia="方正仿宋_GBK"/>
          <w:sz w:val="28"/>
          <w:lang w:val="en-US" w:eastAsia="zh-CN"/>
        </w:rPr>
        <w:t>6</w:t>
      </w:r>
      <w:r>
        <w:rPr>
          <w:rFonts w:hint="eastAsia" w:ascii="方正仿宋_GBK" w:eastAsia="方正仿宋_GBK"/>
          <w:sz w:val="28"/>
        </w:rPr>
        <w:t>年</w:t>
      </w:r>
      <w:r>
        <w:rPr>
          <w:rFonts w:hint="eastAsia" w:ascii="方正仿宋_GBK" w:eastAsia="方正仿宋_GBK"/>
          <w:sz w:val="28"/>
          <w:lang w:val="en-US" w:eastAsia="zh-CN"/>
        </w:rPr>
        <w:t>8</w:t>
      </w:r>
      <w:r>
        <w:rPr>
          <w:rFonts w:hint="eastAsia" w:ascii="方正仿宋_GBK" w:eastAsia="方正仿宋_GBK"/>
          <w:sz w:val="28"/>
        </w:rPr>
        <w:t>月</w:t>
      </w:r>
      <w:r>
        <w:rPr>
          <w:rFonts w:hint="eastAsia" w:ascii="方正仿宋_GBK" w:eastAsia="方正仿宋_GBK"/>
          <w:sz w:val="28"/>
          <w:lang w:val="en-US" w:eastAsia="zh-CN"/>
        </w:rPr>
        <w:t>28</w:t>
      </w:r>
      <w:bookmarkStart w:id="0" w:name="_GoBack"/>
      <w:bookmarkEnd w:id="0"/>
      <w:r>
        <w:rPr>
          <w:rFonts w:hint="eastAsia" w:ascii="方正仿宋_GBK" w:eastAsia="方正仿宋_GBK"/>
          <w:sz w:val="28"/>
        </w:rPr>
        <w:t>日</w:t>
      </w:r>
    </w:p>
    <w:p w14:paraId="4289B759">
      <w:pPr>
        <w:keepNext w:val="0"/>
        <w:keepLines w:val="0"/>
        <w:pageBreakBefore w:val="0"/>
        <w:widowControl w:val="0"/>
        <w:kinsoku/>
        <w:wordWrap/>
        <w:overflowPunct/>
        <w:topLinePunct w:val="0"/>
        <w:autoSpaceDE/>
        <w:autoSpaceDN/>
        <w:bidi w:val="0"/>
        <w:adjustRightInd/>
        <w:snapToGrid/>
        <w:spacing w:line="240" w:lineRule="auto"/>
        <w:textAlignment w:val="auto"/>
        <w:rPr>
          <w:rFonts w:ascii="方正仿宋_GBK" w:eastAsia="方正仿宋_GBK"/>
          <w:sz w:val="28"/>
          <w:szCs w:val="28"/>
        </w:rPr>
      </w:pPr>
      <w:r>
        <w:rPr>
          <w:rFonts w:hint="eastAsia" w:ascii="方正仿宋_GBK" w:eastAsia="方正仿宋_GBK"/>
          <w:sz w:val="28"/>
          <w:szCs w:val="28"/>
        </w:rPr>
        <w:t>抄送：南京市高淳生态环境综合行政执法局</w:t>
      </w:r>
    </w:p>
    <w:sectPr>
      <w:footerReference r:id="rId3" w:type="default"/>
      <w:footerReference r:id="rId4" w:type="even"/>
      <w:pgSz w:w="11907" w:h="16840"/>
      <w:pgMar w:top="1814" w:right="1418" w:bottom="1701" w:left="1418" w:header="851" w:footer="992" w:gutter="0"/>
      <w:paperSrc w:first="7" w:other="7"/>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5292F9F1-2C20-4D5D-A352-C6752CFD8219}"/>
  </w:font>
  <w:font w:name="Arial">
    <w:panose1 w:val="020B0604020202020204"/>
    <w:charset w:val="01"/>
    <w:family w:val="swiss"/>
    <w:pitch w:val="default"/>
    <w:sig w:usb0="E0002AFF" w:usb1="C0007843" w:usb2="00000009" w:usb3="00000000" w:csb0="400001FF" w:csb1="FFFF0000"/>
    <w:embedRegular r:id="rId2" w:fontKey="{89748714-A0A1-4F62-9393-138C71ED031C}"/>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embedRegular r:id="rId3" w:fontKey="{7A95DD81-89C6-42BF-8108-0B94C4A6BE1E}"/>
  </w:font>
  <w:font w:name="Symbol">
    <w:panose1 w:val="05050102010706020507"/>
    <w:charset w:val="02"/>
    <w:family w:val="roman"/>
    <w:pitch w:val="default"/>
    <w:sig w:usb0="00000000" w:usb1="00000000" w:usb2="00000000" w:usb3="00000000" w:csb0="80000000" w:csb1="00000000"/>
    <w:embedRegular r:id="rId4" w:fontKey="{11B00624-7269-4456-8D37-E7F3F5041B81}"/>
  </w:font>
  <w:font w:name="Calibri">
    <w:panose1 w:val="020F0502020204030204"/>
    <w:charset w:val="00"/>
    <w:family w:val="swiss"/>
    <w:pitch w:val="default"/>
    <w:sig w:usb0="E00002FF" w:usb1="4000ACFF" w:usb2="00000001" w:usb3="00000000" w:csb0="2000019F" w:csb1="00000000"/>
    <w:embedRegular r:id="rId5" w:fontKey="{C811A769-A01E-40B4-B33A-8E9247119C2A}"/>
  </w:font>
  <w:font w:name="Calibri Light">
    <w:panose1 w:val="020F0302020204030204"/>
    <w:charset w:val="00"/>
    <w:family w:val="swiss"/>
    <w:pitch w:val="default"/>
    <w:sig w:usb0="A00002EF" w:usb1="4000207B" w:usb2="00000000" w:usb3="00000000" w:csb0="2000019F" w:csb1="00000000"/>
    <w:embedRegular r:id="rId6" w:fontKey="{008EF458-4088-4894-94E0-8128FF8A31BF}"/>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embedRegular r:id="rId7" w:fontKey="{C328F079-9C87-4DE8-A5F1-456480956D02}"/>
  </w:font>
  <w:font w:name="方正仿宋_GBK">
    <w:panose1 w:val="03000509000000000000"/>
    <w:charset w:val="86"/>
    <w:family w:val="script"/>
    <w:pitch w:val="default"/>
    <w:sig w:usb0="00000001" w:usb1="080E0000" w:usb2="00000000" w:usb3="00000000" w:csb0="00040000" w:csb1="00000000"/>
    <w:embedRegular r:id="rId8" w:fontKey="{D6171794-D28B-453B-8949-3886B578613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243B9">
    <w:pPr>
      <w:pStyle w:val="10"/>
      <w:framePr w:wrap="around" w:vAnchor="text" w:hAnchor="margin" w:xAlign="center" w:y="1"/>
      <w:rPr>
        <w:rStyle w:val="20"/>
      </w:rPr>
    </w:pPr>
    <w:r>
      <w:fldChar w:fldCharType="begin"/>
    </w:r>
    <w:r>
      <w:rPr>
        <w:rStyle w:val="20"/>
      </w:rPr>
      <w:instrText xml:space="preserve">PAGE  </w:instrText>
    </w:r>
    <w:r>
      <w:fldChar w:fldCharType="separate"/>
    </w:r>
    <w:r>
      <w:rPr>
        <w:rStyle w:val="20"/>
      </w:rPr>
      <w:t>4</w:t>
    </w:r>
    <w:r>
      <w:fldChar w:fldCharType="end"/>
    </w:r>
  </w:p>
  <w:p w14:paraId="0E1FEC09">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6EF9DE">
    <w:pPr>
      <w:pStyle w:val="10"/>
      <w:framePr w:wrap="around" w:vAnchor="text" w:hAnchor="margin" w:xAlign="center" w:y="1"/>
      <w:rPr>
        <w:rStyle w:val="20"/>
      </w:rPr>
    </w:pPr>
    <w:r>
      <w:fldChar w:fldCharType="begin"/>
    </w:r>
    <w:r>
      <w:rPr>
        <w:rStyle w:val="20"/>
      </w:rPr>
      <w:instrText xml:space="preserve">PAGE  </w:instrText>
    </w:r>
    <w:r>
      <w:fldChar w:fldCharType="end"/>
    </w:r>
  </w:p>
  <w:p w14:paraId="52143C28">
    <w:pPr>
      <w:pStyle w:val="1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zBjMjE0OWIyYTY5MjU2NDRkNDE4ODBmZDg5YmY0MTQifQ=="/>
  </w:docVars>
  <w:rsids>
    <w:rsidRoot w:val="00BB24C4"/>
    <w:rsid w:val="00001C6B"/>
    <w:rsid w:val="00017CAB"/>
    <w:rsid w:val="0002034D"/>
    <w:rsid w:val="00027CF9"/>
    <w:rsid w:val="000353A5"/>
    <w:rsid w:val="0003565E"/>
    <w:rsid w:val="000375C9"/>
    <w:rsid w:val="0004157D"/>
    <w:rsid w:val="00044218"/>
    <w:rsid w:val="00044601"/>
    <w:rsid w:val="000457E0"/>
    <w:rsid w:val="0004792F"/>
    <w:rsid w:val="00052F09"/>
    <w:rsid w:val="00054F82"/>
    <w:rsid w:val="00056407"/>
    <w:rsid w:val="0005754C"/>
    <w:rsid w:val="00060086"/>
    <w:rsid w:val="00062B64"/>
    <w:rsid w:val="00063AB3"/>
    <w:rsid w:val="0006431E"/>
    <w:rsid w:val="00071E6C"/>
    <w:rsid w:val="0007311F"/>
    <w:rsid w:val="00073725"/>
    <w:rsid w:val="00081084"/>
    <w:rsid w:val="00085CB0"/>
    <w:rsid w:val="00090D6B"/>
    <w:rsid w:val="000914F7"/>
    <w:rsid w:val="000925A0"/>
    <w:rsid w:val="00095063"/>
    <w:rsid w:val="00097CF7"/>
    <w:rsid w:val="000B1ACB"/>
    <w:rsid w:val="000B2C8C"/>
    <w:rsid w:val="000B5005"/>
    <w:rsid w:val="000B5928"/>
    <w:rsid w:val="000B5A61"/>
    <w:rsid w:val="000B6E50"/>
    <w:rsid w:val="000C4A57"/>
    <w:rsid w:val="000C6AFE"/>
    <w:rsid w:val="000C7CBD"/>
    <w:rsid w:val="000D0889"/>
    <w:rsid w:val="000D2249"/>
    <w:rsid w:val="000D5029"/>
    <w:rsid w:val="000E1801"/>
    <w:rsid w:val="000E23A1"/>
    <w:rsid w:val="000E576E"/>
    <w:rsid w:val="000F082F"/>
    <w:rsid w:val="000F3DF1"/>
    <w:rsid w:val="000F527B"/>
    <w:rsid w:val="00100E88"/>
    <w:rsid w:val="00101937"/>
    <w:rsid w:val="00101FF9"/>
    <w:rsid w:val="00102005"/>
    <w:rsid w:val="001027A7"/>
    <w:rsid w:val="00102AFB"/>
    <w:rsid w:val="00102E78"/>
    <w:rsid w:val="00103152"/>
    <w:rsid w:val="001038F8"/>
    <w:rsid w:val="001058CA"/>
    <w:rsid w:val="00105CEE"/>
    <w:rsid w:val="0010645F"/>
    <w:rsid w:val="00106BA3"/>
    <w:rsid w:val="00107ED9"/>
    <w:rsid w:val="00110540"/>
    <w:rsid w:val="001107A8"/>
    <w:rsid w:val="00111126"/>
    <w:rsid w:val="0011373D"/>
    <w:rsid w:val="001156CB"/>
    <w:rsid w:val="0011727F"/>
    <w:rsid w:val="001240EF"/>
    <w:rsid w:val="0012426A"/>
    <w:rsid w:val="00127166"/>
    <w:rsid w:val="0013022C"/>
    <w:rsid w:val="001305C0"/>
    <w:rsid w:val="00132075"/>
    <w:rsid w:val="00132BF8"/>
    <w:rsid w:val="0013346F"/>
    <w:rsid w:val="00136C4C"/>
    <w:rsid w:val="001377A3"/>
    <w:rsid w:val="001411B8"/>
    <w:rsid w:val="00144D72"/>
    <w:rsid w:val="00145060"/>
    <w:rsid w:val="001462B0"/>
    <w:rsid w:val="00150164"/>
    <w:rsid w:val="00150298"/>
    <w:rsid w:val="0015058E"/>
    <w:rsid w:val="00150BFB"/>
    <w:rsid w:val="0016038F"/>
    <w:rsid w:val="00160D4B"/>
    <w:rsid w:val="001611F3"/>
    <w:rsid w:val="00162629"/>
    <w:rsid w:val="001633BA"/>
    <w:rsid w:val="00164DF1"/>
    <w:rsid w:val="0016587E"/>
    <w:rsid w:val="0017142E"/>
    <w:rsid w:val="00172153"/>
    <w:rsid w:val="0017257B"/>
    <w:rsid w:val="0018037B"/>
    <w:rsid w:val="00182172"/>
    <w:rsid w:val="00182244"/>
    <w:rsid w:val="001844FA"/>
    <w:rsid w:val="001871D1"/>
    <w:rsid w:val="0018736D"/>
    <w:rsid w:val="00187D5A"/>
    <w:rsid w:val="00190FA8"/>
    <w:rsid w:val="00195C07"/>
    <w:rsid w:val="00197A3C"/>
    <w:rsid w:val="001B223C"/>
    <w:rsid w:val="001B2F29"/>
    <w:rsid w:val="001B4258"/>
    <w:rsid w:val="001B6241"/>
    <w:rsid w:val="001C0E28"/>
    <w:rsid w:val="001C14E8"/>
    <w:rsid w:val="001C3121"/>
    <w:rsid w:val="001C63DB"/>
    <w:rsid w:val="001C7192"/>
    <w:rsid w:val="001C79F1"/>
    <w:rsid w:val="001D0B70"/>
    <w:rsid w:val="001D0FC1"/>
    <w:rsid w:val="001D44F6"/>
    <w:rsid w:val="001D56FE"/>
    <w:rsid w:val="001E2DA0"/>
    <w:rsid w:val="001F1CF4"/>
    <w:rsid w:val="001F720C"/>
    <w:rsid w:val="00204C8F"/>
    <w:rsid w:val="00205E7D"/>
    <w:rsid w:val="00210A5D"/>
    <w:rsid w:val="002112F4"/>
    <w:rsid w:val="00222EAA"/>
    <w:rsid w:val="00224564"/>
    <w:rsid w:val="00226D22"/>
    <w:rsid w:val="00231590"/>
    <w:rsid w:val="0023171C"/>
    <w:rsid w:val="00233675"/>
    <w:rsid w:val="002343F0"/>
    <w:rsid w:val="00235DC1"/>
    <w:rsid w:val="00244F8D"/>
    <w:rsid w:val="002457A7"/>
    <w:rsid w:val="00246038"/>
    <w:rsid w:val="00246AAE"/>
    <w:rsid w:val="00253990"/>
    <w:rsid w:val="00254C62"/>
    <w:rsid w:val="0026187A"/>
    <w:rsid w:val="00261952"/>
    <w:rsid w:val="00263E75"/>
    <w:rsid w:val="00265167"/>
    <w:rsid w:val="00265FB7"/>
    <w:rsid w:val="00267438"/>
    <w:rsid w:val="00267C05"/>
    <w:rsid w:val="00283999"/>
    <w:rsid w:val="002842B5"/>
    <w:rsid w:val="00285A65"/>
    <w:rsid w:val="002863D5"/>
    <w:rsid w:val="002916A5"/>
    <w:rsid w:val="0029406D"/>
    <w:rsid w:val="00296B96"/>
    <w:rsid w:val="00296D90"/>
    <w:rsid w:val="002A38FA"/>
    <w:rsid w:val="002A4218"/>
    <w:rsid w:val="002A687D"/>
    <w:rsid w:val="002A69DE"/>
    <w:rsid w:val="002B24CC"/>
    <w:rsid w:val="002B4618"/>
    <w:rsid w:val="002B4DE6"/>
    <w:rsid w:val="002C1873"/>
    <w:rsid w:val="002C2A00"/>
    <w:rsid w:val="002C48B4"/>
    <w:rsid w:val="002C51E7"/>
    <w:rsid w:val="002C679A"/>
    <w:rsid w:val="002C6B4B"/>
    <w:rsid w:val="002C7001"/>
    <w:rsid w:val="002C7C44"/>
    <w:rsid w:val="002D0323"/>
    <w:rsid w:val="002D0FEF"/>
    <w:rsid w:val="002D17F3"/>
    <w:rsid w:val="002D398C"/>
    <w:rsid w:val="002E199E"/>
    <w:rsid w:val="002E3208"/>
    <w:rsid w:val="002F0222"/>
    <w:rsid w:val="002F22BF"/>
    <w:rsid w:val="002F4DCC"/>
    <w:rsid w:val="00305312"/>
    <w:rsid w:val="0030531E"/>
    <w:rsid w:val="0030641C"/>
    <w:rsid w:val="00307036"/>
    <w:rsid w:val="00307094"/>
    <w:rsid w:val="00310E3B"/>
    <w:rsid w:val="00311524"/>
    <w:rsid w:val="00311C23"/>
    <w:rsid w:val="00312913"/>
    <w:rsid w:val="003143A9"/>
    <w:rsid w:val="00315549"/>
    <w:rsid w:val="003206F5"/>
    <w:rsid w:val="0032076A"/>
    <w:rsid w:val="003212C0"/>
    <w:rsid w:val="00321BE8"/>
    <w:rsid w:val="00322102"/>
    <w:rsid w:val="003228B0"/>
    <w:rsid w:val="003239B0"/>
    <w:rsid w:val="00326820"/>
    <w:rsid w:val="0032704F"/>
    <w:rsid w:val="00334001"/>
    <w:rsid w:val="003360D2"/>
    <w:rsid w:val="00336239"/>
    <w:rsid w:val="00341598"/>
    <w:rsid w:val="003445B8"/>
    <w:rsid w:val="003454C6"/>
    <w:rsid w:val="0034590C"/>
    <w:rsid w:val="00346139"/>
    <w:rsid w:val="00346AC4"/>
    <w:rsid w:val="0035092D"/>
    <w:rsid w:val="003518A1"/>
    <w:rsid w:val="00351ADF"/>
    <w:rsid w:val="00352466"/>
    <w:rsid w:val="00353F9E"/>
    <w:rsid w:val="00355A47"/>
    <w:rsid w:val="0035625B"/>
    <w:rsid w:val="0035785A"/>
    <w:rsid w:val="003626F6"/>
    <w:rsid w:val="003634E1"/>
    <w:rsid w:val="003635E8"/>
    <w:rsid w:val="00366D11"/>
    <w:rsid w:val="0036744C"/>
    <w:rsid w:val="003711C6"/>
    <w:rsid w:val="003745CD"/>
    <w:rsid w:val="003769F7"/>
    <w:rsid w:val="003811E7"/>
    <w:rsid w:val="00387B6C"/>
    <w:rsid w:val="00390744"/>
    <w:rsid w:val="003908CA"/>
    <w:rsid w:val="00392B79"/>
    <w:rsid w:val="00392E33"/>
    <w:rsid w:val="00396DB5"/>
    <w:rsid w:val="003A31B3"/>
    <w:rsid w:val="003A70D9"/>
    <w:rsid w:val="003B136A"/>
    <w:rsid w:val="003B37D7"/>
    <w:rsid w:val="003B4427"/>
    <w:rsid w:val="003B7EBA"/>
    <w:rsid w:val="003C1897"/>
    <w:rsid w:val="003C1EA2"/>
    <w:rsid w:val="003C23E6"/>
    <w:rsid w:val="003C302D"/>
    <w:rsid w:val="003C5054"/>
    <w:rsid w:val="003C5D7D"/>
    <w:rsid w:val="003C72FD"/>
    <w:rsid w:val="003D06C4"/>
    <w:rsid w:val="003D55DD"/>
    <w:rsid w:val="003D57F2"/>
    <w:rsid w:val="003E2FCF"/>
    <w:rsid w:val="003E6DC1"/>
    <w:rsid w:val="003E786F"/>
    <w:rsid w:val="004009D4"/>
    <w:rsid w:val="00401319"/>
    <w:rsid w:val="00406133"/>
    <w:rsid w:val="004131C5"/>
    <w:rsid w:val="004132E4"/>
    <w:rsid w:val="004134B3"/>
    <w:rsid w:val="004134E0"/>
    <w:rsid w:val="0041399D"/>
    <w:rsid w:val="00414A98"/>
    <w:rsid w:val="00416A14"/>
    <w:rsid w:val="00420339"/>
    <w:rsid w:val="00423C54"/>
    <w:rsid w:val="004247EB"/>
    <w:rsid w:val="0043770C"/>
    <w:rsid w:val="00437BA6"/>
    <w:rsid w:val="00443255"/>
    <w:rsid w:val="00443429"/>
    <w:rsid w:val="0045105D"/>
    <w:rsid w:val="00452230"/>
    <w:rsid w:val="00453819"/>
    <w:rsid w:val="00461021"/>
    <w:rsid w:val="00463AEB"/>
    <w:rsid w:val="00467C90"/>
    <w:rsid w:val="0047030D"/>
    <w:rsid w:val="00481361"/>
    <w:rsid w:val="00481D62"/>
    <w:rsid w:val="0048478D"/>
    <w:rsid w:val="00486941"/>
    <w:rsid w:val="004878B0"/>
    <w:rsid w:val="00493F56"/>
    <w:rsid w:val="004948E8"/>
    <w:rsid w:val="00494EBB"/>
    <w:rsid w:val="00496EC1"/>
    <w:rsid w:val="00497480"/>
    <w:rsid w:val="004A1D7F"/>
    <w:rsid w:val="004A59A8"/>
    <w:rsid w:val="004A5EC0"/>
    <w:rsid w:val="004B041C"/>
    <w:rsid w:val="004B4007"/>
    <w:rsid w:val="004B6B52"/>
    <w:rsid w:val="004B763F"/>
    <w:rsid w:val="004C4D4A"/>
    <w:rsid w:val="004D088C"/>
    <w:rsid w:val="004D0CAF"/>
    <w:rsid w:val="004D2C85"/>
    <w:rsid w:val="004D3478"/>
    <w:rsid w:val="004D3AB7"/>
    <w:rsid w:val="004D6949"/>
    <w:rsid w:val="004D740A"/>
    <w:rsid w:val="004E05DB"/>
    <w:rsid w:val="004E2AA6"/>
    <w:rsid w:val="004F0944"/>
    <w:rsid w:val="004F21EC"/>
    <w:rsid w:val="004F2C0D"/>
    <w:rsid w:val="004F327F"/>
    <w:rsid w:val="004F50F8"/>
    <w:rsid w:val="00500979"/>
    <w:rsid w:val="005038CC"/>
    <w:rsid w:val="00503A29"/>
    <w:rsid w:val="00506523"/>
    <w:rsid w:val="0050736C"/>
    <w:rsid w:val="00511EC3"/>
    <w:rsid w:val="005125E2"/>
    <w:rsid w:val="00514DE2"/>
    <w:rsid w:val="00517E7B"/>
    <w:rsid w:val="0052052F"/>
    <w:rsid w:val="00520A27"/>
    <w:rsid w:val="00526361"/>
    <w:rsid w:val="00526723"/>
    <w:rsid w:val="00526B7D"/>
    <w:rsid w:val="00527CCC"/>
    <w:rsid w:val="00531E72"/>
    <w:rsid w:val="00532590"/>
    <w:rsid w:val="0053350E"/>
    <w:rsid w:val="00534654"/>
    <w:rsid w:val="005355B2"/>
    <w:rsid w:val="00541C7B"/>
    <w:rsid w:val="00542757"/>
    <w:rsid w:val="0054544C"/>
    <w:rsid w:val="0054617A"/>
    <w:rsid w:val="0055040E"/>
    <w:rsid w:val="00555B61"/>
    <w:rsid w:val="00556B1D"/>
    <w:rsid w:val="0055748D"/>
    <w:rsid w:val="00557D9C"/>
    <w:rsid w:val="0056105F"/>
    <w:rsid w:val="0056308E"/>
    <w:rsid w:val="00565D48"/>
    <w:rsid w:val="00570D9E"/>
    <w:rsid w:val="00570ED2"/>
    <w:rsid w:val="00571B63"/>
    <w:rsid w:val="0057271C"/>
    <w:rsid w:val="005734A2"/>
    <w:rsid w:val="005762DD"/>
    <w:rsid w:val="0057644C"/>
    <w:rsid w:val="005768E4"/>
    <w:rsid w:val="00580ED9"/>
    <w:rsid w:val="005810D6"/>
    <w:rsid w:val="005820C4"/>
    <w:rsid w:val="00582539"/>
    <w:rsid w:val="005829BE"/>
    <w:rsid w:val="00582B42"/>
    <w:rsid w:val="0058387C"/>
    <w:rsid w:val="0058518D"/>
    <w:rsid w:val="005851AF"/>
    <w:rsid w:val="00587783"/>
    <w:rsid w:val="00590690"/>
    <w:rsid w:val="005913D1"/>
    <w:rsid w:val="00591924"/>
    <w:rsid w:val="00591B61"/>
    <w:rsid w:val="005937C7"/>
    <w:rsid w:val="00595436"/>
    <w:rsid w:val="00595FA9"/>
    <w:rsid w:val="005A079D"/>
    <w:rsid w:val="005A0E55"/>
    <w:rsid w:val="005A253F"/>
    <w:rsid w:val="005A44A6"/>
    <w:rsid w:val="005A681B"/>
    <w:rsid w:val="005B1A10"/>
    <w:rsid w:val="005B2C4B"/>
    <w:rsid w:val="005B2F5D"/>
    <w:rsid w:val="005B748D"/>
    <w:rsid w:val="005B798C"/>
    <w:rsid w:val="005C0FE6"/>
    <w:rsid w:val="005C386D"/>
    <w:rsid w:val="005C5D98"/>
    <w:rsid w:val="005C7475"/>
    <w:rsid w:val="005D18F0"/>
    <w:rsid w:val="005D2563"/>
    <w:rsid w:val="005D46C2"/>
    <w:rsid w:val="005D6AB7"/>
    <w:rsid w:val="005E0D07"/>
    <w:rsid w:val="005E0ECC"/>
    <w:rsid w:val="005E2471"/>
    <w:rsid w:val="005E3C0E"/>
    <w:rsid w:val="005E4C9A"/>
    <w:rsid w:val="005E687F"/>
    <w:rsid w:val="005E6B00"/>
    <w:rsid w:val="005F19A5"/>
    <w:rsid w:val="005F265A"/>
    <w:rsid w:val="005F2A9A"/>
    <w:rsid w:val="005F3465"/>
    <w:rsid w:val="005F3497"/>
    <w:rsid w:val="005F5F61"/>
    <w:rsid w:val="005F67AC"/>
    <w:rsid w:val="005F7C55"/>
    <w:rsid w:val="00606A9F"/>
    <w:rsid w:val="006113A2"/>
    <w:rsid w:val="00615089"/>
    <w:rsid w:val="006212D0"/>
    <w:rsid w:val="0062330F"/>
    <w:rsid w:val="00634FF4"/>
    <w:rsid w:val="006355D7"/>
    <w:rsid w:val="00636C54"/>
    <w:rsid w:val="006413A6"/>
    <w:rsid w:val="00641AC4"/>
    <w:rsid w:val="00641D5D"/>
    <w:rsid w:val="006432AD"/>
    <w:rsid w:val="0064357B"/>
    <w:rsid w:val="00644A7F"/>
    <w:rsid w:val="00644FDA"/>
    <w:rsid w:val="0065045A"/>
    <w:rsid w:val="0065073D"/>
    <w:rsid w:val="00651405"/>
    <w:rsid w:val="00651BBD"/>
    <w:rsid w:val="0065618F"/>
    <w:rsid w:val="006602E3"/>
    <w:rsid w:val="0066129A"/>
    <w:rsid w:val="00661BD9"/>
    <w:rsid w:val="00661F97"/>
    <w:rsid w:val="00662DB4"/>
    <w:rsid w:val="00662F6B"/>
    <w:rsid w:val="006644E4"/>
    <w:rsid w:val="0066698D"/>
    <w:rsid w:val="00666DFE"/>
    <w:rsid w:val="006706D4"/>
    <w:rsid w:val="00673C43"/>
    <w:rsid w:val="00673D0F"/>
    <w:rsid w:val="00681B38"/>
    <w:rsid w:val="00684922"/>
    <w:rsid w:val="0068494D"/>
    <w:rsid w:val="00686F79"/>
    <w:rsid w:val="006873A5"/>
    <w:rsid w:val="00690103"/>
    <w:rsid w:val="006924DB"/>
    <w:rsid w:val="006925EB"/>
    <w:rsid w:val="00693CC5"/>
    <w:rsid w:val="00693D74"/>
    <w:rsid w:val="00695C2F"/>
    <w:rsid w:val="00695F28"/>
    <w:rsid w:val="006B04A8"/>
    <w:rsid w:val="006B3967"/>
    <w:rsid w:val="006C123B"/>
    <w:rsid w:val="006C5674"/>
    <w:rsid w:val="006C5762"/>
    <w:rsid w:val="006C67A0"/>
    <w:rsid w:val="006C7CC8"/>
    <w:rsid w:val="006D3958"/>
    <w:rsid w:val="006D46F5"/>
    <w:rsid w:val="006D49F3"/>
    <w:rsid w:val="006D5DBE"/>
    <w:rsid w:val="006D6126"/>
    <w:rsid w:val="006D62C7"/>
    <w:rsid w:val="006D6923"/>
    <w:rsid w:val="006E0986"/>
    <w:rsid w:val="006E26A4"/>
    <w:rsid w:val="006E7426"/>
    <w:rsid w:val="006E744A"/>
    <w:rsid w:val="006F09D3"/>
    <w:rsid w:val="006F2262"/>
    <w:rsid w:val="006F4955"/>
    <w:rsid w:val="006F50B6"/>
    <w:rsid w:val="006F595D"/>
    <w:rsid w:val="00700C22"/>
    <w:rsid w:val="00701238"/>
    <w:rsid w:val="00702DA4"/>
    <w:rsid w:val="00703858"/>
    <w:rsid w:val="00707301"/>
    <w:rsid w:val="007121A9"/>
    <w:rsid w:val="007141F6"/>
    <w:rsid w:val="00714540"/>
    <w:rsid w:val="00715DE9"/>
    <w:rsid w:val="00720EB5"/>
    <w:rsid w:val="007212A9"/>
    <w:rsid w:val="00722A8B"/>
    <w:rsid w:val="007232AC"/>
    <w:rsid w:val="00727671"/>
    <w:rsid w:val="00730776"/>
    <w:rsid w:val="00730E55"/>
    <w:rsid w:val="00731321"/>
    <w:rsid w:val="00733FEE"/>
    <w:rsid w:val="007374FE"/>
    <w:rsid w:val="00737DB2"/>
    <w:rsid w:val="007402CA"/>
    <w:rsid w:val="007405D2"/>
    <w:rsid w:val="00746486"/>
    <w:rsid w:val="00747277"/>
    <w:rsid w:val="00752C4F"/>
    <w:rsid w:val="0076319D"/>
    <w:rsid w:val="00770B4D"/>
    <w:rsid w:val="00773250"/>
    <w:rsid w:val="00773262"/>
    <w:rsid w:val="007741D8"/>
    <w:rsid w:val="00774802"/>
    <w:rsid w:val="00774D09"/>
    <w:rsid w:val="007822EC"/>
    <w:rsid w:val="00785048"/>
    <w:rsid w:val="00786B33"/>
    <w:rsid w:val="00791F8E"/>
    <w:rsid w:val="007A0E1A"/>
    <w:rsid w:val="007A1695"/>
    <w:rsid w:val="007A1941"/>
    <w:rsid w:val="007A2500"/>
    <w:rsid w:val="007A6AB0"/>
    <w:rsid w:val="007A7A66"/>
    <w:rsid w:val="007A7CA8"/>
    <w:rsid w:val="007B403D"/>
    <w:rsid w:val="007B4155"/>
    <w:rsid w:val="007B4B27"/>
    <w:rsid w:val="007B5FF9"/>
    <w:rsid w:val="007C0FA3"/>
    <w:rsid w:val="007C128E"/>
    <w:rsid w:val="007C1DDD"/>
    <w:rsid w:val="007C2519"/>
    <w:rsid w:val="007C4FBB"/>
    <w:rsid w:val="007C639A"/>
    <w:rsid w:val="007C7259"/>
    <w:rsid w:val="007C73DD"/>
    <w:rsid w:val="007D0617"/>
    <w:rsid w:val="007D110F"/>
    <w:rsid w:val="007D37CE"/>
    <w:rsid w:val="007D433F"/>
    <w:rsid w:val="007E0054"/>
    <w:rsid w:val="007E0A39"/>
    <w:rsid w:val="007E210D"/>
    <w:rsid w:val="007E6228"/>
    <w:rsid w:val="007F1BCC"/>
    <w:rsid w:val="007F3506"/>
    <w:rsid w:val="007F3C89"/>
    <w:rsid w:val="007F4931"/>
    <w:rsid w:val="007F6FDF"/>
    <w:rsid w:val="0080029B"/>
    <w:rsid w:val="00801E9B"/>
    <w:rsid w:val="008046CD"/>
    <w:rsid w:val="008058C3"/>
    <w:rsid w:val="0080630D"/>
    <w:rsid w:val="008079C1"/>
    <w:rsid w:val="00813CD9"/>
    <w:rsid w:val="00813FF0"/>
    <w:rsid w:val="008153EA"/>
    <w:rsid w:val="008173B5"/>
    <w:rsid w:val="00817679"/>
    <w:rsid w:val="008209DE"/>
    <w:rsid w:val="00822392"/>
    <w:rsid w:val="00823213"/>
    <w:rsid w:val="008272CA"/>
    <w:rsid w:val="008274CB"/>
    <w:rsid w:val="008335B4"/>
    <w:rsid w:val="00834064"/>
    <w:rsid w:val="00837AE0"/>
    <w:rsid w:val="008428B5"/>
    <w:rsid w:val="00843F32"/>
    <w:rsid w:val="00846422"/>
    <w:rsid w:val="00850B31"/>
    <w:rsid w:val="00855735"/>
    <w:rsid w:val="0085799E"/>
    <w:rsid w:val="00861C3F"/>
    <w:rsid w:val="008634DE"/>
    <w:rsid w:val="0086701E"/>
    <w:rsid w:val="00870533"/>
    <w:rsid w:val="0087071E"/>
    <w:rsid w:val="00874C6A"/>
    <w:rsid w:val="008750C8"/>
    <w:rsid w:val="00876398"/>
    <w:rsid w:val="008774B1"/>
    <w:rsid w:val="00877C06"/>
    <w:rsid w:val="00881E9B"/>
    <w:rsid w:val="00883E5F"/>
    <w:rsid w:val="00884409"/>
    <w:rsid w:val="008860DC"/>
    <w:rsid w:val="00886282"/>
    <w:rsid w:val="008909F3"/>
    <w:rsid w:val="008A443B"/>
    <w:rsid w:val="008A5D81"/>
    <w:rsid w:val="008B2C04"/>
    <w:rsid w:val="008B2CEC"/>
    <w:rsid w:val="008B551C"/>
    <w:rsid w:val="008B7D86"/>
    <w:rsid w:val="008C021E"/>
    <w:rsid w:val="008C1FE7"/>
    <w:rsid w:val="008C462F"/>
    <w:rsid w:val="008C4815"/>
    <w:rsid w:val="008D0150"/>
    <w:rsid w:val="008D1980"/>
    <w:rsid w:val="008D52E2"/>
    <w:rsid w:val="008D65A4"/>
    <w:rsid w:val="008D6F01"/>
    <w:rsid w:val="008E1233"/>
    <w:rsid w:val="008E3678"/>
    <w:rsid w:val="008E43E4"/>
    <w:rsid w:val="008E5E1C"/>
    <w:rsid w:val="008E60AF"/>
    <w:rsid w:val="008E6774"/>
    <w:rsid w:val="008E6A71"/>
    <w:rsid w:val="008F1D05"/>
    <w:rsid w:val="008F24C0"/>
    <w:rsid w:val="008F3CE3"/>
    <w:rsid w:val="008F5CF9"/>
    <w:rsid w:val="008F639F"/>
    <w:rsid w:val="008F658A"/>
    <w:rsid w:val="008F6674"/>
    <w:rsid w:val="008F6997"/>
    <w:rsid w:val="008F7C46"/>
    <w:rsid w:val="00902BA3"/>
    <w:rsid w:val="00903BC6"/>
    <w:rsid w:val="00904BE7"/>
    <w:rsid w:val="00905DBF"/>
    <w:rsid w:val="009123D6"/>
    <w:rsid w:val="00916926"/>
    <w:rsid w:val="0091746C"/>
    <w:rsid w:val="0092108A"/>
    <w:rsid w:val="00921EE5"/>
    <w:rsid w:val="00922EA8"/>
    <w:rsid w:val="009241F0"/>
    <w:rsid w:val="00925366"/>
    <w:rsid w:val="00930A31"/>
    <w:rsid w:val="00934C83"/>
    <w:rsid w:val="00940D73"/>
    <w:rsid w:val="009457FC"/>
    <w:rsid w:val="00947275"/>
    <w:rsid w:val="00950E52"/>
    <w:rsid w:val="00956938"/>
    <w:rsid w:val="00956E81"/>
    <w:rsid w:val="0096145C"/>
    <w:rsid w:val="009618A7"/>
    <w:rsid w:val="009724DD"/>
    <w:rsid w:val="00973676"/>
    <w:rsid w:val="00977424"/>
    <w:rsid w:val="00977648"/>
    <w:rsid w:val="0098222F"/>
    <w:rsid w:val="009854FC"/>
    <w:rsid w:val="00986A4A"/>
    <w:rsid w:val="00986B0D"/>
    <w:rsid w:val="00990EFE"/>
    <w:rsid w:val="00993090"/>
    <w:rsid w:val="00996581"/>
    <w:rsid w:val="009A0735"/>
    <w:rsid w:val="009A1B96"/>
    <w:rsid w:val="009B1427"/>
    <w:rsid w:val="009B1F5E"/>
    <w:rsid w:val="009B6235"/>
    <w:rsid w:val="009C51CA"/>
    <w:rsid w:val="009C6FE9"/>
    <w:rsid w:val="009D02C8"/>
    <w:rsid w:val="009D0BDF"/>
    <w:rsid w:val="009D264F"/>
    <w:rsid w:val="009D3676"/>
    <w:rsid w:val="009D4794"/>
    <w:rsid w:val="009D6E65"/>
    <w:rsid w:val="009E0E38"/>
    <w:rsid w:val="009E2CFE"/>
    <w:rsid w:val="009E3879"/>
    <w:rsid w:val="009E3CFE"/>
    <w:rsid w:val="009E755C"/>
    <w:rsid w:val="009F71FD"/>
    <w:rsid w:val="00A01043"/>
    <w:rsid w:val="00A010B6"/>
    <w:rsid w:val="00A02C56"/>
    <w:rsid w:val="00A0481D"/>
    <w:rsid w:val="00A07CB8"/>
    <w:rsid w:val="00A127DC"/>
    <w:rsid w:val="00A1482B"/>
    <w:rsid w:val="00A178BE"/>
    <w:rsid w:val="00A21228"/>
    <w:rsid w:val="00A221D9"/>
    <w:rsid w:val="00A359BF"/>
    <w:rsid w:val="00A40F1C"/>
    <w:rsid w:val="00A51D21"/>
    <w:rsid w:val="00A52B7F"/>
    <w:rsid w:val="00A53343"/>
    <w:rsid w:val="00A53E85"/>
    <w:rsid w:val="00A5439D"/>
    <w:rsid w:val="00A5471B"/>
    <w:rsid w:val="00A556E5"/>
    <w:rsid w:val="00A60C27"/>
    <w:rsid w:val="00A6161B"/>
    <w:rsid w:val="00A67768"/>
    <w:rsid w:val="00A71C95"/>
    <w:rsid w:val="00A724CC"/>
    <w:rsid w:val="00A737E9"/>
    <w:rsid w:val="00A7562C"/>
    <w:rsid w:val="00A7682B"/>
    <w:rsid w:val="00A8002A"/>
    <w:rsid w:val="00A80631"/>
    <w:rsid w:val="00A80A08"/>
    <w:rsid w:val="00A83BF2"/>
    <w:rsid w:val="00A8662C"/>
    <w:rsid w:val="00A86964"/>
    <w:rsid w:val="00A87523"/>
    <w:rsid w:val="00A9163A"/>
    <w:rsid w:val="00AA0A6A"/>
    <w:rsid w:val="00AA0FEA"/>
    <w:rsid w:val="00AA2149"/>
    <w:rsid w:val="00AA3A7F"/>
    <w:rsid w:val="00AA3FBD"/>
    <w:rsid w:val="00AA49FF"/>
    <w:rsid w:val="00AB33F3"/>
    <w:rsid w:val="00AB360B"/>
    <w:rsid w:val="00AB3B4E"/>
    <w:rsid w:val="00AB4BB5"/>
    <w:rsid w:val="00AC60A2"/>
    <w:rsid w:val="00AD0B17"/>
    <w:rsid w:val="00AD1EE5"/>
    <w:rsid w:val="00AD2373"/>
    <w:rsid w:val="00AD2B09"/>
    <w:rsid w:val="00AD2E3D"/>
    <w:rsid w:val="00AD4BBE"/>
    <w:rsid w:val="00AE234E"/>
    <w:rsid w:val="00AE5C76"/>
    <w:rsid w:val="00AF137A"/>
    <w:rsid w:val="00AF31B7"/>
    <w:rsid w:val="00B00A93"/>
    <w:rsid w:val="00B02812"/>
    <w:rsid w:val="00B03CA0"/>
    <w:rsid w:val="00B05DB2"/>
    <w:rsid w:val="00B122EF"/>
    <w:rsid w:val="00B214C5"/>
    <w:rsid w:val="00B2557C"/>
    <w:rsid w:val="00B2682E"/>
    <w:rsid w:val="00B27A6F"/>
    <w:rsid w:val="00B27D70"/>
    <w:rsid w:val="00B27D8D"/>
    <w:rsid w:val="00B310A3"/>
    <w:rsid w:val="00B40587"/>
    <w:rsid w:val="00B437E1"/>
    <w:rsid w:val="00B4559F"/>
    <w:rsid w:val="00B4766C"/>
    <w:rsid w:val="00B5014C"/>
    <w:rsid w:val="00B5199D"/>
    <w:rsid w:val="00B51FC2"/>
    <w:rsid w:val="00B615D4"/>
    <w:rsid w:val="00B6255D"/>
    <w:rsid w:val="00B62FA4"/>
    <w:rsid w:val="00B6323D"/>
    <w:rsid w:val="00B73125"/>
    <w:rsid w:val="00B754AF"/>
    <w:rsid w:val="00B7696C"/>
    <w:rsid w:val="00B769E9"/>
    <w:rsid w:val="00B80A5E"/>
    <w:rsid w:val="00B80D3D"/>
    <w:rsid w:val="00B82131"/>
    <w:rsid w:val="00B8362C"/>
    <w:rsid w:val="00B84572"/>
    <w:rsid w:val="00B930DD"/>
    <w:rsid w:val="00B968D6"/>
    <w:rsid w:val="00BB0408"/>
    <w:rsid w:val="00BB24C4"/>
    <w:rsid w:val="00BB3F07"/>
    <w:rsid w:val="00BB6FFC"/>
    <w:rsid w:val="00BC1468"/>
    <w:rsid w:val="00BC1C58"/>
    <w:rsid w:val="00BC2EEB"/>
    <w:rsid w:val="00BC383A"/>
    <w:rsid w:val="00BC3D57"/>
    <w:rsid w:val="00BC664F"/>
    <w:rsid w:val="00BD6680"/>
    <w:rsid w:val="00BE06F3"/>
    <w:rsid w:val="00BE240A"/>
    <w:rsid w:val="00BE3496"/>
    <w:rsid w:val="00BF1029"/>
    <w:rsid w:val="00BF2EFC"/>
    <w:rsid w:val="00BF3BFB"/>
    <w:rsid w:val="00BF7616"/>
    <w:rsid w:val="00C00660"/>
    <w:rsid w:val="00C008F2"/>
    <w:rsid w:val="00C02986"/>
    <w:rsid w:val="00C03F71"/>
    <w:rsid w:val="00C07216"/>
    <w:rsid w:val="00C24D5F"/>
    <w:rsid w:val="00C266A8"/>
    <w:rsid w:val="00C300EC"/>
    <w:rsid w:val="00C36206"/>
    <w:rsid w:val="00C40097"/>
    <w:rsid w:val="00C41DBE"/>
    <w:rsid w:val="00C43E08"/>
    <w:rsid w:val="00C46BCD"/>
    <w:rsid w:val="00C52B0E"/>
    <w:rsid w:val="00C548B0"/>
    <w:rsid w:val="00C56F2A"/>
    <w:rsid w:val="00C60AE4"/>
    <w:rsid w:val="00C61946"/>
    <w:rsid w:val="00C620DB"/>
    <w:rsid w:val="00C6288E"/>
    <w:rsid w:val="00C651CE"/>
    <w:rsid w:val="00C66759"/>
    <w:rsid w:val="00C708BE"/>
    <w:rsid w:val="00C72854"/>
    <w:rsid w:val="00C758CD"/>
    <w:rsid w:val="00C77530"/>
    <w:rsid w:val="00C77E8D"/>
    <w:rsid w:val="00C81351"/>
    <w:rsid w:val="00C8742F"/>
    <w:rsid w:val="00C92230"/>
    <w:rsid w:val="00C92A84"/>
    <w:rsid w:val="00C93DDA"/>
    <w:rsid w:val="00C95835"/>
    <w:rsid w:val="00CA00ED"/>
    <w:rsid w:val="00CA1394"/>
    <w:rsid w:val="00CA61DD"/>
    <w:rsid w:val="00CB0386"/>
    <w:rsid w:val="00CB4E00"/>
    <w:rsid w:val="00CC08B4"/>
    <w:rsid w:val="00CC5A57"/>
    <w:rsid w:val="00CC7091"/>
    <w:rsid w:val="00CD0394"/>
    <w:rsid w:val="00CD31BE"/>
    <w:rsid w:val="00CD4461"/>
    <w:rsid w:val="00CD5AA2"/>
    <w:rsid w:val="00CD68F8"/>
    <w:rsid w:val="00CE370A"/>
    <w:rsid w:val="00CE3F97"/>
    <w:rsid w:val="00CE6E5C"/>
    <w:rsid w:val="00CE7E5B"/>
    <w:rsid w:val="00CF2359"/>
    <w:rsid w:val="00CF3463"/>
    <w:rsid w:val="00CF7EA5"/>
    <w:rsid w:val="00D00FA9"/>
    <w:rsid w:val="00D04D46"/>
    <w:rsid w:val="00D10773"/>
    <w:rsid w:val="00D10FC0"/>
    <w:rsid w:val="00D11C90"/>
    <w:rsid w:val="00D1489C"/>
    <w:rsid w:val="00D203DE"/>
    <w:rsid w:val="00D2045F"/>
    <w:rsid w:val="00D22915"/>
    <w:rsid w:val="00D2525F"/>
    <w:rsid w:val="00D26A94"/>
    <w:rsid w:val="00D322FF"/>
    <w:rsid w:val="00D33261"/>
    <w:rsid w:val="00D34183"/>
    <w:rsid w:val="00D34972"/>
    <w:rsid w:val="00D35475"/>
    <w:rsid w:val="00D366BE"/>
    <w:rsid w:val="00D400B6"/>
    <w:rsid w:val="00D41580"/>
    <w:rsid w:val="00D41EA3"/>
    <w:rsid w:val="00D423B7"/>
    <w:rsid w:val="00D425A1"/>
    <w:rsid w:val="00D42F6F"/>
    <w:rsid w:val="00D46B5A"/>
    <w:rsid w:val="00D50103"/>
    <w:rsid w:val="00D513CF"/>
    <w:rsid w:val="00D52501"/>
    <w:rsid w:val="00D52FD6"/>
    <w:rsid w:val="00D5318D"/>
    <w:rsid w:val="00D6387A"/>
    <w:rsid w:val="00D67451"/>
    <w:rsid w:val="00D71458"/>
    <w:rsid w:val="00D72CE1"/>
    <w:rsid w:val="00D74784"/>
    <w:rsid w:val="00D75526"/>
    <w:rsid w:val="00D758B8"/>
    <w:rsid w:val="00D76267"/>
    <w:rsid w:val="00D77CDC"/>
    <w:rsid w:val="00D83617"/>
    <w:rsid w:val="00D901D6"/>
    <w:rsid w:val="00D910CD"/>
    <w:rsid w:val="00D96238"/>
    <w:rsid w:val="00DA3DFF"/>
    <w:rsid w:val="00DB16A8"/>
    <w:rsid w:val="00DB7092"/>
    <w:rsid w:val="00DC0051"/>
    <w:rsid w:val="00DC0CBB"/>
    <w:rsid w:val="00DC1107"/>
    <w:rsid w:val="00DC3AE7"/>
    <w:rsid w:val="00DC3EEB"/>
    <w:rsid w:val="00DC422A"/>
    <w:rsid w:val="00DC447F"/>
    <w:rsid w:val="00DC5B0B"/>
    <w:rsid w:val="00DC62E5"/>
    <w:rsid w:val="00DC68E5"/>
    <w:rsid w:val="00DC6B23"/>
    <w:rsid w:val="00DC6C74"/>
    <w:rsid w:val="00DD2B26"/>
    <w:rsid w:val="00DD51C5"/>
    <w:rsid w:val="00DD6FF3"/>
    <w:rsid w:val="00DD779A"/>
    <w:rsid w:val="00DE1BD5"/>
    <w:rsid w:val="00DE2E88"/>
    <w:rsid w:val="00DE306E"/>
    <w:rsid w:val="00DF6D8E"/>
    <w:rsid w:val="00E0051F"/>
    <w:rsid w:val="00E01D1E"/>
    <w:rsid w:val="00E04ACC"/>
    <w:rsid w:val="00E04E8C"/>
    <w:rsid w:val="00E05C23"/>
    <w:rsid w:val="00E065AC"/>
    <w:rsid w:val="00E076D9"/>
    <w:rsid w:val="00E10F1D"/>
    <w:rsid w:val="00E11E5E"/>
    <w:rsid w:val="00E12DA0"/>
    <w:rsid w:val="00E16F85"/>
    <w:rsid w:val="00E1753F"/>
    <w:rsid w:val="00E21B7E"/>
    <w:rsid w:val="00E259AF"/>
    <w:rsid w:val="00E2765E"/>
    <w:rsid w:val="00E30712"/>
    <w:rsid w:val="00E327A3"/>
    <w:rsid w:val="00E333B3"/>
    <w:rsid w:val="00E33972"/>
    <w:rsid w:val="00E40E8E"/>
    <w:rsid w:val="00E44DE3"/>
    <w:rsid w:val="00E45011"/>
    <w:rsid w:val="00E5096E"/>
    <w:rsid w:val="00E50B8D"/>
    <w:rsid w:val="00E5206A"/>
    <w:rsid w:val="00E5451E"/>
    <w:rsid w:val="00E600F9"/>
    <w:rsid w:val="00E60806"/>
    <w:rsid w:val="00E635D6"/>
    <w:rsid w:val="00E639BB"/>
    <w:rsid w:val="00E66727"/>
    <w:rsid w:val="00E7488B"/>
    <w:rsid w:val="00E74D4B"/>
    <w:rsid w:val="00E751E3"/>
    <w:rsid w:val="00E807FA"/>
    <w:rsid w:val="00E8298C"/>
    <w:rsid w:val="00E83A18"/>
    <w:rsid w:val="00E91239"/>
    <w:rsid w:val="00E9125F"/>
    <w:rsid w:val="00E93009"/>
    <w:rsid w:val="00E93E62"/>
    <w:rsid w:val="00EA187C"/>
    <w:rsid w:val="00EA21A4"/>
    <w:rsid w:val="00EA4596"/>
    <w:rsid w:val="00EB3D4F"/>
    <w:rsid w:val="00EB6657"/>
    <w:rsid w:val="00EC29AB"/>
    <w:rsid w:val="00EC2A7A"/>
    <w:rsid w:val="00EC396C"/>
    <w:rsid w:val="00EC4621"/>
    <w:rsid w:val="00EC7C74"/>
    <w:rsid w:val="00ED0287"/>
    <w:rsid w:val="00ED141B"/>
    <w:rsid w:val="00ED4B9B"/>
    <w:rsid w:val="00ED7904"/>
    <w:rsid w:val="00EE0DEC"/>
    <w:rsid w:val="00EE6CDE"/>
    <w:rsid w:val="00EF2493"/>
    <w:rsid w:val="00EF620B"/>
    <w:rsid w:val="00EF769D"/>
    <w:rsid w:val="00F04A3A"/>
    <w:rsid w:val="00F13A6A"/>
    <w:rsid w:val="00F17FC5"/>
    <w:rsid w:val="00F23984"/>
    <w:rsid w:val="00F30F48"/>
    <w:rsid w:val="00F3203B"/>
    <w:rsid w:val="00F333A6"/>
    <w:rsid w:val="00F33C52"/>
    <w:rsid w:val="00F35314"/>
    <w:rsid w:val="00F369E0"/>
    <w:rsid w:val="00F41FEE"/>
    <w:rsid w:val="00F42F1E"/>
    <w:rsid w:val="00F45162"/>
    <w:rsid w:val="00F47A95"/>
    <w:rsid w:val="00F47E98"/>
    <w:rsid w:val="00F547A6"/>
    <w:rsid w:val="00F55AB2"/>
    <w:rsid w:val="00F63AEF"/>
    <w:rsid w:val="00F70A95"/>
    <w:rsid w:val="00F716AD"/>
    <w:rsid w:val="00F716D5"/>
    <w:rsid w:val="00F7194D"/>
    <w:rsid w:val="00F739AE"/>
    <w:rsid w:val="00F77D3D"/>
    <w:rsid w:val="00F812C9"/>
    <w:rsid w:val="00F82CDE"/>
    <w:rsid w:val="00F85D07"/>
    <w:rsid w:val="00F86998"/>
    <w:rsid w:val="00F86C11"/>
    <w:rsid w:val="00F91E0F"/>
    <w:rsid w:val="00F91E39"/>
    <w:rsid w:val="00F957AA"/>
    <w:rsid w:val="00F9608B"/>
    <w:rsid w:val="00F96918"/>
    <w:rsid w:val="00FA2753"/>
    <w:rsid w:val="00FA55FE"/>
    <w:rsid w:val="00FA798E"/>
    <w:rsid w:val="00FA7B7F"/>
    <w:rsid w:val="00FB1976"/>
    <w:rsid w:val="00FB23E2"/>
    <w:rsid w:val="00FB5F19"/>
    <w:rsid w:val="00FC1E6E"/>
    <w:rsid w:val="00FC2718"/>
    <w:rsid w:val="00FD10F7"/>
    <w:rsid w:val="00FD3B78"/>
    <w:rsid w:val="00FD3CA9"/>
    <w:rsid w:val="00FD4C77"/>
    <w:rsid w:val="00FE39E7"/>
    <w:rsid w:val="00FE519D"/>
    <w:rsid w:val="00FE590B"/>
    <w:rsid w:val="00FE7BDC"/>
    <w:rsid w:val="00FF2129"/>
    <w:rsid w:val="00FF2EE3"/>
    <w:rsid w:val="00FF304E"/>
    <w:rsid w:val="00FF5F07"/>
    <w:rsid w:val="00FF60DB"/>
    <w:rsid w:val="010A6538"/>
    <w:rsid w:val="018E1965"/>
    <w:rsid w:val="019E6669"/>
    <w:rsid w:val="01DB7ED5"/>
    <w:rsid w:val="01F571E8"/>
    <w:rsid w:val="01F94CA7"/>
    <w:rsid w:val="02522256"/>
    <w:rsid w:val="02654FC5"/>
    <w:rsid w:val="026B1259"/>
    <w:rsid w:val="029F2F49"/>
    <w:rsid w:val="02EF3A35"/>
    <w:rsid w:val="02F502B2"/>
    <w:rsid w:val="02FC7879"/>
    <w:rsid w:val="03192525"/>
    <w:rsid w:val="03255D62"/>
    <w:rsid w:val="03347752"/>
    <w:rsid w:val="03366612"/>
    <w:rsid w:val="03505648"/>
    <w:rsid w:val="03523846"/>
    <w:rsid w:val="03593570"/>
    <w:rsid w:val="03600D18"/>
    <w:rsid w:val="039C136E"/>
    <w:rsid w:val="03B12C25"/>
    <w:rsid w:val="03C6532C"/>
    <w:rsid w:val="03E420DE"/>
    <w:rsid w:val="03F234E7"/>
    <w:rsid w:val="041B7BC0"/>
    <w:rsid w:val="042B4775"/>
    <w:rsid w:val="04591E63"/>
    <w:rsid w:val="045F503D"/>
    <w:rsid w:val="04681172"/>
    <w:rsid w:val="04795999"/>
    <w:rsid w:val="047F723D"/>
    <w:rsid w:val="04A40A52"/>
    <w:rsid w:val="04A43877"/>
    <w:rsid w:val="04D67A31"/>
    <w:rsid w:val="04EE0386"/>
    <w:rsid w:val="052143D9"/>
    <w:rsid w:val="061A5CE2"/>
    <w:rsid w:val="067A7CBC"/>
    <w:rsid w:val="06B060FE"/>
    <w:rsid w:val="07155C37"/>
    <w:rsid w:val="07A33221"/>
    <w:rsid w:val="07A7669E"/>
    <w:rsid w:val="07B335E9"/>
    <w:rsid w:val="08112B41"/>
    <w:rsid w:val="083D7888"/>
    <w:rsid w:val="084E641F"/>
    <w:rsid w:val="090E228E"/>
    <w:rsid w:val="09206D5E"/>
    <w:rsid w:val="095B5BD4"/>
    <w:rsid w:val="09717ADB"/>
    <w:rsid w:val="09880343"/>
    <w:rsid w:val="0A415562"/>
    <w:rsid w:val="0A507174"/>
    <w:rsid w:val="0A5F7285"/>
    <w:rsid w:val="0A76367C"/>
    <w:rsid w:val="0AC00CE5"/>
    <w:rsid w:val="0B08416B"/>
    <w:rsid w:val="0B381EF4"/>
    <w:rsid w:val="0B403C31"/>
    <w:rsid w:val="0B464574"/>
    <w:rsid w:val="0BAF6679"/>
    <w:rsid w:val="0BB774B4"/>
    <w:rsid w:val="0BD0418C"/>
    <w:rsid w:val="0BE14873"/>
    <w:rsid w:val="0C164F16"/>
    <w:rsid w:val="0C5507B6"/>
    <w:rsid w:val="0C856D06"/>
    <w:rsid w:val="0CAE0383"/>
    <w:rsid w:val="0CBD4B33"/>
    <w:rsid w:val="0CDA2405"/>
    <w:rsid w:val="0CED040D"/>
    <w:rsid w:val="0CED2F13"/>
    <w:rsid w:val="0D2D37B0"/>
    <w:rsid w:val="0D4475C2"/>
    <w:rsid w:val="0D5F3E1B"/>
    <w:rsid w:val="0D930915"/>
    <w:rsid w:val="0DD91754"/>
    <w:rsid w:val="0DDC62D9"/>
    <w:rsid w:val="0E064E96"/>
    <w:rsid w:val="0E0E518E"/>
    <w:rsid w:val="0E3E030E"/>
    <w:rsid w:val="0E5F0530"/>
    <w:rsid w:val="0E6F283B"/>
    <w:rsid w:val="0E80608C"/>
    <w:rsid w:val="0E9A1692"/>
    <w:rsid w:val="0F0F6666"/>
    <w:rsid w:val="0F73799F"/>
    <w:rsid w:val="0F8E47D8"/>
    <w:rsid w:val="0FA32AC4"/>
    <w:rsid w:val="0FB51D65"/>
    <w:rsid w:val="0FC3655C"/>
    <w:rsid w:val="10055030"/>
    <w:rsid w:val="100B7BD7"/>
    <w:rsid w:val="109B71AD"/>
    <w:rsid w:val="10E55A71"/>
    <w:rsid w:val="11317C74"/>
    <w:rsid w:val="11483819"/>
    <w:rsid w:val="11483D9C"/>
    <w:rsid w:val="115B06EA"/>
    <w:rsid w:val="11844B5F"/>
    <w:rsid w:val="119D44FA"/>
    <w:rsid w:val="11A646F0"/>
    <w:rsid w:val="11BD749F"/>
    <w:rsid w:val="11C52008"/>
    <w:rsid w:val="12016F84"/>
    <w:rsid w:val="12116348"/>
    <w:rsid w:val="122907E8"/>
    <w:rsid w:val="122951DB"/>
    <w:rsid w:val="125906F8"/>
    <w:rsid w:val="12647080"/>
    <w:rsid w:val="12753A2E"/>
    <w:rsid w:val="12851EC3"/>
    <w:rsid w:val="12975095"/>
    <w:rsid w:val="12BB486D"/>
    <w:rsid w:val="12D72579"/>
    <w:rsid w:val="12FE0E52"/>
    <w:rsid w:val="13060D39"/>
    <w:rsid w:val="130C6140"/>
    <w:rsid w:val="134E694C"/>
    <w:rsid w:val="13827B03"/>
    <w:rsid w:val="13985C26"/>
    <w:rsid w:val="13996A99"/>
    <w:rsid w:val="13B30CB1"/>
    <w:rsid w:val="13DD25D3"/>
    <w:rsid w:val="14045B56"/>
    <w:rsid w:val="143611E7"/>
    <w:rsid w:val="1455581C"/>
    <w:rsid w:val="148D233B"/>
    <w:rsid w:val="14A01236"/>
    <w:rsid w:val="14AE74BE"/>
    <w:rsid w:val="14BC5A26"/>
    <w:rsid w:val="14D766F3"/>
    <w:rsid w:val="14EB0A77"/>
    <w:rsid w:val="151B5B9E"/>
    <w:rsid w:val="153D1554"/>
    <w:rsid w:val="15641308"/>
    <w:rsid w:val="158D0011"/>
    <w:rsid w:val="15AA1C40"/>
    <w:rsid w:val="15BA04A8"/>
    <w:rsid w:val="16151B02"/>
    <w:rsid w:val="16223ECC"/>
    <w:rsid w:val="164B2578"/>
    <w:rsid w:val="164F3087"/>
    <w:rsid w:val="16573B76"/>
    <w:rsid w:val="166B13DD"/>
    <w:rsid w:val="16757794"/>
    <w:rsid w:val="16775464"/>
    <w:rsid w:val="16946E0D"/>
    <w:rsid w:val="16A13043"/>
    <w:rsid w:val="16AF11B7"/>
    <w:rsid w:val="16D056D6"/>
    <w:rsid w:val="16E473F0"/>
    <w:rsid w:val="16EA2C3C"/>
    <w:rsid w:val="16F71DBD"/>
    <w:rsid w:val="171645FF"/>
    <w:rsid w:val="173769B5"/>
    <w:rsid w:val="17837919"/>
    <w:rsid w:val="179130B8"/>
    <w:rsid w:val="179B3F36"/>
    <w:rsid w:val="17D17655"/>
    <w:rsid w:val="17DC6F1B"/>
    <w:rsid w:val="17FD06BE"/>
    <w:rsid w:val="183179F9"/>
    <w:rsid w:val="183B7909"/>
    <w:rsid w:val="183F3180"/>
    <w:rsid w:val="187408AA"/>
    <w:rsid w:val="18987734"/>
    <w:rsid w:val="189C1D14"/>
    <w:rsid w:val="18A24E51"/>
    <w:rsid w:val="18C87FB1"/>
    <w:rsid w:val="18DD07EA"/>
    <w:rsid w:val="192A5710"/>
    <w:rsid w:val="192F715B"/>
    <w:rsid w:val="195B240F"/>
    <w:rsid w:val="197A28E2"/>
    <w:rsid w:val="19A773C4"/>
    <w:rsid w:val="19FB7430"/>
    <w:rsid w:val="1A346939"/>
    <w:rsid w:val="1A5D0CE0"/>
    <w:rsid w:val="1A7D3DC7"/>
    <w:rsid w:val="1A805FAC"/>
    <w:rsid w:val="1A8B54A8"/>
    <w:rsid w:val="1A8B5849"/>
    <w:rsid w:val="1AF57E02"/>
    <w:rsid w:val="1B18042D"/>
    <w:rsid w:val="1B261BEF"/>
    <w:rsid w:val="1B50506A"/>
    <w:rsid w:val="1B60756D"/>
    <w:rsid w:val="1B773B95"/>
    <w:rsid w:val="1BB20330"/>
    <w:rsid w:val="1BC358A6"/>
    <w:rsid w:val="1BC47FAE"/>
    <w:rsid w:val="1C1D3897"/>
    <w:rsid w:val="1C44328E"/>
    <w:rsid w:val="1C7C2955"/>
    <w:rsid w:val="1C9E0F39"/>
    <w:rsid w:val="1D130D11"/>
    <w:rsid w:val="1D210A3A"/>
    <w:rsid w:val="1D350BCE"/>
    <w:rsid w:val="1D390438"/>
    <w:rsid w:val="1D857FB8"/>
    <w:rsid w:val="1DCC4558"/>
    <w:rsid w:val="1DE5415D"/>
    <w:rsid w:val="1E0345E3"/>
    <w:rsid w:val="1E1A24E0"/>
    <w:rsid w:val="1E8B7219"/>
    <w:rsid w:val="1E94569F"/>
    <w:rsid w:val="1EB20AA0"/>
    <w:rsid w:val="1ED8781E"/>
    <w:rsid w:val="1EF52E0A"/>
    <w:rsid w:val="1EF5499A"/>
    <w:rsid w:val="1F2111C5"/>
    <w:rsid w:val="1F2B50AE"/>
    <w:rsid w:val="1FB4536B"/>
    <w:rsid w:val="1FBB39D7"/>
    <w:rsid w:val="1FD32E79"/>
    <w:rsid w:val="1FDC5898"/>
    <w:rsid w:val="209E05F3"/>
    <w:rsid w:val="20C0056A"/>
    <w:rsid w:val="20C067BC"/>
    <w:rsid w:val="214B077B"/>
    <w:rsid w:val="214D0EE2"/>
    <w:rsid w:val="214F43D7"/>
    <w:rsid w:val="21791AE4"/>
    <w:rsid w:val="21864E96"/>
    <w:rsid w:val="21B52B0E"/>
    <w:rsid w:val="21B93937"/>
    <w:rsid w:val="21D44A1E"/>
    <w:rsid w:val="21F04E7F"/>
    <w:rsid w:val="21F628A8"/>
    <w:rsid w:val="21F93D33"/>
    <w:rsid w:val="222744F4"/>
    <w:rsid w:val="226F2247"/>
    <w:rsid w:val="227619B0"/>
    <w:rsid w:val="227A3683"/>
    <w:rsid w:val="22C64F2D"/>
    <w:rsid w:val="22D4383D"/>
    <w:rsid w:val="22DB5B2F"/>
    <w:rsid w:val="235F050E"/>
    <w:rsid w:val="238907F2"/>
    <w:rsid w:val="23F22630"/>
    <w:rsid w:val="240106F8"/>
    <w:rsid w:val="241811BB"/>
    <w:rsid w:val="243B11AA"/>
    <w:rsid w:val="24431BDE"/>
    <w:rsid w:val="246456B0"/>
    <w:rsid w:val="24741D97"/>
    <w:rsid w:val="2482463A"/>
    <w:rsid w:val="24BF6C72"/>
    <w:rsid w:val="24D24662"/>
    <w:rsid w:val="24DD765D"/>
    <w:rsid w:val="24F609FE"/>
    <w:rsid w:val="250022AD"/>
    <w:rsid w:val="25854F7E"/>
    <w:rsid w:val="25B41F20"/>
    <w:rsid w:val="25B6018D"/>
    <w:rsid w:val="25C22D2B"/>
    <w:rsid w:val="25C9206C"/>
    <w:rsid w:val="25D32FDC"/>
    <w:rsid w:val="25D93F97"/>
    <w:rsid w:val="25EF22C5"/>
    <w:rsid w:val="265336BF"/>
    <w:rsid w:val="265A2E1C"/>
    <w:rsid w:val="267D2C37"/>
    <w:rsid w:val="269027B0"/>
    <w:rsid w:val="26FE4863"/>
    <w:rsid w:val="27075144"/>
    <w:rsid w:val="270869D2"/>
    <w:rsid w:val="2739456A"/>
    <w:rsid w:val="277C4535"/>
    <w:rsid w:val="2784424C"/>
    <w:rsid w:val="27883963"/>
    <w:rsid w:val="27BE3670"/>
    <w:rsid w:val="27C6075E"/>
    <w:rsid w:val="27E53952"/>
    <w:rsid w:val="27FF406E"/>
    <w:rsid w:val="280A1C30"/>
    <w:rsid w:val="281F0F8A"/>
    <w:rsid w:val="28395B38"/>
    <w:rsid w:val="28500425"/>
    <w:rsid w:val="28516388"/>
    <w:rsid w:val="285223EF"/>
    <w:rsid w:val="28546ABE"/>
    <w:rsid w:val="2895052E"/>
    <w:rsid w:val="289F49F4"/>
    <w:rsid w:val="290351CF"/>
    <w:rsid w:val="293330F7"/>
    <w:rsid w:val="29451F54"/>
    <w:rsid w:val="29497AED"/>
    <w:rsid w:val="299D59AF"/>
    <w:rsid w:val="29A053DC"/>
    <w:rsid w:val="29C93700"/>
    <w:rsid w:val="29E928DF"/>
    <w:rsid w:val="2A2858E9"/>
    <w:rsid w:val="2A5D12BC"/>
    <w:rsid w:val="2AAC78A6"/>
    <w:rsid w:val="2AC3175F"/>
    <w:rsid w:val="2AE35581"/>
    <w:rsid w:val="2BA30FD0"/>
    <w:rsid w:val="2BA532F0"/>
    <w:rsid w:val="2BE96BB1"/>
    <w:rsid w:val="2C017E23"/>
    <w:rsid w:val="2C6A1A6B"/>
    <w:rsid w:val="2C8965FC"/>
    <w:rsid w:val="2C8C6A5E"/>
    <w:rsid w:val="2D064F12"/>
    <w:rsid w:val="2D491606"/>
    <w:rsid w:val="2D786798"/>
    <w:rsid w:val="2D7E5F95"/>
    <w:rsid w:val="2D9B2E4F"/>
    <w:rsid w:val="2DA90D23"/>
    <w:rsid w:val="2DAA2693"/>
    <w:rsid w:val="2DD572B4"/>
    <w:rsid w:val="2E0C3040"/>
    <w:rsid w:val="2E3A6B55"/>
    <w:rsid w:val="2EA86996"/>
    <w:rsid w:val="2EB824C7"/>
    <w:rsid w:val="2EF76F6A"/>
    <w:rsid w:val="2EFA733D"/>
    <w:rsid w:val="2F397E65"/>
    <w:rsid w:val="2F4B1946"/>
    <w:rsid w:val="2F5A3BE6"/>
    <w:rsid w:val="2F7B66D0"/>
    <w:rsid w:val="2F911A4F"/>
    <w:rsid w:val="2FA76091"/>
    <w:rsid w:val="2FCB74E2"/>
    <w:rsid w:val="301B1ECF"/>
    <w:rsid w:val="305202FD"/>
    <w:rsid w:val="306C3C30"/>
    <w:rsid w:val="30F2476F"/>
    <w:rsid w:val="30FF0C3A"/>
    <w:rsid w:val="311405B6"/>
    <w:rsid w:val="31711940"/>
    <w:rsid w:val="31724F56"/>
    <w:rsid w:val="317701A6"/>
    <w:rsid w:val="319E6F00"/>
    <w:rsid w:val="31A63719"/>
    <w:rsid w:val="31BE28A4"/>
    <w:rsid w:val="32017765"/>
    <w:rsid w:val="32123CE4"/>
    <w:rsid w:val="322E6FC2"/>
    <w:rsid w:val="32427031"/>
    <w:rsid w:val="32446A3C"/>
    <w:rsid w:val="324F2A11"/>
    <w:rsid w:val="32AE251B"/>
    <w:rsid w:val="3310712F"/>
    <w:rsid w:val="332A36B5"/>
    <w:rsid w:val="33362AE2"/>
    <w:rsid w:val="333B2618"/>
    <w:rsid w:val="33602DC2"/>
    <w:rsid w:val="33603A9A"/>
    <w:rsid w:val="3372479B"/>
    <w:rsid w:val="33BE4B19"/>
    <w:rsid w:val="3400443C"/>
    <w:rsid w:val="3444532F"/>
    <w:rsid w:val="3448393C"/>
    <w:rsid w:val="348537F5"/>
    <w:rsid w:val="34880F47"/>
    <w:rsid w:val="3495571D"/>
    <w:rsid w:val="34971A9D"/>
    <w:rsid w:val="34AA14BF"/>
    <w:rsid w:val="34BC5095"/>
    <w:rsid w:val="34C725A3"/>
    <w:rsid w:val="34CF2345"/>
    <w:rsid w:val="34FB0599"/>
    <w:rsid w:val="34FF745B"/>
    <w:rsid w:val="35623803"/>
    <w:rsid w:val="35811EF8"/>
    <w:rsid w:val="35885EFD"/>
    <w:rsid w:val="358F5B90"/>
    <w:rsid w:val="359D47A8"/>
    <w:rsid w:val="35C85D3B"/>
    <w:rsid w:val="360E6534"/>
    <w:rsid w:val="363444E1"/>
    <w:rsid w:val="36562E11"/>
    <w:rsid w:val="36670D15"/>
    <w:rsid w:val="36715BA9"/>
    <w:rsid w:val="367D3C26"/>
    <w:rsid w:val="36B272B1"/>
    <w:rsid w:val="36CE01E2"/>
    <w:rsid w:val="36CF69AE"/>
    <w:rsid w:val="371346A3"/>
    <w:rsid w:val="37792224"/>
    <w:rsid w:val="37855F3E"/>
    <w:rsid w:val="378B76CC"/>
    <w:rsid w:val="379F6CD3"/>
    <w:rsid w:val="38536E80"/>
    <w:rsid w:val="387C75E8"/>
    <w:rsid w:val="389D3BAB"/>
    <w:rsid w:val="38A604BA"/>
    <w:rsid w:val="38AF2B6B"/>
    <w:rsid w:val="39662E0F"/>
    <w:rsid w:val="39921B3C"/>
    <w:rsid w:val="39935BA4"/>
    <w:rsid w:val="39952B51"/>
    <w:rsid w:val="3995639C"/>
    <w:rsid w:val="39DE1D35"/>
    <w:rsid w:val="39E41AD2"/>
    <w:rsid w:val="39F54152"/>
    <w:rsid w:val="3A3C5590"/>
    <w:rsid w:val="3A5F274A"/>
    <w:rsid w:val="3A63223A"/>
    <w:rsid w:val="3A6356B8"/>
    <w:rsid w:val="3A6D30B9"/>
    <w:rsid w:val="3A6F5083"/>
    <w:rsid w:val="3A8139C0"/>
    <w:rsid w:val="3A9754B3"/>
    <w:rsid w:val="3AA37B00"/>
    <w:rsid w:val="3AAC6B47"/>
    <w:rsid w:val="3AAE15B7"/>
    <w:rsid w:val="3AB900AC"/>
    <w:rsid w:val="3AC12142"/>
    <w:rsid w:val="3B084A6B"/>
    <w:rsid w:val="3B3A62D4"/>
    <w:rsid w:val="3B765F9D"/>
    <w:rsid w:val="3B7A0D94"/>
    <w:rsid w:val="3B921E2F"/>
    <w:rsid w:val="3BCA5DFA"/>
    <w:rsid w:val="3C294576"/>
    <w:rsid w:val="3C3B2A59"/>
    <w:rsid w:val="3C3C03C2"/>
    <w:rsid w:val="3C4F079A"/>
    <w:rsid w:val="3CA91678"/>
    <w:rsid w:val="3CD11655"/>
    <w:rsid w:val="3CE138EA"/>
    <w:rsid w:val="3CE749E8"/>
    <w:rsid w:val="3D145A6E"/>
    <w:rsid w:val="3D347EBE"/>
    <w:rsid w:val="3D3C66AD"/>
    <w:rsid w:val="3D687B67"/>
    <w:rsid w:val="3D840E45"/>
    <w:rsid w:val="3DAE6321"/>
    <w:rsid w:val="3DEB4A20"/>
    <w:rsid w:val="3E253C07"/>
    <w:rsid w:val="3E49466A"/>
    <w:rsid w:val="3E57593C"/>
    <w:rsid w:val="3E7C38CA"/>
    <w:rsid w:val="3E91271C"/>
    <w:rsid w:val="3EAB3ACF"/>
    <w:rsid w:val="3EB87B15"/>
    <w:rsid w:val="3EC05C37"/>
    <w:rsid w:val="3EC95AA1"/>
    <w:rsid w:val="3EEF6792"/>
    <w:rsid w:val="3F295E0D"/>
    <w:rsid w:val="3F446ADE"/>
    <w:rsid w:val="3F520ACF"/>
    <w:rsid w:val="3F654DC4"/>
    <w:rsid w:val="3F7B6678"/>
    <w:rsid w:val="3FB45A74"/>
    <w:rsid w:val="3FC75019"/>
    <w:rsid w:val="3FEB7EAA"/>
    <w:rsid w:val="40713AEF"/>
    <w:rsid w:val="40754A75"/>
    <w:rsid w:val="40C50E75"/>
    <w:rsid w:val="40CB4805"/>
    <w:rsid w:val="415316D4"/>
    <w:rsid w:val="41770270"/>
    <w:rsid w:val="41837E3C"/>
    <w:rsid w:val="41A575DC"/>
    <w:rsid w:val="41D64DF0"/>
    <w:rsid w:val="41DD5999"/>
    <w:rsid w:val="41E73055"/>
    <w:rsid w:val="41EA0C46"/>
    <w:rsid w:val="41EB66C0"/>
    <w:rsid w:val="422F7524"/>
    <w:rsid w:val="42910F39"/>
    <w:rsid w:val="42967AF3"/>
    <w:rsid w:val="42A72356"/>
    <w:rsid w:val="43076410"/>
    <w:rsid w:val="435D4F55"/>
    <w:rsid w:val="435E20EE"/>
    <w:rsid w:val="436A7774"/>
    <w:rsid w:val="4380586D"/>
    <w:rsid w:val="4387343D"/>
    <w:rsid w:val="43B6783D"/>
    <w:rsid w:val="43CE7979"/>
    <w:rsid w:val="43D52B8D"/>
    <w:rsid w:val="43DF29FF"/>
    <w:rsid w:val="43FF6B72"/>
    <w:rsid w:val="44184095"/>
    <w:rsid w:val="441B2ABB"/>
    <w:rsid w:val="448434D9"/>
    <w:rsid w:val="44AE49FA"/>
    <w:rsid w:val="44F93AED"/>
    <w:rsid w:val="450C4F1D"/>
    <w:rsid w:val="453B3C43"/>
    <w:rsid w:val="455B6A18"/>
    <w:rsid w:val="456F23DB"/>
    <w:rsid w:val="45733A56"/>
    <w:rsid w:val="46203D36"/>
    <w:rsid w:val="46356811"/>
    <w:rsid w:val="463917B8"/>
    <w:rsid w:val="46880B6F"/>
    <w:rsid w:val="469D43C9"/>
    <w:rsid w:val="46C11E63"/>
    <w:rsid w:val="46C15698"/>
    <w:rsid w:val="470803B1"/>
    <w:rsid w:val="473E6F89"/>
    <w:rsid w:val="475F7E85"/>
    <w:rsid w:val="47B24801"/>
    <w:rsid w:val="48191E8A"/>
    <w:rsid w:val="48357040"/>
    <w:rsid w:val="48744690"/>
    <w:rsid w:val="489471AD"/>
    <w:rsid w:val="48FA37EA"/>
    <w:rsid w:val="49415E3C"/>
    <w:rsid w:val="498902C4"/>
    <w:rsid w:val="49DA22FB"/>
    <w:rsid w:val="4A127D92"/>
    <w:rsid w:val="4A167168"/>
    <w:rsid w:val="4A282153"/>
    <w:rsid w:val="4A541B9F"/>
    <w:rsid w:val="4A681FCD"/>
    <w:rsid w:val="4A6D4AB9"/>
    <w:rsid w:val="4A7158E9"/>
    <w:rsid w:val="4ADB2331"/>
    <w:rsid w:val="4B0D72D5"/>
    <w:rsid w:val="4B166F58"/>
    <w:rsid w:val="4B5C4769"/>
    <w:rsid w:val="4B6C3245"/>
    <w:rsid w:val="4B8D64CE"/>
    <w:rsid w:val="4BB35BD2"/>
    <w:rsid w:val="4BB543F6"/>
    <w:rsid w:val="4C066EC9"/>
    <w:rsid w:val="4C0F5D7E"/>
    <w:rsid w:val="4C345C9A"/>
    <w:rsid w:val="4C371778"/>
    <w:rsid w:val="4C8E4C41"/>
    <w:rsid w:val="4CAD53B7"/>
    <w:rsid w:val="4D0E4EE6"/>
    <w:rsid w:val="4D1F5234"/>
    <w:rsid w:val="4D405679"/>
    <w:rsid w:val="4D857D45"/>
    <w:rsid w:val="4D917A62"/>
    <w:rsid w:val="4DA8648A"/>
    <w:rsid w:val="4DB737CA"/>
    <w:rsid w:val="4DC0370E"/>
    <w:rsid w:val="4E296E9F"/>
    <w:rsid w:val="4E463507"/>
    <w:rsid w:val="4E8326E2"/>
    <w:rsid w:val="4EAC7B2A"/>
    <w:rsid w:val="4EBD00D8"/>
    <w:rsid w:val="4EEB73D6"/>
    <w:rsid w:val="4F4E4E0F"/>
    <w:rsid w:val="4F5F0DCA"/>
    <w:rsid w:val="4F7E2887"/>
    <w:rsid w:val="4FBF4D92"/>
    <w:rsid w:val="50442271"/>
    <w:rsid w:val="509E315B"/>
    <w:rsid w:val="50D800F7"/>
    <w:rsid w:val="50FF0AF0"/>
    <w:rsid w:val="510D0454"/>
    <w:rsid w:val="511C5C22"/>
    <w:rsid w:val="51A9170A"/>
    <w:rsid w:val="521E099D"/>
    <w:rsid w:val="521F47C4"/>
    <w:rsid w:val="523532BB"/>
    <w:rsid w:val="529A65BD"/>
    <w:rsid w:val="52C06BEE"/>
    <w:rsid w:val="52CB0C33"/>
    <w:rsid w:val="53383416"/>
    <w:rsid w:val="53424C8B"/>
    <w:rsid w:val="53EF7801"/>
    <w:rsid w:val="54096FE3"/>
    <w:rsid w:val="54680031"/>
    <w:rsid w:val="548D7B16"/>
    <w:rsid w:val="54A76979"/>
    <w:rsid w:val="54A86D6F"/>
    <w:rsid w:val="54AA6F8B"/>
    <w:rsid w:val="54C831C7"/>
    <w:rsid w:val="55700848"/>
    <w:rsid w:val="559C217F"/>
    <w:rsid w:val="55B412F1"/>
    <w:rsid w:val="55B568E0"/>
    <w:rsid w:val="55CD4B0F"/>
    <w:rsid w:val="55D3606E"/>
    <w:rsid w:val="55FC3817"/>
    <w:rsid w:val="561523F3"/>
    <w:rsid w:val="56436CCC"/>
    <w:rsid w:val="56776305"/>
    <w:rsid w:val="56A43119"/>
    <w:rsid w:val="56D758C2"/>
    <w:rsid w:val="56D94B0E"/>
    <w:rsid w:val="56EA27F9"/>
    <w:rsid w:val="5721105B"/>
    <w:rsid w:val="5744597A"/>
    <w:rsid w:val="5786769B"/>
    <w:rsid w:val="57A04676"/>
    <w:rsid w:val="57BB47CB"/>
    <w:rsid w:val="57EE3633"/>
    <w:rsid w:val="581035A9"/>
    <w:rsid w:val="58721CF1"/>
    <w:rsid w:val="58FC3B2E"/>
    <w:rsid w:val="591946F7"/>
    <w:rsid w:val="59246BE1"/>
    <w:rsid w:val="598002BB"/>
    <w:rsid w:val="59906F58"/>
    <w:rsid w:val="59974E4E"/>
    <w:rsid w:val="599F092A"/>
    <w:rsid w:val="59B75EAA"/>
    <w:rsid w:val="59C104F3"/>
    <w:rsid w:val="59CF568B"/>
    <w:rsid w:val="59F178F9"/>
    <w:rsid w:val="59F667CF"/>
    <w:rsid w:val="59FA5B72"/>
    <w:rsid w:val="5A014176"/>
    <w:rsid w:val="5A025174"/>
    <w:rsid w:val="5A075698"/>
    <w:rsid w:val="5A2025BC"/>
    <w:rsid w:val="5A2A036C"/>
    <w:rsid w:val="5A790C53"/>
    <w:rsid w:val="5A924F1E"/>
    <w:rsid w:val="5A961E88"/>
    <w:rsid w:val="5AA4622B"/>
    <w:rsid w:val="5AB8118C"/>
    <w:rsid w:val="5AC62F6A"/>
    <w:rsid w:val="5ACC5CE7"/>
    <w:rsid w:val="5B0E672D"/>
    <w:rsid w:val="5B21787C"/>
    <w:rsid w:val="5B5908AF"/>
    <w:rsid w:val="5B5D7F74"/>
    <w:rsid w:val="5B5F7C50"/>
    <w:rsid w:val="5B777676"/>
    <w:rsid w:val="5BA26C0E"/>
    <w:rsid w:val="5BB4236D"/>
    <w:rsid w:val="5BFB3460"/>
    <w:rsid w:val="5BFE219A"/>
    <w:rsid w:val="5CAF7D41"/>
    <w:rsid w:val="5CC90DBE"/>
    <w:rsid w:val="5CD03307"/>
    <w:rsid w:val="5CFF1E3E"/>
    <w:rsid w:val="5D027239"/>
    <w:rsid w:val="5D26561D"/>
    <w:rsid w:val="5D293552"/>
    <w:rsid w:val="5D3805E1"/>
    <w:rsid w:val="5D7E7207"/>
    <w:rsid w:val="5DA92C2C"/>
    <w:rsid w:val="5DD00C6D"/>
    <w:rsid w:val="5DD42172"/>
    <w:rsid w:val="5E2E3349"/>
    <w:rsid w:val="5E69536C"/>
    <w:rsid w:val="5EAF147D"/>
    <w:rsid w:val="5F551CD1"/>
    <w:rsid w:val="5F5A480F"/>
    <w:rsid w:val="5F8A743D"/>
    <w:rsid w:val="5F946CA8"/>
    <w:rsid w:val="60114ED7"/>
    <w:rsid w:val="60427428"/>
    <w:rsid w:val="608F54AC"/>
    <w:rsid w:val="60BD2100"/>
    <w:rsid w:val="60FB29F2"/>
    <w:rsid w:val="611F0BCF"/>
    <w:rsid w:val="611F660B"/>
    <w:rsid w:val="6135397E"/>
    <w:rsid w:val="61472BE9"/>
    <w:rsid w:val="618B5A4F"/>
    <w:rsid w:val="61A30FEA"/>
    <w:rsid w:val="61E156B0"/>
    <w:rsid w:val="61EA6C19"/>
    <w:rsid w:val="62045801"/>
    <w:rsid w:val="62126377"/>
    <w:rsid w:val="62BE3C02"/>
    <w:rsid w:val="63442359"/>
    <w:rsid w:val="634B7131"/>
    <w:rsid w:val="63506DAC"/>
    <w:rsid w:val="63714CC9"/>
    <w:rsid w:val="638377CB"/>
    <w:rsid w:val="638C589F"/>
    <w:rsid w:val="63D843D5"/>
    <w:rsid w:val="644D3C9F"/>
    <w:rsid w:val="64512ACB"/>
    <w:rsid w:val="648800ED"/>
    <w:rsid w:val="64990483"/>
    <w:rsid w:val="64A37924"/>
    <w:rsid w:val="64BD0615"/>
    <w:rsid w:val="64CA180B"/>
    <w:rsid w:val="65036A68"/>
    <w:rsid w:val="65314B5F"/>
    <w:rsid w:val="654D096B"/>
    <w:rsid w:val="65EE7F0D"/>
    <w:rsid w:val="65FF7E4F"/>
    <w:rsid w:val="66014D57"/>
    <w:rsid w:val="66222AA7"/>
    <w:rsid w:val="662F61A2"/>
    <w:rsid w:val="6630518B"/>
    <w:rsid w:val="66482351"/>
    <w:rsid w:val="66A05907"/>
    <w:rsid w:val="66CB1165"/>
    <w:rsid w:val="6732074E"/>
    <w:rsid w:val="67400CBE"/>
    <w:rsid w:val="674A652B"/>
    <w:rsid w:val="677A3CE3"/>
    <w:rsid w:val="67917BF9"/>
    <w:rsid w:val="67A81915"/>
    <w:rsid w:val="67C55B51"/>
    <w:rsid w:val="67D8681C"/>
    <w:rsid w:val="681369E6"/>
    <w:rsid w:val="68143268"/>
    <w:rsid w:val="681B1DDE"/>
    <w:rsid w:val="68200D07"/>
    <w:rsid w:val="682E182A"/>
    <w:rsid w:val="683E1A6D"/>
    <w:rsid w:val="68555008"/>
    <w:rsid w:val="68D230EC"/>
    <w:rsid w:val="696F0CC6"/>
    <w:rsid w:val="69DF4740"/>
    <w:rsid w:val="6A6B50A6"/>
    <w:rsid w:val="6A752492"/>
    <w:rsid w:val="6A9F07BD"/>
    <w:rsid w:val="6AB87D91"/>
    <w:rsid w:val="6AC1775B"/>
    <w:rsid w:val="6B376C47"/>
    <w:rsid w:val="6B4012C0"/>
    <w:rsid w:val="6B930763"/>
    <w:rsid w:val="6BC13703"/>
    <w:rsid w:val="6BC8789F"/>
    <w:rsid w:val="6BCE4BBB"/>
    <w:rsid w:val="6BD44108"/>
    <w:rsid w:val="6BD95C93"/>
    <w:rsid w:val="6BE97BCA"/>
    <w:rsid w:val="6C05336D"/>
    <w:rsid w:val="6C2B055A"/>
    <w:rsid w:val="6C313697"/>
    <w:rsid w:val="6C5507D0"/>
    <w:rsid w:val="6C5A2BED"/>
    <w:rsid w:val="6D064B23"/>
    <w:rsid w:val="6D0B65DA"/>
    <w:rsid w:val="6D500A5B"/>
    <w:rsid w:val="6D5E670D"/>
    <w:rsid w:val="6D673814"/>
    <w:rsid w:val="6D6941B3"/>
    <w:rsid w:val="6D6A5ED3"/>
    <w:rsid w:val="6D6B7D90"/>
    <w:rsid w:val="6D761CA9"/>
    <w:rsid w:val="6DAC1227"/>
    <w:rsid w:val="6DDD5884"/>
    <w:rsid w:val="6E420F40"/>
    <w:rsid w:val="6E456235"/>
    <w:rsid w:val="6EBB0109"/>
    <w:rsid w:val="6EC209A2"/>
    <w:rsid w:val="6ECC3E3C"/>
    <w:rsid w:val="6EDA0F9D"/>
    <w:rsid w:val="6EFD5AB2"/>
    <w:rsid w:val="6F4162E7"/>
    <w:rsid w:val="6FA96C76"/>
    <w:rsid w:val="6FCC795E"/>
    <w:rsid w:val="707433B6"/>
    <w:rsid w:val="70B15E6F"/>
    <w:rsid w:val="70C96594"/>
    <w:rsid w:val="70CB5E68"/>
    <w:rsid w:val="70DE6A5A"/>
    <w:rsid w:val="71201CBB"/>
    <w:rsid w:val="71353C29"/>
    <w:rsid w:val="716671E2"/>
    <w:rsid w:val="71E76930"/>
    <w:rsid w:val="72477770"/>
    <w:rsid w:val="728E67E0"/>
    <w:rsid w:val="729921DF"/>
    <w:rsid w:val="72A718D5"/>
    <w:rsid w:val="72DF7204"/>
    <w:rsid w:val="73153E7F"/>
    <w:rsid w:val="736B375D"/>
    <w:rsid w:val="737C169B"/>
    <w:rsid w:val="73A5266E"/>
    <w:rsid w:val="73AE41D2"/>
    <w:rsid w:val="73D40519"/>
    <w:rsid w:val="73DA15E5"/>
    <w:rsid w:val="740F42BD"/>
    <w:rsid w:val="745D1871"/>
    <w:rsid w:val="74665049"/>
    <w:rsid w:val="749C26E1"/>
    <w:rsid w:val="749D1686"/>
    <w:rsid w:val="74AD1B49"/>
    <w:rsid w:val="74E72BA9"/>
    <w:rsid w:val="750951B1"/>
    <w:rsid w:val="75114B83"/>
    <w:rsid w:val="75581C94"/>
    <w:rsid w:val="759233F8"/>
    <w:rsid w:val="75A25BD9"/>
    <w:rsid w:val="75A34452"/>
    <w:rsid w:val="75C6028F"/>
    <w:rsid w:val="75DC0B17"/>
    <w:rsid w:val="76BF57A0"/>
    <w:rsid w:val="772D001C"/>
    <w:rsid w:val="77450747"/>
    <w:rsid w:val="776808B4"/>
    <w:rsid w:val="77943778"/>
    <w:rsid w:val="779720EC"/>
    <w:rsid w:val="77976AA4"/>
    <w:rsid w:val="77E6160F"/>
    <w:rsid w:val="77EE02B8"/>
    <w:rsid w:val="78030A7A"/>
    <w:rsid w:val="78205CFD"/>
    <w:rsid w:val="78337945"/>
    <w:rsid w:val="78402897"/>
    <w:rsid w:val="786F4218"/>
    <w:rsid w:val="78911745"/>
    <w:rsid w:val="78B43685"/>
    <w:rsid w:val="7907525E"/>
    <w:rsid w:val="79377FF6"/>
    <w:rsid w:val="794669D3"/>
    <w:rsid w:val="795F1BB7"/>
    <w:rsid w:val="796A57B5"/>
    <w:rsid w:val="797976B8"/>
    <w:rsid w:val="799A59C8"/>
    <w:rsid w:val="79D4225B"/>
    <w:rsid w:val="79E166FC"/>
    <w:rsid w:val="79EA1F39"/>
    <w:rsid w:val="7A0A2BE3"/>
    <w:rsid w:val="7A10515B"/>
    <w:rsid w:val="7A3251AA"/>
    <w:rsid w:val="7A683C02"/>
    <w:rsid w:val="7A685BCD"/>
    <w:rsid w:val="7AAE27F4"/>
    <w:rsid w:val="7AFC769B"/>
    <w:rsid w:val="7B0E0C3E"/>
    <w:rsid w:val="7B13468F"/>
    <w:rsid w:val="7B2639E6"/>
    <w:rsid w:val="7B6C13EC"/>
    <w:rsid w:val="7B757DEE"/>
    <w:rsid w:val="7B802D2A"/>
    <w:rsid w:val="7B920748"/>
    <w:rsid w:val="7BAD03AE"/>
    <w:rsid w:val="7BB120FE"/>
    <w:rsid w:val="7BED75DA"/>
    <w:rsid w:val="7C035F7B"/>
    <w:rsid w:val="7C10243F"/>
    <w:rsid w:val="7C156B3C"/>
    <w:rsid w:val="7C2737B9"/>
    <w:rsid w:val="7C317EC8"/>
    <w:rsid w:val="7C455EAF"/>
    <w:rsid w:val="7C782612"/>
    <w:rsid w:val="7C8D3A51"/>
    <w:rsid w:val="7CC145C3"/>
    <w:rsid w:val="7CF51E42"/>
    <w:rsid w:val="7CF60F14"/>
    <w:rsid w:val="7D4A280A"/>
    <w:rsid w:val="7D5C12FB"/>
    <w:rsid w:val="7D847658"/>
    <w:rsid w:val="7D8822EC"/>
    <w:rsid w:val="7D8A2C07"/>
    <w:rsid w:val="7D9C12B8"/>
    <w:rsid w:val="7DC10FF6"/>
    <w:rsid w:val="7DC14995"/>
    <w:rsid w:val="7DCB2D3B"/>
    <w:rsid w:val="7DCE343B"/>
    <w:rsid w:val="7DD00657"/>
    <w:rsid w:val="7DD36F11"/>
    <w:rsid w:val="7DF973A0"/>
    <w:rsid w:val="7E1B7E72"/>
    <w:rsid w:val="7E424D6D"/>
    <w:rsid w:val="7E45262F"/>
    <w:rsid w:val="7E553669"/>
    <w:rsid w:val="7E6671D0"/>
    <w:rsid w:val="7E69410E"/>
    <w:rsid w:val="7E6E65D1"/>
    <w:rsid w:val="7E9A7382"/>
    <w:rsid w:val="7F596D35"/>
    <w:rsid w:val="7F5B7902"/>
    <w:rsid w:val="7F613979"/>
    <w:rsid w:val="7F737DF6"/>
    <w:rsid w:val="7FD21279"/>
    <w:rsid w:val="7FF202C2"/>
    <w:rsid w:val="7FF715F8"/>
    <w:rsid w:val="7FF738F9"/>
    <w:rsid w:val="7FFB621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ind w:left="395"/>
      <w:outlineLvl w:val="2"/>
    </w:pPr>
    <w:rPr>
      <w:rFonts w:ascii="宋体" w:hAnsi="宋体" w:eastAsia="宋体" w:cs="宋体"/>
      <w:b/>
      <w:bCs/>
      <w:sz w:val="24"/>
      <w:szCs w:val="24"/>
      <w:lang w:val="zh-CN" w:eastAsia="zh-CN" w:bidi="zh-CN"/>
    </w:rPr>
  </w:style>
  <w:style w:type="paragraph" w:styleId="3">
    <w:name w:val="heading 4"/>
    <w:basedOn w:val="1"/>
    <w:next w:val="1"/>
    <w:autoRedefine/>
    <w:qFormat/>
    <w:uiPriority w:val="0"/>
    <w:pPr>
      <w:keepNext/>
      <w:keepLines/>
      <w:spacing w:before="280" w:after="290" w:line="374" w:lineRule="auto"/>
      <w:outlineLvl w:val="3"/>
    </w:pPr>
    <w:rPr>
      <w:rFonts w:ascii="Calibri Light" w:hAnsi="Calibri Light"/>
      <w:b/>
      <w:bCs/>
      <w:sz w:val="28"/>
      <w:szCs w:val="28"/>
    </w:rPr>
  </w:style>
  <w:style w:type="character" w:default="1" w:styleId="19">
    <w:name w:val="Default Paragraph Font"/>
    <w:autoRedefine/>
    <w:semiHidden/>
    <w:unhideWhenUsed/>
    <w:qFormat/>
    <w:uiPriority w:val="1"/>
  </w:style>
  <w:style w:type="table" w:default="1" w:styleId="17">
    <w:name w:val="Normal Table"/>
    <w:autoRedefine/>
    <w:semiHidden/>
    <w:unhideWhenUsed/>
    <w:qFormat/>
    <w:uiPriority w:val="99"/>
    <w:tblPr>
      <w:tblCellMar>
        <w:top w:w="0" w:type="dxa"/>
        <w:left w:w="108" w:type="dxa"/>
        <w:bottom w:w="0" w:type="dxa"/>
        <w:right w:w="108" w:type="dxa"/>
      </w:tblCellMar>
    </w:tblPr>
  </w:style>
  <w:style w:type="paragraph" w:styleId="4">
    <w:name w:val="Normal Indent"/>
    <w:basedOn w:val="1"/>
    <w:next w:val="1"/>
    <w:autoRedefine/>
    <w:qFormat/>
    <w:uiPriority w:val="0"/>
    <w:pPr>
      <w:ind w:firstLine="420"/>
    </w:pPr>
  </w:style>
  <w:style w:type="paragraph" w:styleId="5">
    <w:name w:val="annotation text"/>
    <w:basedOn w:val="1"/>
    <w:qFormat/>
    <w:uiPriority w:val="0"/>
    <w:pPr>
      <w:jc w:val="left"/>
    </w:pPr>
  </w:style>
  <w:style w:type="paragraph" w:styleId="6">
    <w:name w:val="Body Text"/>
    <w:basedOn w:val="1"/>
    <w:next w:val="1"/>
    <w:autoRedefine/>
    <w:unhideWhenUsed/>
    <w:qFormat/>
    <w:uiPriority w:val="99"/>
    <w:pPr>
      <w:widowControl/>
      <w:spacing w:after="120"/>
      <w:jc w:val="left"/>
    </w:pPr>
  </w:style>
  <w:style w:type="paragraph" w:styleId="7">
    <w:name w:val="Body Text Indent"/>
    <w:basedOn w:val="1"/>
    <w:next w:val="1"/>
    <w:autoRedefine/>
    <w:qFormat/>
    <w:uiPriority w:val="0"/>
    <w:pPr>
      <w:spacing w:after="120"/>
      <w:ind w:left="420" w:leftChars="200"/>
    </w:pPr>
    <w:rPr>
      <w:kern w:val="0"/>
      <w:sz w:val="24"/>
      <w:szCs w:val="20"/>
    </w:rPr>
  </w:style>
  <w:style w:type="paragraph" w:styleId="8">
    <w:name w:val="Body Text Indent 2"/>
    <w:basedOn w:val="1"/>
    <w:link w:val="23"/>
    <w:autoRedefine/>
    <w:qFormat/>
    <w:uiPriority w:val="0"/>
    <w:pPr>
      <w:spacing w:line="400" w:lineRule="exact"/>
      <w:ind w:firstLine="560" w:firstLineChars="200"/>
    </w:pPr>
    <w:rPr>
      <w:rFonts w:eastAsia="仿宋_GB2312"/>
      <w:sz w:val="28"/>
    </w:rPr>
  </w:style>
  <w:style w:type="paragraph" w:styleId="9">
    <w:name w:val="Balloon Text"/>
    <w:basedOn w:val="1"/>
    <w:autoRedefine/>
    <w:semiHidden/>
    <w:qFormat/>
    <w:uiPriority w:val="0"/>
    <w:rPr>
      <w:sz w:val="18"/>
      <w:szCs w:val="18"/>
    </w:rPr>
  </w:style>
  <w:style w:type="paragraph" w:styleId="10">
    <w:name w:val="footer"/>
    <w:basedOn w:val="1"/>
    <w:autoRedefine/>
    <w:qFormat/>
    <w:uiPriority w:val="0"/>
    <w:pPr>
      <w:tabs>
        <w:tab w:val="center" w:pos="4153"/>
        <w:tab w:val="right" w:pos="8306"/>
      </w:tabs>
      <w:snapToGrid w:val="0"/>
      <w:jc w:val="left"/>
    </w:pPr>
    <w:rPr>
      <w:sz w:val="18"/>
      <w:szCs w:val="18"/>
    </w:rPr>
  </w:style>
  <w:style w:type="paragraph" w:styleId="11">
    <w:name w:val="header"/>
    <w:basedOn w:val="1"/>
    <w:link w:val="24"/>
    <w:autoRedefine/>
    <w:qFormat/>
    <w:uiPriority w:val="0"/>
    <w:pPr>
      <w:pBdr>
        <w:bottom w:val="single" w:color="auto" w:sz="6" w:space="1"/>
      </w:pBdr>
      <w:tabs>
        <w:tab w:val="center" w:pos="4153"/>
        <w:tab w:val="right" w:pos="8306"/>
      </w:tabs>
      <w:snapToGrid w:val="0"/>
      <w:jc w:val="center"/>
    </w:pPr>
    <w:rPr>
      <w:sz w:val="18"/>
      <w:szCs w:val="18"/>
    </w:rPr>
  </w:style>
  <w:style w:type="paragraph" w:styleId="12">
    <w:name w:val="Body Text First Indent"/>
    <w:basedOn w:val="1"/>
    <w:next w:val="1"/>
    <w:qFormat/>
    <w:uiPriority w:val="0"/>
    <w:pPr>
      <w:ind w:firstLine="420" w:firstLineChars="100"/>
    </w:pPr>
  </w:style>
  <w:style w:type="paragraph" w:styleId="13">
    <w:name w:val="Body Text First Indent 2"/>
    <w:basedOn w:val="7"/>
    <w:next w:val="14"/>
    <w:autoRedefine/>
    <w:qFormat/>
    <w:uiPriority w:val="0"/>
    <w:pPr>
      <w:tabs>
        <w:tab w:val="left" w:pos="420"/>
        <w:tab w:val="left" w:pos="870"/>
        <w:tab w:val="left" w:pos="3150"/>
      </w:tabs>
      <w:autoSpaceDE w:val="0"/>
      <w:autoSpaceDN w:val="0"/>
      <w:adjustRightInd w:val="0"/>
      <w:snapToGrid/>
      <w:spacing w:before="78" w:beforeLines="25" w:line="336" w:lineRule="auto"/>
      <w:ind w:firstLine="527"/>
      <w:textAlignment w:val="baseline"/>
    </w:pPr>
    <w:rPr>
      <w:rFonts w:ascii="宋体" w:eastAsia="宋体"/>
      <w:sz w:val="24"/>
      <w:szCs w:val="28"/>
    </w:rPr>
  </w:style>
  <w:style w:type="paragraph" w:customStyle="1" w:styleId="14">
    <w:name w:val="Default"/>
    <w:basedOn w:val="15"/>
    <w:next w:val="13"/>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5">
    <w:name w:val="标题 段落4级"/>
    <w:basedOn w:val="16"/>
    <w:qFormat/>
    <w:uiPriority w:val="0"/>
    <w:pPr>
      <w:spacing w:line="500" w:lineRule="exact"/>
      <w:outlineLvl w:val="3"/>
    </w:pPr>
    <w:rPr>
      <w:rFonts w:ascii="Times New Roman" w:hAnsi="Times New Roman" w:eastAsia="仿宋_GB2312" w:cs="Calibri"/>
      <w:b/>
      <w:kern w:val="2"/>
      <w:sz w:val="28"/>
      <w:szCs w:val="24"/>
      <w:lang w:val="en-US" w:eastAsia="zh-CN" w:bidi="ar-SA"/>
    </w:rPr>
  </w:style>
  <w:style w:type="paragraph" w:customStyle="1" w:styleId="16">
    <w:name w:val="正文 文本"/>
    <w:qFormat/>
    <w:uiPriority w:val="0"/>
    <w:pPr>
      <w:widowControl w:val="0"/>
      <w:spacing w:line="500" w:lineRule="exact"/>
      <w:ind w:firstLine="200" w:firstLineChars="200"/>
      <w:jc w:val="both"/>
    </w:pPr>
    <w:rPr>
      <w:rFonts w:ascii="Times New Roman" w:hAnsi="Times New Roman" w:eastAsia="仿宋_GB2312" w:cs="Times New Roman"/>
      <w:sz w:val="28"/>
      <w:szCs w:val="24"/>
      <w:lang w:val="en-US" w:eastAsia="zh-CN" w:bidi="ar-SA"/>
    </w:rPr>
  </w:style>
  <w:style w:type="table" w:styleId="18">
    <w:name w:val="Table Grid"/>
    <w:basedOn w:val="17"/>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page number"/>
    <w:basedOn w:val="19"/>
    <w:autoRedefine/>
    <w:qFormat/>
    <w:uiPriority w:val="0"/>
  </w:style>
  <w:style w:type="character" w:styleId="21">
    <w:name w:val="annotation reference"/>
    <w:semiHidden/>
    <w:qFormat/>
    <w:uiPriority w:val="0"/>
    <w:rPr>
      <w:sz w:val="21"/>
    </w:rPr>
  </w:style>
  <w:style w:type="paragraph" w:customStyle="1" w:styleId="22">
    <w:name w:val="样式36"/>
    <w:basedOn w:val="1"/>
    <w:autoRedefine/>
    <w:qFormat/>
    <w:uiPriority w:val="0"/>
    <w:pPr>
      <w:spacing w:line="360" w:lineRule="auto"/>
      <w:ind w:firstLine="420" w:firstLineChars="200"/>
      <w:contextualSpacing/>
    </w:pPr>
    <w:rPr>
      <w:rFonts w:hint="eastAsia"/>
      <w:szCs w:val="21"/>
    </w:rPr>
  </w:style>
  <w:style w:type="character" w:customStyle="1" w:styleId="23">
    <w:name w:val="正文文本缩进 2 Char"/>
    <w:basedOn w:val="19"/>
    <w:link w:val="8"/>
    <w:autoRedefine/>
    <w:qFormat/>
    <w:uiPriority w:val="0"/>
    <w:rPr>
      <w:rFonts w:eastAsia="仿宋_GB2312"/>
      <w:kern w:val="2"/>
      <w:sz w:val="28"/>
      <w:szCs w:val="24"/>
    </w:rPr>
  </w:style>
  <w:style w:type="character" w:customStyle="1" w:styleId="24">
    <w:name w:val="页眉 Char"/>
    <w:basedOn w:val="19"/>
    <w:link w:val="11"/>
    <w:autoRedefine/>
    <w:qFormat/>
    <w:uiPriority w:val="0"/>
    <w:rPr>
      <w:kern w:val="2"/>
      <w:sz w:val="18"/>
      <w:szCs w:val="18"/>
    </w:rPr>
  </w:style>
  <w:style w:type="paragraph" w:customStyle="1" w:styleId="25">
    <w:name w:val="Char Char Char1 Char Char Char Char"/>
    <w:basedOn w:val="1"/>
    <w:autoRedefine/>
    <w:qFormat/>
    <w:uiPriority w:val="0"/>
  </w:style>
  <w:style w:type="paragraph" w:customStyle="1" w:styleId="26">
    <w:name w:val="表~1.5正文"/>
    <w:next w:val="1"/>
    <w:autoRedefine/>
    <w:qFormat/>
    <w:uiPriority w:val="0"/>
    <w:pPr>
      <w:adjustRightInd w:val="0"/>
      <w:snapToGrid w:val="0"/>
      <w:spacing w:line="360" w:lineRule="auto"/>
      <w:ind w:firstLine="200" w:firstLineChars="200"/>
      <w:jc w:val="both"/>
    </w:pPr>
    <w:rPr>
      <w:rFonts w:ascii="Times New Roman" w:hAnsi="Times New Roman" w:eastAsia="宋体" w:cs="Times New Roman"/>
      <w:kern w:val="2"/>
      <w:sz w:val="24"/>
      <w:szCs w:val="22"/>
      <w:lang w:val="en-US" w:eastAsia="zh-CN" w:bidi="ar-SA"/>
    </w:rPr>
  </w:style>
  <w:style w:type="paragraph" w:customStyle="1" w:styleId="27">
    <w:name w:val="首行缩进"/>
    <w:basedOn w:val="1"/>
    <w:autoRedefine/>
    <w:qFormat/>
    <w:uiPriority w:val="99"/>
    <w:pPr>
      <w:spacing w:line="360" w:lineRule="auto"/>
      <w:ind w:firstLine="480"/>
      <w:jc w:val="left"/>
    </w:pPr>
    <w:rPr>
      <w:sz w:val="24"/>
    </w:rPr>
  </w:style>
  <w:style w:type="paragraph" w:customStyle="1" w:styleId="28">
    <w:name w:val="1 正文"/>
    <w:qFormat/>
    <w:uiPriority w:val="0"/>
    <w:pPr>
      <w:spacing w:line="360" w:lineRule="auto"/>
      <w:ind w:firstLine="200" w:firstLineChars="200"/>
      <w:jc w:val="both"/>
    </w:pPr>
    <w:rPr>
      <w:rFonts w:eastAsia="宋体" w:asciiTheme="minorHAnsi" w:hAnsiTheme="minorHAnsi" w:cstheme="minorBidi"/>
      <w:kern w:val="0"/>
      <w:sz w:val="24"/>
      <w:szCs w:val="20"/>
    </w:rPr>
  </w:style>
  <w:style w:type="paragraph" w:customStyle="1" w:styleId="29">
    <w:name w:val="Table Paragraph"/>
    <w:basedOn w:val="1"/>
    <w:qFormat/>
    <w:uiPriority w:val="1"/>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COMMONORG</Company>
  <Pages>5</Pages>
  <Words>2235</Words>
  <Characters>2587</Characters>
  <Lines>16</Lines>
  <Paragraphs>4</Paragraphs>
  <TotalTime>0</TotalTime>
  <ScaleCrop>false</ScaleCrop>
  <LinksUpToDate>false</LinksUpToDate>
  <CharactersWithSpaces>2628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2021-12-22T02:20:00Z</dcterms:created>
  <dc:creator>COMMON</dc:creator>
  <cp:lastModifiedBy>谨力</cp:lastModifiedBy>
  <cp:lastPrinted>2026-04-30T01:03:00Z</cp:lastPrinted>
  <dcterms:modified xsi:type="dcterms:W3CDTF">2026-08-25T08:22:20Z</dcterms:modified>
  <dc:title>关于对南京市高淳城市投资有限公司新建4万t/d</dc:title>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SaveFontToCloudKey">
    <vt:lpwstr>520600559_embed</vt:lpwstr>
  </property>
  <property fmtid="{D5CDD505-2E9C-101B-9397-08002B2CF9AE}" pid="4" name="ICV">
    <vt:lpwstr>F289B5A7FD7647499A04294936D75C5F</vt:lpwstr>
  </property>
  <property fmtid="{D5CDD505-2E9C-101B-9397-08002B2CF9AE}" pid="5" name="KSOTemplateDocerSaveRecord">
    <vt:lpwstr>eyJoZGlkIjoiMzBjMjE0OWIyYTY5MjU2NDRkNDE4ODBmZDg5YmY0MTQiLCJ1c2VySWQiOiI2MDc5OTI0NjUifQ==</vt:lpwstr>
  </property>
</Properties>
</file>