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BA45A">
      <w:pPr>
        <w:spacing w:line="460" w:lineRule="atLeast"/>
        <w:jc w:val="center"/>
        <w:rPr>
          <w:rFonts w:ascii="方正小标宋_GBK" w:hAnsi="宋体" w:eastAsia="方正小标宋_GBK"/>
          <w:b/>
          <w:sz w:val="32"/>
          <w:szCs w:val="32"/>
        </w:rPr>
      </w:pPr>
    </w:p>
    <w:p w14:paraId="4D0F6B09">
      <w:pPr>
        <w:spacing w:line="460" w:lineRule="atLeast"/>
        <w:jc w:val="center"/>
        <w:rPr>
          <w:rFonts w:ascii="方正小标宋_GBK" w:hAnsi="宋体" w:eastAsia="方正小标宋_GBK"/>
          <w:b/>
          <w:sz w:val="32"/>
          <w:szCs w:val="32"/>
        </w:rPr>
      </w:pPr>
      <w:r>
        <w:rPr>
          <w:rFonts w:hint="eastAsia" w:ascii="方正小标宋_GBK" w:hAnsi="宋体" w:eastAsia="方正小标宋_GBK"/>
          <w:b/>
          <w:sz w:val="32"/>
          <w:szCs w:val="32"/>
        </w:rPr>
        <w:t>关于对南京莱德电器有限公司电器零配件生产加工技改项目</w:t>
      </w:r>
      <w:r>
        <w:rPr>
          <w:rFonts w:hint="eastAsia" w:ascii="方正小标宋_GBK" w:hAnsi="宋体" w:eastAsia="方正小标宋_GBK"/>
          <w:b/>
          <w:sz w:val="32"/>
          <w:szCs w:val="32"/>
          <w:lang w:eastAsia="zh-CN"/>
        </w:rPr>
        <w:t>生态</w:t>
      </w:r>
      <w:r>
        <w:rPr>
          <w:rFonts w:hint="eastAsia" w:ascii="方正小标宋_GBK" w:hAnsi="宋体" w:eastAsia="方正小标宋_GBK"/>
          <w:b/>
          <w:sz w:val="32"/>
          <w:szCs w:val="32"/>
        </w:rPr>
        <w:t>环境影响报告表的审批意见</w:t>
      </w:r>
    </w:p>
    <w:p w14:paraId="702A23E4">
      <w:pPr>
        <w:spacing w:line="460" w:lineRule="atLeast"/>
        <w:jc w:val="center"/>
        <w:rPr>
          <w:rFonts w:ascii="方正仿宋_GBK" w:hAnsi="宋体" w:eastAsia="方正仿宋_GBK"/>
          <w:sz w:val="28"/>
          <w:szCs w:val="28"/>
        </w:rPr>
      </w:pPr>
      <w:r>
        <w:rPr>
          <w:rFonts w:hint="eastAsia" w:ascii="方正仿宋_GBK" w:hAnsi="宋体" w:eastAsia="方正仿宋_GBK"/>
          <w:sz w:val="28"/>
          <w:szCs w:val="28"/>
        </w:rPr>
        <w:t xml:space="preserve">                                       宁环（高）建〔202</w:t>
      </w:r>
      <w:r>
        <w:rPr>
          <w:rFonts w:hint="eastAsia" w:ascii="方正仿宋_GBK" w:hAnsi="宋体" w:eastAsia="方正仿宋_GBK"/>
          <w:sz w:val="28"/>
          <w:szCs w:val="28"/>
          <w:lang w:val="en-US" w:eastAsia="zh-CN"/>
        </w:rPr>
        <w:t>6</w:t>
      </w:r>
      <w:r>
        <w:rPr>
          <w:rFonts w:hint="eastAsia" w:ascii="方正仿宋_GBK" w:hAnsi="宋体" w:eastAsia="方正仿宋_GBK"/>
          <w:sz w:val="28"/>
          <w:szCs w:val="28"/>
        </w:rPr>
        <w:t>〕</w:t>
      </w:r>
      <w:r>
        <w:rPr>
          <w:rFonts w:hint="eastAsia" w:ascii="方正仿宋_GBK" w:hAnsi="宋体" w:eastAsia="方正仿宋_GBK"/>
          <w:sz w:val="28"/>
          <w:szCs w:val="28"/>
          <w:lang w:val="en-US" w:eastAsia="zh-CN"/>
        </w:rPr>
        <w:t>36</w:t>
      </w:r>
      <w:r>
        <w:rPr>
          <w:rFonts w:hint="eastAsia" w:ascii="方正仿宋_GBK" w:hAnsi="宋体" w:eastAsia="方正仿宋_GBK"/>
          <w:sz w:val="28"/>
          <w:szCs w:val="28"/>
        </w:rPr>
        <w:t>号</w:t>
      </w:r>
    </w:p>
    <w:p w14:paraId="269EBC84">
      <w:pPr>
        <w:keepNext w:val="0"/>
        <w:keepLines w:val="0"/>
        <w:widowControl/>
        <w:suppressLineNumbers w:val="0"/>
        <w:spacing w:before="0" w:beforeAutospacing="0" w:after="0" w:afterAutospacing="0" w:line="360" w:lineRule="auto"/>
        <w:ind w:right="0"/>
        <w:jc w:val="left"/>
        <w:rPr>
          <w:rFonts w:hint="default"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南京莱德电器有限公司：</w:t>
      </w:r>
    </w:p>
    <w:p w14:paraId="5DF69F21">
      <w:pPr>
        <w:keepNext w:val="0"/>
        <w:keepLines w:val="0"/>
        <w:widowControl/>
        <w:suppressLineNumbers w:val="0"/>
        <w:spacing w:before="0" w:beforeAutospacing="0" w:after="0" w:afterAutospacing="0" w:line="360" w:lineRule="auto"/>
        <w:ind w:left="0" w:right="0" w:firstLine="560" w:firstLineChars="200"/>
        <w:jc w:val="left"/>
        <w:rPr>
          <w:rFonts w:hint="default"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你公司报送的《南京莱德电器有限公司电器零配件生产加工技改项目</w:t>
      </w:r>
      <w:r>
        <w:rPr>
          <w:rFonts w:hint="eastAsia" w:ascii="方正仿宋_GBK" w:eastAsia="方正仿宋_GBK" w:cs="Times New Roman"/>
          <w:sz w:val="28"/>
          <w:szCs w:val="28"/>
          <w:lang w:eastAsia="zh-CN"/>
        </w:rPr>
        <w:t>生态</w:t>
      </w:r>
      <w:r>
        <w:rPr>
          <w:rFonts w:hint="eastAsia" w:ascii="方正仿宋_GBK" w:hAnsi="Times New Roman" w:eastAsia="方正仿宋_GBK" w:cs="Times New Roman"/>
          <w:sz w:val="28"/>
          <w:szCs w:val="28"/>
          <w:lang w:eastAsia="zh-CN"/>
        </w:rPr>
        <w:t>环境影响报告表》（以下简称报告表）已收悉，经研究，形成如下审批意见：</w:t>
      </w:r>
    </w:p>
    <w:p w14:paraId="4B0ECF42">
      <w:pPr>
        <w:keepNext w:val="0"/>
        <w:keepLines w:val="0"/>
        <w:widowControl/>
        <w:suppressLineNumbers w:val="0"/>
        <w:spacing w:before="0" w:beforeAutospacing="0" w:after="0" w:afterAutospacing="0" w:line="360" w:lineRule="auto"/>
        <w:ind w:left="0" w:right="0" w:firstLine="560" w:firstLineChars="200"/>
        <w:jc w:val="left"/>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一、根据申报，项目位于</w:t>
      </w:r>
      <w:r>
        <w:rPr>
          <w:rFonts w:hint="default" w:ascii="方正仿宋_GBK" w:hAnsi="Times New Roman" w:eastAsia="方正仿宋_GBK" w:cs="Times New Roman"/>
          <w:sz w:val="28"/>
          <w:szCs w:val="28"/>
          <w:lang w:val="en-US" w:eastAsia="zh-CN"/>
        </w:rPr>
        <w:t>江苏省南京市高淳经济开发区桃园南路11号</w:t>
      </w:r>
      <w:r>
        <w:rPr>
          <w:rFonts w:hint="eastAsia" w:ascii="方正仿宋_GBK" w:hAnsi="Times New Roman" w:eastAsia="方正仿宋_GBK" w:cs="Times New Roman"/>
          <w:sz w:val="28"/>
          <w:szCs w:val="28"/>
          <w:lang w:val="en-US" w:eastAsia="zh-CN"/>
        </w:rPr>
        <w:t>。</w:t>
      </w:r>
      <w:r>
        <w:rPr>
          <w:rFonts w:hint="default" w:ascii="方正仿宋_GBK" w:hAnsi="Times New Roman" w:eastAsia="方正仿宋_GBK" w:cs="Times New Roman"/>
          <w:sz w:val="28"/>
          <w:szCs w:val="28"/>
          <w:lang w:val="en-US" w:eastAsia="zh-CN"/>
        </w:rPr>
        <w:t>南京莱德电器有限公司拟投资256.8万元，利用现有租赁厂房，新购注塑机、破碎机、混料机等设备20台套，新增年产3500万片</w:t>
      </w:r>
      <w:r>
        <w:rPr>
          <w:rFonts w:hint="default" w:ascii="方正仿宋_GBK" w:hAnsi="Times New Roman" w:eastAsia="方正仿宋_GBK" w:cs="Times New Roman"/>
          <w:sz w:val="28"/>
          <w:szCs w:val="28"/>
          <w:lang w:val="zh-CN" w:eastAsia="zh-CN"/>
        </w:rPr>
        <w:t>端子外壳配件</w:t>
      </w:r>
      <w:r>
        <w:rPr>
          <w:rFonts w:hint="default" w:ascii="方正仿宋_GBK" w:hAnsi="Times New Roman" w:eastAsia="方正仿宋_GBK" w:cs="Times New Roman"/>
          <w:sz w:val="28"/>
          <w:szCs w:val="28"/>
          <w:lang w:val="en-US" w:eastAsia="zh-CN"/>
        </w:rPr>
        <w:t>。项目建成后，实现全厂年产5000万片</w:t>
      </w:r>
      <w:r>
        <w:rPr>
          <w:rFonts w:hint="default" w:ascii="方正仿宋_GBK" w:hAnsi="Times New Roman" w:eastAsia="方正仿宋_GBK" w:cs="Times New Roman"/>
          <w:sz w:val="28"/>
          <w:szCs w:val="28"/>
          <w:lang w:val="zh-CN" w:eastAsia="zh-CN"/>
        </w:rPr>
        <w:t>端子外壳配件</w:t>
      </w:r>
      <w:r>
        <w:rPr>
          <w:rFonts w:hint="default" w:ascii="方正仿宋_GBK" w:hAnsi="Times New Roman" w:eastAsia="方正仿宋_GBK" w:cs="Times New Roman"/>
          <w:sz w:val="28"/>
          <w:szCs w:val="28"/>
          <w:lang w:val="en-US" w:eastAsia="zh-CN"/>
        </w:rPr>
        <w:t>的生产能力。</w:t>
      </w:r>
      <w:r>
        <w:rPr>
          <w:rFonts w:hint="eastAsia" w:ascii="方正仿宋_GBK" w:hAnsi="Times New Roman" w:eastAsia="方正仿宋_GBK" w:cs="Times New Roman"/>
          <w:sz w:val="28"/>
          <w:szCs w:val="28"/>
          <w:lang w:val="en-US" w:eastAsia="zh-CN"/>
        </w:rPr>
        <w:t>项目</w:t>
      </w:r>
      <w:r>
        <w:rPr>
          <w:rFonts w:hint="default" w:ascii="方正仿宋_GBK" w:hAnsi="Times New Roman" w:eastAsia="方正仿宋_GBK" w:cs="Times New Roman"/>
          <w:sz w:val="28"/>
          <w:szCs w:val="28"/>
          <w:lang w:val="en-US" w:eastAsia="zh-CN"/>
        </w:rPr>
        <w:t>总投资</w:t>
      </w:r>
      <w:r>
        <w:rPr>
          <w:rFonts w:hint="eastAsia" w:ascii="方正仿宋_GBK" w:hAnsi="Times New Roman" w:eastAsia="方正仿宋_GBK" w:cs="Times New Roman"/>
          <w:sz w:val="28"/>
          <w:szCs w:val="28"/>
          <w:lang w:val="en-US" w:eastAsia="zh-CN"/>
        </w:rPr>
        <w:t>256.8</w:t>
      </w:r>
      <w:r>
        <w:rPr>
          <w:rFonts w:hint="eastAsia" w:ascii="方正仿宋_GBK" w:hAnsi="Times New Roman" w:eastAsia="方正仿宋_GBK" w:cs="Times New Roman"/>
          <w:sz w:val="28"/>
          <w:szCs w:val="28"/>
          <w:lang w:eastAsia="zh-CN"/>
        </w:rPr>
        <w:t>万元</w:t>
      </w:r>
      <w:r>
        <w:rPr>
          <w:rFonts w:hint="eastAsia" w:ascii="方正仿宋_GBK" w:hAnsi="Times New Roman" w:eastAsia="方正仿宋_GBK" w:cs="Times New Roman"/>
          <w:sz w:val="28"/>
          <w:szCs w:val="28"/>
          <w:lang w:val="en-US" w:eastAsia="zh-CN"/>
        </w:rPr>
        <w:t>，其中环保投资30万元。</w:t>
      </w:r>
    </w:p>
    <w:p w14:paraId="0D0AAD35">
      <w:pPr>
        <w:keepNext w:val="0"/>
        <w:keepLines w:val="0"/>
        <w:widowControl/>
        <w:suppressLineNumbers w:val="0"/>
        <w:spacing w:before="0" w:beforeAutospacing="0" w:after="0" w:afterAutospacing="0" w:line="360" w:lineRule="auto"/>
        <w:ind w:left="0" w:right="0" w:firstLine="560" w:firstLineChars="200"/>
        <w:jc w:val="left"/>
        <w:rPr>
          <w:rFonts w:hint="eastAsia"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二、根据《报告表》评价结论，在符合相关规划和环保政策要求并落实《报告表》所提出的相关污染防治及环境风险防范措施的前提下，从环境保护角度分析，你公司按《报告表》所述进行建设具备环境可行性。</w:t>
      </w:r>
    </w:p>
    <w:p w14:paraId="16FB1ED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ascii="方正仿宋_GBK" w:eastAsia="方正仿宋_GBK"/>
          <w:sz w:val="28"/>
          <w:szCs w:val="28"/>
        </w:rPr>
      </w:pPr>
      <w:r>
        <w:rPr>
          <w:rFonts w:hint="eastAsia" w:ascii="方正仿宋_GBK" w:eastAsia="方正仿宋_GBK"/>
          <w:sz w:val="28"/>
          <w:szCs w:val="28"/>
        </w:rPr>
        <w:t>三、在工程运行以及环境管理中，你公司须严格落实《报告表》提出的污染防治及环境风险防范措施，严格执行环保“三同时”制度，确保各类污染物稳定达标排放，重点做好以下工作：</w:t>
      </w:r>
    </w:p>
    <w:p w14:paraId="4BCFFCF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ascii="方正仿宋_GBK" w:eastAsia="方正仿宋_GBK"/>
          <w:sz w:val="28"/>
          <w:szCs w:val="28"/>
        </w:rPr>
      </w:pPr>
      <w:r>
        <w:rPr>
          <w:rFonts w:hint="eastAsia" w:ascii="方正仿宋_GBK" w:eastAsia="方正仿宋_GBK"/>
          <w:sz w:val="28"/>
          <w:szCs w:val="28"/>
        </w:rPr>
        <w:t>（一）全过程贯彻清洁生产原则和循环经济理念，采用先进工艺和设备，加强生产管理和环境管理，减少污染物产生量和排放量，项目单位能耗和污染物排放等指标应达国内同行业清洁生产领先水平。</w:t>
      </w:r>
    </w:p>
    <w:p w14:paraId="5EC1E70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（二）落实水污染防治措施。按照“雨污分流、清污分流”要求建设厂区排水系统，本项目不新增废水，现有项目产生的</w:t>
      </w:r>
      <w:r>
        <w:rPr>
          <w:rFonts w:hint="default" w:ascii="方正仿宋_GBK" w:hAnsi="Times New Roman" w:eastAsia="方正仿宋_GBK" w:cs="Times New Roman"/>
          <w:sz w:val="28"/>
          <w:szCs w:val="28"/>
          <w:lang w:val="en-US" w:eastAsia="zh-CN"/>
        </w:rPr>
        <w:t>生活污水经预处理</w:t>
      </w:r>
      <w:r>
        <w:rPr>
          <w:rFonts w:hint="eastAsia" w:ascii="方正仿宋_GBK" w:hAnsi="Times New Roman" w:eastAsia="方正仿宋_GBK" w:cs="Times New Roman"/>
          <w:sz w:val="28"/>
          <w:szCs w:val="28"/>
          <w:lang w:val="en-US" w:eastAsia="zh-CN"/>
        </w:rPr>
        <w:t>后接管</w:t>
      </w:r>
      <w:r>
        <w:rPr>
          <w:rFonts w:hint="default" w:ascii="方正仿宋_GBK" w:hAnsi="Times New Roman" w:eastAsia="方正仿宋_GBK" w:cs="Times New Roman"/>
          <w:sz w:val="28"/>
          <w:szCs w:val="28"/>
          <w:lang w:val="en-US" w:eastAsia="zh-CN"/>
        </w:rPr>
        <w:t>高淳新区污水处理厂</w:t>
      </w:r>
      <w:r>
        <w:rPr>
          <w:rFonts w:hint="eastAsia" w:ascii="方正仿宋_GBK" w:hAnsi="Times New Roman" w:eastAsia="方正仿宋_GBK" w:cs="Times New Roman"/>
          <w:sz w:val="28"/>
          <w:szCs w:val="28"/>
          <w:lang w:val="en-US" w:eastAsia="zh-CN"/>
        </w:rPr>
        <w:t>，废水接管排放标准执行《污水综合排放标准》（GB8978-1996）表4三级和《污水排入城镇下水道水质标准》（GB/T31962-2015）表1中B级标准。</w:t>
      </w:r>
      <w:r>
        <w:rPr>
          <w:rFonts w:hint="default" w:ascii="方正仿宋_GBK" w:hAnsi="Times New Roman" w:eastAsia="方正仿宋_GBK" w:cs="Times New Roman"/>
          <w:sz w:val="28"/>
          <w:szCs w:val="28"/>
        </w:rPr>
        <w:t>尾水排放执行《城镇污水处理厂污染物排放标准》（DB32/4440-2022）中</w:t>
      </w:r>
      <w:r>
        <w:rPr>
          <w:rFonts w:hint="eastAsia" w:ascii="方正仿宋_GBK" w:hAnsi="Times New Roman" w:eastAsia="方正仿宋_GBK" w:cs="Times New Roman"/>
          <w:sz w:val="28"/>
          <w:szCs w:val="28"/>
          <w:lang w:val="en-US" w:eastAsia="zh-CN"/>
        </w:rPr>
        <w:t>C</w:t>
      </w:r>
      <w:r>
        <w:rPr>
          <w:rFonts w:hint="default" w:ascii="方正仿宋_GBK" w:hAnsi="Times New Roman" w:eastAsia="方正仿宋_GBK" w:cs="Times New Roman"/>
          <w:sz w:val="28"/>
          <w:szCs w:val="28"/>
        </w:rPr>
        <w:t>标准。</w:t>
      </w:r>
    </w:p>
    <w:p w14:paraId="4681A6D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（三）落实大气污染防治措施。工程设计中，应进一步优化废气处理方案，确保废气收集效率、处理效率、排气筒高度以及排放浓度达《报告表》提出要求。项目</w:t>
      </w:r>
      <w:r>
        <w:rPr>
          <w:rFonts w:hint="default" w:ascii="方正仿宋_GBK" w:hAnsi="Times New Roman" w:eastAsia="方正仿宋_GBK" w:cs="Times New Roman"/>
          <w:sz w:val="28"/>
          <w:szCs w:val="28"/>
          <w:lang w:val="en-US" w:eastAsia="zh-CN"/>
        </w:rPr>
        <w:t>非甲烷总烃、氨、颗粒物</w:t>
      </w:r>
      <w:r>
        <w:rPr>
          <w:rFonts w:hint="eastAsia" w:ascii="方正仿宋_GBK" w:hAnsi="Times New Roman" w:eastAsia="方正仿宋_GBK" w:cs="Times New Roman"/>
          <w:sz w:val="28"/>
          <w:szCs w:val="28"/>
          <w:lang w:val="en-US" w:eastAsia="zh-CN"/>
        </w:rPr>
        <w:t>等有组织废气</w:t>
      </w:r>
      <w:r>
        <w:rPr>
          <w:rFonts w:hint="default" w:ascii="方正仿宋_GBK" w:hAnsi="Times New Roman" w:eastAsia="方正仿宋_GBK" w:cs="Times New Roman"/>
          <w:sz w:val="28"/>
          <w:szCs w:val="28"/>
          <w:lang w:val="en-US" w:eastAsia="zh-CN"/>
        </w:rPr>
        <w:t>的排放浓度执行《合成树脂工业污染物排放标准》（GB 31572-2015）（含2024年修改单）表5特别排放限值</w:t>
      </w:r>
      <w:r>
        <w:rPr>
          <w:rFonts w:hint="eastAsia" w:ascii="方正仿宋_GBK" w:hAnsi="Times New Roman" w:eastAsia="方正仿宋_GBK" w:cs="Times New Roman"/>
          <w:sz w:val="28"/>
          <w:szCs w:val="28"/>
          <w:lang w:val="en-US" w:eastAsia="zh-CN"/>
        </w:rPr>
        <w:t>，</w:t>
      </w:r>
      <w:r>
        <w:rPr>
          <w:rFonts w:hint="default" w:ascii="方正仿宋_GBK" w:hAnsi="Times New Roman" w:eastAsia="方正仿宋_GBK" w:cs="Times New Roman"/>
          <w:sz w:val="28"/>
          <w:szCs w:val="28"/>
          <w:lang w:val="en-US" w:eastAsia="zh-CN"/>
        </w:rPr>
        <w:t>氨的排放速率、臭气浓度执行《恶臭污染物排放标准》（GB 14554-93）表2排放限值。</w:t>
      </w:r>
    </w:p>
    <w:p w14:paraId="32C5C89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方正仿宋_GBK" w:hAnsi="Times New Roman" w:eastAsia="方正仿宋_GBK" w:cs="Times New Roman"/>
          <w:sz w:val="28"/>
          <w:szCs w:val="28"/>
          <w:lang w:val="en-US" w:eastAsia="zh-CN"/>
        </w:rPr>
      </w:pPr>
      <w:r>
        <w:rPr>
          <w:rFonts w:hint="default" w:ascii="方正仿宋_GBK" w:hAnsi="Times New Roman" w:eastAsia="方正仿宋_GBK" w:cs="Times New Roman"/>
          <w:sz w:val="28"/>
          <w:szCs w:val="28"/>
          <w:lang w:val="en-US" w:eastAsia="zh-CN"/>
        </w:rPr>
        <w:t>厂界</w:t>
      </w:r>
      <w:r>
        <w:rPr>
          <w:rFonts w:hint="eastAsia" w:ascii="方正仿宋_GBK" w:hAnsi="Times New Roman" w:eastAsia="方正仿宋_GBK" w:cs="Times New Roman"/>
          <w:sz w:val="28"/>
          <w:szCs w:val="28"/>
          <w:lang w:val="en-US" w:eastAsia="zh-CN"/>
        </w:rPr>
        <w:t>无组织废气</w:t>
      </w:r>
      <w:r>
        <w:rPr>
          <w:rFonts w:hint="default" w:ascii="方正仿宋_GBK" w:hAnsi="Times New Roman" w:eastAsia="方正仿宋_GBK" w:cs="Times New Roman"/>
          <w:sz w:val="28"/>
          <w:szCs w:val="28"/>
          <w:lang w:val="en-US" w:eastAsia="zh-CN"/>
        </w:rPr>
        <w:t>非甲烷总烃、颗粒物排放《合成树脂工业污染物排放标准》（GB 31572-2015）（含2024年修改单）表9排放限值，臭气浓度、氨排放执行《恶臭污染物排放标准》（GB 14554-93）中表1排放限值。</w:t>
      </w:r>
    </w:p>
    <w:p w14:paraId="520C27C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default" w:ascii="方正仿宋_GBK" w:hAnsi="Times New Roman" w:eastAsia="方正仿宋_GBK" w:cs="Times New Roman"/>
          <w:sz w:val="28"/>
          <w:szCs w:val="28"/>
          <w:lang w:val="en-US" w:eastAsia="zh-CN"/>
        </w:rPr>
        <w:t>厂区内非甲烷总烃</w:t>
      </w:r>
      <w:r>
        <w:rPr>
          <w:rFonts w:hint="eastAsia" w:ascii="方正仿宋_GBK" w:hAnsi="Times New Roman" w:eastAsia="方正仿宋_GBK" w:cs="Times New Roman"/>
          <w:sz w:val="28"/>
          <w:szCs w:val="28"/>
          <w:lang w:val="en-US" w:eastAsia="zh-CN"/>
        </w:rPr>
        <w:t>无组织</w:t>
      </w:r>
      <w:r>
        <w:rPr>
          <w:rFonts w:hint="default" w:ascii="方正仿宋_GBK" w:hAnsi="Times New Roman" w:eastAsia="方正仿宋_GBK" w:cs="Times New Roman"/>
          <w:sz w:val="28"/>
          <w:szCs w:val="28"/>
          <w:lang w:val="en-US" w:eastAsia="zh-CN"/>
        </w:rPr>
        <w:t>排放执行《大气污染物综合排放标准》（DB32/4041-2021）表2排放限值。</w:t>
      </w:r>
    </w:p>
    <w:p w14:paraId="2004423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四）落实噪声污染防治措施。采取有效的隔声降噪措施、优化设计方案及合理布局设备，确保声环境达到该区域的声功能要求，本项目运营期厂界噪声排放执行《工业企业厂界环境噪声排放标准》（GB12348-2008）中</w:t>
      </w:r>
      <w:r>
        <w:rPr>
          <w:rFonts w:hint="eastAsia" w:ascii="方正仿宋_GBK" w:eastAsia="方正仿宋_GBK" w:cs="Times New Roman"/>
          <w:sz w:val="28"/>
          <w:szCs w:val="28"/>
          <w:lang w:val="en-US" w:eastAsia="zh-CN"/>
        </w:rPr>
        <w:t>的</w:t>
      </w:r>
      <w:r>
        <w:rPr>
          <w:rFonts w:hint="eastAsia" w:ascii="方正仿宋_GBK" w:hAnsi="Times New Roman" w:eastAsia="方正仿宋_GBK" w:cs="Times New Roman"/>
          <w:sz w:val="28"/>
          <w:szCs w:val="28"/>
          <w:lang w:val="en-US" w:eastAsia="zh-CN"/>
        </w:rPr>
        <w:t>3类标准</w:t>
      </w:r>
      <w:r>
        <w:rPr>
          <w:rFonts w:hint="eastAsia" w:ascii="方正仿宋_GBK" w:eastAsia="方正仿宋_GBK" w:cs="Times New Roman"/>
          <w:sz w:val="28"/>
          <w:szCs w:val="28"/>
          <w:lang w:val="en-US" w:eastAsia="zh-CN"/>
        </w:rPr>
        <w:t>。</w:t>
      </w:r>
    </w:p>
    <w:p w14:paraId="0B706FB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w:t>
      </w:r>
      <w:r>
        <w:rPr>
          <w:rFonts w:hint="eastAsia" w:ascii="方正仿宋_GBK" w:hAnsi="Times New Roman" w:eastAsia="方正仿宋_GBK" w:cs="Times New Roman"/>
          <w:sz w:val="28"/>
          <w:szCs w:val="28"/>
          <w:lang w:eastAsia="zh-CN"/>
        </w:rPr>
        <w:t>五</w:t>
      </w:r>
      <w:r>
        <w:rPr>
          <w:rFonts w:hint="eastAsia" w:ascii="方正仿宋_GBK" w:hAnsi="Times New Roman" w:eastAsia="方正仿宋_GBK" w:cs="Times New Roman"/>
          <w:sz w:val="28"/>
          <w:szCs w:val="28"/>
        </w:rPr>
        <w:t>）落实固废污染防治措施。按照“减量化，资源化，无害化”原则，落实各类固体废物的收集、处置和综合利用措施。危险废物贮存设施按照《危险废物贮存污染控制标准》（GB18597-2023）和《省生态环境厅关于</w:t>
      </w:r>
      <w:r>
        <w:rPr>
          <w:rFonts w:hint="eastAsia" w:ascii="方正仿宋_GBK" w:hAnsi="Times New Roman" w:eastAsia="方正仿宋_GBK" w:cs="Times New Roman"/>
          <w:sz w:val="28"/>
          <w:szCs w:val="28"/>
          <w:lang w:eastAsia="zh-CN"/>
        </w:rPr>
        <w:t>印发《江苏省固体废物全过程环境监管工作意见》的通知</w:t>
      </w:r>
      <w:r>
        <w:rPr>
          <w:rFonts w:hint="eastAsia" w:ascii="方正仿宋_GBK" w:hAnsi="Times New Roman" w:eastAsia="方正仿宋_GBK" w:cs="Times New Roman"/>
          <w:sz w:val="28"/>
          <w:szCs w:val="28"/>
        </w:rPr>
        <w:t>》（苏环办〔202</w:t>
      </w:r>
      <w:r>
        <w:rPr>
          <w:rFonts w:hint="eastAsia" w:ascii="方正仿宋_GBK" w:hAnsi="Times New Roman" w:eastAsia="方正仿宋_GBK" w:cs="Times New Roman"/>
          <w:sz w:val="28"/>
          <w:szCs w:val="28"/>
          <w:lang w:val="en-US" w:eastAsia="zh-CN"/>
        </w:rPr>
        <w:t>4</w:t>
      </w:r>
      <w:r>
        <w:rPr>
          <w:rFonts w:hint="eastAsia" w:ascii="方正仿宋_GBK" w:hAnsi="Times New Roman" w:eastAsia="方正仿宋_GBK" w:cs="Times New Roman"/>
          <w:sz w:val="28"/>
          <w:szCs w:val="28"/>
        </w:rPr>
        <w:t>〕</w:t>
      </w:r>
      <w:r>
        <w:rPr>
          <w:rFonts w:hint="eastAsia" w:ascii="方正仿宋_GBK" w:hAnsi="Times New Roman" w:eastAsia="方正仿宋_GBK" w:cs="Times New Roman"/>
          <w:sz w:val="28"/>
          <w:szCs w:val="28"/>
          <w:lang w:val="en-US" w:eastAsia="zh-CN"/>
        </w:rPr>
        <w:t>16</w:t>
      </w:r>
      <w:r>
        <w:rPr>
          <w:rFonts w:hint="eastAsia" w:ascii="方正仿宋_GBK" w:hAnsi="Times New Roman" w:eastAsia="方正仿宋_GBK" w:cs="Times New Roman"/>
          <w:sz w:val="28"/>
          <w:szCs w:val="28"/>
        </w:rPr>
        <w:t>号）的要求设置，一般固废贮存设施按照《一般工业固体废物贮存和填埋污染控制标准》（GB18599-2020）的要求设置。</w:t>
      </w:r>
    </w:p>
    <w:p w14:paraId="1A9E7C1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eastAsia="方正仿宋_GBK"/>
          <w:sz w:val="28"/>
          <w:szCs w:val="28"/>
        </w:rPr>
      </w:pPr>
      <w:r>
        <w:rPr>
          <w:rFonts w:hint="eastAsia" w:ascii="方正仿宋_GBK" w:eastAsia="方正仿宋_GBK"/>
          <w:sz w:val="28"/>
          <w:szCs w:val="28"/>
        </w:rPr>
        <w:t>（</w:t>
      </w:r>
      <w:r>
        <w:rPr>
          <w:rFonts w:hint="eastAsia" w:ascii="方正仿宋_GBK" w:eastAsia="方正仿宋_GBK"/>
          <w:sz w:val="28"/>
          <w:szCs w:val="28"/>
          <w:lang w:eastAsia="zh-CN"/>
        </w:rPr>
        <w:t>六</w:t>
      </w:r>
      <w:r>
        <w:rPr>
          <w:rFonts w:hint="eastAsia" w:ascii="方正仿宋_GBK" w:eastAsia="方正仿宋_GBK"/>
          <w:sz w:val="28"/>
          <w:szCs w:val="28"/>
        </w:rPr>
        <w:t>）落实土壤及地下水污染防治措施。采取源头控制，落实污染防治区防渗措施，确保不对土壤和地下水造成影响。</w:t>
      </w:r>
    </w:p>
    <w:p w14:paraId="58C91DE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eastAsia="方正仿宋_GBK"/>
          <w:sz w:val="28"/>
          <w:szCs w:val="28"/>
          <w:lang w:eastAsia="zh-CN"/>
        </w:rPr>
      </w:pPr>
      <w:r>
        <w:rPr>
          <w:rFonts w:hint="eastAsia" w:ascii="方正仿宋_GBK" w:eastAsia="方正仿宋_GBK"/>
          <w:sz w:val="28"/>
          <w:szCs w:val="28"/>
        </w:rPr>
        <w:t>（</w:t>
      </w:r>
      <w:r>
        <w:rPr>
          <w:rFonts w:hint="eastAsia" w:ascii="方正仿宋_GBK" w:eastAsia="方正仿宋_GBK"/>
          <w:sz w:val="28"/>
          <w:szCs w:val="28"/>
          <w:lang w:eastAsia="zh-CN"/>
        </w:rPr>
        <w:t>七</w:t>
      </w:r>
      <w:r>
        <w:rPr>
          <w:rFonts w:hint="eastAsia" w:ascii="方正仿宋_GBK" w:eastAsia="方正仿宋_GBK"/>
          <w:sz w:val="28"/>
          <w:szCs w:val="28"/>
        </w:rPr>
        <w:t>）落实环境风险防范措施。落实《报告表》提出的环境风险防范措施，加强运营期管理，</w:t>
      </w:r>
      <w:r>
        <w:rPr>
          <w:rFonts w:hint="eastAsia" w:ascii="方正仿宋_GBK" w:eastAsia="方正仿宋_GBK" w:cs="Times New Roman"/>
          <w:sz w:val="28"/>
          <w:szCs w:val="28"/>
          <w:lang w:eastAsia="zh-CN"/>
        </w:rPr>
        <w:t>编制</w:t>
      </w:r>
      <w:r>
        <w:rPr>
          <w:rFonts w:hint="eastAsia" w:ascii="方正仿宋_GBK" w:hAnsi="Times New Roman" w:eastAsia="方正仿宋_GBK" w:cs="Times New Roman"/>
          <w:sz w:val="28"/>
          <w:szCs w:val="28"/>
        </w:rPr>
        <w:t>突发</w:t>
      </w:r>
      <w:r>
        <w:rPr>
          <w:rFonts w:hint="eastAsia" w:ascii="方正仿宋_GBK" w:eastAsia="方正仿宋_GBK"/>
          <w:sz w:val="28"/>
          <w:szCs w:val="28"/>
        </w:rPr>
        <w:t>环境事件应急预案，定期组织应急演练，防止发生环境污染事件，确保环境安全。严格依据标准规范建设环境治理设施，环境治理设施</w:t>
      </w:r>
      <w:r>
        <w:rPr>
          <w:rFonts w:hint="eastAsia" w:ascii="方正仿宋_GBK" w:eastAsia="方正仿宋_GBK"/>
          <w:sz w:val="28"/>
          <w:szCs w:val="28"/>
          <w:lang w:val="en-US" w:eastAsia="zh-CN"/>
        </w:rPr>
        <w:t>的设计、施工须符合安全生产的要求，</w:t>
      </w:r>
      <w:r>
        <w:rPr>
          <w:rFonts w:hint="eastAsia" w:ascii="方正仿宋_GBK" w:eastAsia="方正仿宋_GBK"/>
          <w:sz w:val="28"/>
          <w:szCs w:val="28"/>
        </w:rPr>
        <w:t>环境治理设施开展安全风险辨识管控，健全内部污染防治设施稳定运行和管理责任制度，确保环境治理设施安全、稳定、有效运行。</w:t>
      </w:r>
      <w:r>
        <w:rPr>
          <w:rFonts w:hint="eastAsia" w:ascii="方正仿宋_GBK" w:eastAsia="方正仿宋_GBK"/>
          <w:sz w:val="28"/>
          <w:szCs w:val="28"/>
          <w:lang w:eastAsia="zh-CN"/>
        </w:rPr>
        <w:t>环境风险防范措施应纳入环保投资和建设项目竣工环保验收内容。</w:t>
      </w:r>
    </w:p>
    <w:p w14:paraId="0C7D5E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eastAsia="方正仿宋_GBK"/>
          <w:sz w:val="28"/>
          <w:szCs w:val="28"/>
        </w:rPr>
        <w:t>（</w:t>
      </w:r>
      <w:r>
        <w:rPr>
          <w:rFonts w:hint="eastAsia" w:ascii="方正仿宋_GBK" w:eastAsia="方正仿宋_GBK"/>
          <w:sz w:val="28"/>
          <w:szCs w:val="28"/>
          <w:lang w:eastAsia="zh-CN"/>
        </w:rPr>
        <w:t>八</w:t>
      </w:r>
      <w:r>
        <w:rPr>
          <w:rFonts w:hint="eastAsia" w:ascii="方正仿宋_GBK" w:eastAsia="方正仿宋_GBK"/>
          <w:sz w:val="28"/>
          <w:szCs w:val="28"/>
        </w:rPr>
        <w:t>）按照《江苏省排污口设置及规范化整治管理办法》（苏环控〔1997〕122号）的要求，规范化设置各类排污口和标志。按《报告表》提出的环境</w:t>
      </w:r>
      <w:r>
        <w:rPr>
          <w:rFonts w:hint="eastAsia" w:ascii="方正仿宋_GBK" w:hAnsi="Times New Roman" w:eastAsia="方正仿宋_GBK" w:cs="Times New Roman"/>
          <w:sz w:val="28"/>
          <w:szCs w:val="28"/>
        </w:rPr>
        <w:t>管理与监测计划实施日常环境管理和监测。</w:t>
      </w:r>
    </w:p>
    <w:p w14:paraId="1E66A6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四、本项目实施后，主要污染物</w:t>
      </w:r>
      <w:r>
        <w:rPr>
          <w:rFonts w:hint="eastAsia" w:ascii="方正仿宋_GBK" w:hAnsi="Times New Roman" w:eastAsia="方正仿宋_GBK" w:cs="Times New Roman"/>
          <w:sz w:val="28"/>
          <w:szCs w:val="28"/>
          <w:lang w:eastAsia="zh-CN"/>
        </w:rPr>
        <w:t>排放量</w:t>
      </w:r>
      <w:r>
        <w:rPr>
          <w:rFonts w:hint="eastAsia" w:ascii="方正仿宋_GBK" w:hAnsi="Times New Roman" w:eastAsia="方正仿宋_GBK" w:cs="Times New Roman"/>
          <w:sz w:val="28"/>
          <w:szCs w:val="28"/>
        </w:rPr>
        <w:t>指标暂核定为：</w:t>
      </w:r>
    </w:p>
    <w:p w14:paraId="561DA34B">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扩建项目</w:t>
      </w:r>
    </w:p>
    <w:p w14:paraId="4052FACD">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大气污染物（有组织排放）：颗粒物≤</w:t>
      </w:r>
      <w:r>
        <w:rPr>
          <w:rFonts w:hint="default" w:ascii="方正仿宋_GBK" w:hAnsi="Times New Roman" w:eastAsia="方正仿宋_GBK" w:cs="Times New Roman"/>
          <w:color w:val="000000" w:themeColor="text1"/>
          <w:sz w:val="28"/>
          <w:szCs w:val="28"/>
          <w:lang w:val="en-US" w:eastAsia="zh-CN"/>
        </w:rPr>
        <w:t>0.014t/a、非甲烷总烃</w:t>
      </w:r>
      <w:r>
        <w:rPr>
          <w:rFonts w:hint="eastAsia" w:ascii="方正仿宋_GBK" w:hAnsi="Times New Roman" w:eastAsia="方正仿宋_GBK" w:cs="Times New Roman"/>
          <w:color w:val="000000" w:themeColor="text1"/>
          <w:sz w:val="28"/>
          <w:szCs w:val="28"/>
          <w:lang w:val="en-US" w:eastAsia="zh-CN"/>
        </w:rPr>
        <w:t>≤</w:t>
      </w:r>
      <w:r>
        <w:rPr>
          <w:rFonts w:hint="default" w:ascii="方正仿宋_GBK" w:hAnsi="Times New Roman" w:eastAsia="方正仿宋_GBK" w:cs="Times New Roman"/>
          <w:color w:val="000000" w:themeColor="text1"/>
          <w:sz w:val="28"/>
          <w:szCs w:val="28"/>
          <w:lang w:val="en-US" w:eastAsia="zh-CN"/>
        </w:rPr>
        <w:t>0.17t/a</w:t>
      </w:r>
    </w:p>
    <w:p w14:paraId="71070865">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大气污染物（无组织排放）：颗粒物≤</w:t>
      </w:r>
      <w:r>
        <w:rPr>
          <w:rFonts w:hint="default" w:ascii="方正仿宋_GBK" w:hAnsi="Times New Roman" w:eastAsia="方正仿宋_GBK" w:cs="Times New Roman"/>
          <w:color w:val="000000" w:themeColor="text1"/>
          <w:sz w:val="28"/>
          <w:szCs w:val="28"/>
          <w:lang w:val="en-US" w:eastAsia="zh-CN"/>
        </w:rPr>
        <w:t>0.008t/a、非甲烷总烃</w:t>
      </w:r>
      <w:r>
        <w:rPr>
          <w:rFonts w:hint="eastAsia" w:ascii="方正仿宋_GBK" w:hAnsi="Times New Roman" w:eastAsia="方正仿宋_GBK" w:cs="Times New Roman"/>
          <w:color w:val="000000" w:themeColor="text1"/>
          <w:sz w:val="28"/>
          <w:szCs w:val="28"/>
          <w:lang w:val="en-US" w:eastAsia="zh-CN"/>
        </w:rPr>
        <w:t>≤</w:t>
      </w:r>
      <w:r>
        <w:rPr>
          <w:rFonts w:hint="default" w:ascii="方正仿宋_GBK" w:hAnsi="Times New Roman" w:eastAsia="方正仿宋_GBK" w:cs="Times New Roman"/>
          <w:color w:val="000000" w:themeColor="text1"/>
          <w:sz w:val="28"/>
          <w:szCs w:val="28"/>
          <w:lang w:val="en-US" w:eastAsia="zh-CN"/>
        </w:rPr>
        <w:t>0.094t/a</w:t>
      </w:r>
      <w:r>
        <w:rPr>
          <w:rFonts w:hint="eastAsia" w:ascii="方正仿宋_GBK" w:hAnsi="Times New Roman" w:eastAsia="方正仿宋_GBK" w:cs="Times New Roman"/>
          <w:color w:val="000000" w:themeColor="text1"/>
          <w:sz w:val="28"/>
          <w:szCs w:val="28"/>
          <w:lang w:val="en-US" w:eastAsia="zh-CN"/>
        </w:rPr>
        <w:t>。</w:t>
      </w:r>
    </w:p>
    <w:p w14:paraId="4917C57C">
      <w:pPr>
        <w:bidi w:val="0"/>
        <w:ind w:firstLine="560" w:firstLineChars="200"/>
        <w:rPr>
          <w:rFonts w:hint="default" w:ascii="方正仿宋_GBK" w:hAnsi="Times New Roman" w:eastAsia="方正仿宋_GBK" w:cs="Times New Roman"/>
          <w:color w:val="000000" w:themeColor="text1"/>
          <w:sz w:val="28"/>
          <w:szCs w:val="28"/>
          <w:lang w:val="en-US" w:eastAsia="zh-CN"/>
        </w:rPr>
      </w:pPr>
      <w:r>
        <w:rPr>
          <w:rFonts w:hint="default" w:ascii="方正仿宋_GBK" w:hAnsi="Times New Roman" w:eastAsia="方正仿宋_GBK" w:cs="Times New Roman"/>
          <w:color w:val="000000" w:themeColor="text1"/>
          <w:sz w:val="28"/>
          <w:szCs w:val="28"/>
          <w:lang w:val="en-US" w:eastAsia="zh-CN"/>
        </w:rPr>
        <w:t>扩建后全厂排放量</w:t>
      </w:r>
    </w:p>
    <w:p w14:paraId="45D146D1">
      <w:pPr>
        <w:bidi w:val="0"/>
        <w:ind w:firstLine="560" w:firstLineChars="200"/>
        <w:rPr>
          <w:rFonts w:hint="default"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大气污染物（有组织排放）</w:t>
      </w:r>
      <w:r>
        <w:rPr>
          <w:rFonts w:hint="default" w:ascii="方正仿宋_GBK" w:hAnsi="Times New Roman" w:eastAsia="方正仿宋_GBK" w:cs="Times New Roman"/>
          <w:color w:val="000000" w:themeColor="text1"/>
          <w:sz w:val="28"/>
          <w:szCs w:val="28"/>
          <w:lang w:val="en-US" w:eastAsia="zh-CN"/>
        </w:rPr>
        <w:t>：颗粒物</w:t>
      </w:r>
      <w:r>
        <w:rPr>
          <w:rFonts w:hint="eastAsia" w:ascii="方正仿宋_GBK" w:hAnsi="Times New Roman" w:eastAsia="方正仿宋_GBK" w:cs="Times New Roman"/>
          <w:color w:val="000000" w:themeColor="text1"/>
          <w:sz w:val="28"/>
          <w:szCs w:val="28"/>
          <w:lang w:val="en-US" w:eastAsia="zh-CN"/>
        </w:rPr>
        <w:t>≤</w:t>
      </w:r>
      <w:r>
        <w:rPr>
          <w:rFonts w:hint="default" w:ascii="方正仿宋_GBK" w:hAnsi="Times New Roman" w:eastAsia="方正仿宋_GBK" w:cs="Times New Roman"/>
          <w:color w:val="000000" w:themeColor="text1"/>
          <w:sz w:val="28"/>
          <w:szCs w:val="28"/>
          <w:lang w:val="en-US" w:eastAsia="zh-CN"/>
        </w:rPr>
        <w:t>0.02t/a、非甲烷总烃</w:t>
      </w:r>
      <w:r>
        <w:rPr>
          <w:rFonts w:hint="eastAsia" w:ascii="方正仿宋_GBK" w:hAnsi="Times New Roman" w:eastAsia="方正仿宋_GBK" w:cs="Times New Roman"/>
          <w:color w:val="000000" w:themeColor="text1"/>
          <w:sz w:val="28"/>
          <w:szCs w:val="28"/>
          <w:lang w:val="en-US" w:eastAsia="zh-CN"/>
        </w:rPr>
        <w:t>≤</w:t>
      </w:r>
      <w:r>
        <w:rPr>
          <w:rFonts w:hint="default" w:ascii="方正仿宋_GBK" w:hAnsi="Times New Roman" w:eastAsia="方正仿宋_GBK" w:cs="Times New Roman"/>
          <w:color w:val="000000" w:themeColor="text1"/>
          <w:sz w:val="28"/>
          <w:szCs w:val="28"/>
          <w:lang w:val="en-US" w:eastAsia="zh-CN"/>
        </w:rPr>
        <w:t>0.243t/a；</w:t>
      </w:r>
    </w:p>
    <w:p w14:paraId="265AEC1F">
      <w:pPr>
        <w:bidi w:val="0"/>
        <w:ind w:firstLine="560" w:firstLineChars="200"/>
        <w:rPr>
          <w:rFonts w:hint="default"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大气污染物（无组织排放）</w:t>
      </w:r>
      <w:r>
        <w:rPr>
          <w:rFonts w:hint="default" w:ascii="方正仿宋_GBK" w:hAnsi="Times New Roman" w:eastAsia="方正仿宋_GBK" w:cs="Times New Roman"/>
          <w:color w:val="000000" w:themeColor="text1"/>
          <w:sz w:val="28"/>
          <w:szCs w:val="28"/>
          <w:lang w:val="en-US" w:eastAsia="zh-CN"/>
        </w:rPr>
        <w:t>：颗粒物</w:t>
      </w:r>
      <w:r>
        <w:rPr>
          <w:rFonts w:hint="eastAsia" w:ascii="方正仿宋_GBK" w:hAnsi="Times New Roman" w:eastAsia="方正仿宋_GBK" w:cs="Times New Roman"/>
          <w:color w:val="000000" w:themeColor="text1"/>
          <w:sz w:val="28"/>
          <w:szCs w:val="28"/>
          <w:lang w:val="en-US" w:eastAsia="zh-CN"/>
        </w:rPr>
        <w:t>≤</w:t>
      </w:r>
      <w:r>
        <w:rPr>
          <w:rFonts w:hint="default" w:ascii="方正仿宋_GBK" w:hAnsi="Times New Roman" w:eastAsia="方正仿宋_GBK" w:cs="Times New Roman"/>
          <w:color w:val="000000" w:themeColor="text1"/>
          <w:sz w:val="28"/>
          <w:szCs w:val="28"/>
          <w:lang w:val="en-US" w:eastAsia="zh-CN"/>
        </w:rPr>
        <w:t>0.011t/a、非甲烷总烃</w:t>
      </w:r>
      <w:r>
        <w:rPr>
          <w:rFonts w:hint="eastAsia" w:ascii="方正仿宋_GBK" w:hAnsi="Times New Roman" w:eastAsia="方正仿宋_GBK" w:cs="Times New Roman"/>
          <w:color w:val="000000" w:themeColor="text1"/>
          <w:sz w:val="28"/>
          <w:szCs w:val="28"/>
          <w:lang w:val="en-US" w:eastAsia="zh-CN"/>
        </w:rPr>
        <w:t>≤</w:t>
      </w:r>
      <w:r>
        <w:rPr>
          <w:rFonts w:hint="default" w:ascii="方正仿宋_GBK" w:hAnsi="Times New Roman" w:eastAsia="方正仿宋_GBK" w:cs="Times New Roman"/>
          <w:color w:val="000000" w:themeColor="text1"/>
          <w:sz w:val="28"/>
          <w:szCs w:val="28"/>
          <w:lang w:val="en-US" w:eastAsia="zh-CN"/>
        </w:rPr>
        <w:t>0.134t/a；</w:t>
      </w:r>
    </w:p>
    <w:p w14:paraId="6DCFECD0">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本项目</w:t>
      </w:r>
      <w:r>
        <w:rPr>
          <w:rFonts w:hint="eastAsia" w:ascii="方正仿宋_GBK" w:eastAsia="方正仿宋_GBK" w:cs="Times New Roman"/>
          <w:color w:val="000000" w:themeColor="text1"/>
          <w:sz w:val="28"/>
          <w:szCs w:val="28"/>
          <w:lang w:val="en-US" w:eastAsia="zh-CN"/>
        </w:rPr>
        <w:t>不新增废水。</w:t>
      </w:r>
    </w:p>
    <w:p w14:paraId="5379A4B2">
      <w:pPr>
        <w:bidi w:val="0"/>
        <w:ind w:firstLine="562" w:firstLineChars="200"/>
        <w:rPr>
          <w:rFonts w:hint="eastAsia" w:ascii="方正仿宋_GBK" w:hAnsi="Times New Roman" w:eastAsia="方正仿宋_GBK" w:cs="Times New Roman"/>
          <w:b/>
          <w:sz w:val="28"/>
          <w:szCs w:val="28"/>
          <w:u w:val="single"/>
        </w:rPr>
      </w:pPr>
      <w:r>
        <w:rPr>
          <w:rFonts w:hint="eastAsia" w:ascii="方正仿宋_GBK" w:hAnsi="Times New Roman" w:eastAsia="方正仿宋_GBK" w:cs="Times New Roman"/>
          <w:b/>
          <w:sz w:val="28"/>
          <w:szCs w:val="28"/>
          <w:u w:val="single"/>
        </w:rPr>
        <w:t>五、该项目竣工后按照《建设项目竣工环境保护验收暂行办法》（国环规环评〔2017〕4号）完成验收手续。建设项目在投产前，按规定落实排污许可相关手续，投产后按规定对配套建设的环境保护设施进行验收，未经验收或验收不合格不得投入生产或使用。</w:t>
      </w:r>
    </w:p>
    <w:p w14:paraId="4FF7325E">
      <w:pPr>
        <w:keepNext w:val="0"/>
        <w:keepLines w:val="0"/>
        <w:pageBreakBefore w:val="0"/>
        <w:widowControl w:val="0"/>
        <w:kinsoku/>
        <w:wordWrap/>
        <w:overflowPunct/>
        <w:topLinePunct w:val="0"/>
        <w:autoSpaceDE/>
        <w:autoSpaceDN/>
        <w:bidi w:val="0"/>
        <w:adjustRightInd/>
        <w:snapToGrid/>
        <w:spacing w:line="240" w:lineRule="auto"/>
        <w:ind w:firstLine="540"/>
        <w:textAlignment w:val="auto"/>
        <w:rPr>
          <w:rFonts w:ascii="方正仿宋_GBK" w:eastAsia="方正仿宋_GBK"/>
          <w:sz w:val="28"/>
          <w:szCs w:val="28"/>
        </w:rPr>
      </w:pPr>
      <w:r>
        <w:rPr>
          <w:rFonts w:hint="eastAsia" w:ascii="方正仿宋_GBK" w:eastAsia="方正仿宋_GBK"/>
          <w:sz w:val="28"/>
          <w:szCs w:val="28"/>
        </w:rPr>
        <w:t>六、按照环保要求建立企业环境保护工作档案。</w:t>
      </w:r>
    </w:p>
    <w:p w14:paraId="60236761">
      <w:pPr>
        <w:keepNext w:val="0"/>
        <w:keepLines w:val="0"/>
        <w:pageBreakBefore w:val="0"/>
        <w:widowControl w:val="0"/>
        <w:kinsoku/>
        <w:wordWrap/>
        <w:overflowPunct/>
        <w:topLinePunct w:val="0"/>
        <w:autoSpaceDE/>
        <w:autoSpaceDN/>
        <w:bidi w:val="0"/>
        <w:adjustRightInd/>
        <w:snapToGrid/>
        <w:spacing w:line="240" w:lineRule="auto"/>
        <w:ind w:firstLine="540"/>
        <w:textAlignment w:val="auto"/>
        <w:rPr>
          <w:rFonts w:hint="eastAsia" w:ascii="方正仿宋_GBK" w:eastAsia="方正仿宋_GBK"/>
          <w:sz w:val="28"/>
          <w:szCs w:val="28"/>
        </w:rPr>
      </w:pPr>
      <w:r>
        <w:rPr>
          <w:rFonts w:hint="eastAsia" w:ascii="方正仿宋_GBK" w:eastAsia="方正仿宋_GBK"/>
          <w:sz w:val="28"/>
          <w:szCs w:val="28"/>
        </w:rPr>
        <w:t>七、该项目运营期间的环境现场监督管理由南京市高淳生态环境综合行政执法局负责。</w:t>
      </w:r>
    </w:p>
    <w:p w14:paraId="42F618AF">
      <w:pPr>
        <w:pStyle w:val="13"/>
        <w:ind w:left="0" w:leftChars="0" w:firstLine="560" w:firstLineChars="200"/>
      </w:pPr>
      <w:r>
        <w:rPr>
          <w:rFonts w:hint="eastAsia" w:ascii="方正仿宋_GBK" w:eastAsia="方正仿宋_GBK"/>
          <w:sz w:val="28"/>
          <w:szCs w:val="28"/>
          <w:lang w:eastAsia="zh-CN"/>
        </w:rPr>
        <w:t>八、国家或地方对该项目污染物排放有新标准、新要求的，从其规定。</w:t>
      </w:r>
    </w:p>
    <w:p w14:paraId="6300AFE6">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ascii="方正仿宋_GBK" w:eastAsia="方正仿宋_GBK"/>
          <w:sz w:val="28"/>
          <w:szCs w:val="28"/>
        </w:rPr>
      </w:pPr>
      <w:r>
        <w:rPr>
          <w:rFonts w:hint="eastAsia" w:ascii="宋体" w:hAnsi="宋体" w:eastAsia="方正仿宋_GBK" w:cs="宋体"/>
          <w:b/>
          <w:sz w:val="28"/>
          <w:szCs w:val="28"/>
          <w:lang w:eastAsia="zh-CN"/>
        </w:rPr>
        <w:t>九</w:t>
      </w:r>
      <w:r>
        <w:rPr>
          <w:rFonts w:hint="eastAsia" w:ascii="方正仿宋_GBK" w:eastAsia="方正仿宋_GBK"/>
          <w:b/>
          <w:sz w:val="28"/>
          <w:szCs w:val="28"/>
        </w:rPr>
        <w:t>、</w:t>
      </w:r>
      <w:r>
        <w:rPr>
          <w:rFonts w:hint="eastAsia" w:ascii="方正仿宋_GBK" w:eastAsia="方正仿宋_GBK"/>
          <w:b/>
          <w:bCs w:val="0"/>
          <w:color w:val="auto"/>
          <w:sz w:val="28"/>
          <w:szCs w:val="28"/>
        </w:rPr>
        <w:t>本项目经批复后，项目的性质、规模、地点、采用的生产工艺或者污染防治、防止生态破坏的措施发生重大变动的，应当重新报批环境影响评价文件。本项目环境影响报告</w:t>
      </w:r>
      <w:r>
        <w:rPr>
          <w:rFonts w:hint="eastAsia" w:ascii="方正仿宋_GBK" w:eastAsia="方正仿宋_GBK"/>
          <w:b/>
          <w:bCs w:val="0"/>
          <w:color w:val="auto"/>
          <w:sz w:val="28"/>
          <w:szCs w:val="28"/>
          <w:lang w:eastAsia="zh-CN"/>
        </w:rPr>
        <w:t>表</w:t>
      </w:r>
      <w:r>
        <w:rPr>
          <w:rFonts w:hint="eastAsia" w:ascii="方正仿宋_GBK" w:eastAsia="方正仿宋_GBK"/>
          <w:b/>
          <w:bCs w:val="0"/>
          <w:color w:val="auto"/>
          <w:sz w:val="28"/>
          <w:szCs w:val="28"/>
        </w:rPr>
        <w:t>自批准之日起满5年，项目方</w:t>
      </w:r>
      <w:r>
        <w:rPr>
          <w:rFonts w:hint="eastAsia" w:ascii="方正仿宋_GBK" w:eastAsia="方正仿宋_GBK"/>
          <w:b/>
          <w:bCs w:val="0"/>
          <w:color w:val="auto"/>
          <w:sz w:val="28"/>
          <w:szCs w:val="28"/>
          <w:lang w:eastAsia="zh-CN"/>
        </w:rPr>
        <w:t>未</w:t>
      </w:r>
      <w:r>
        <w:rPr>
          <w:rFonts w:hint="eastAsia" w:ascii="方正仿宋_GBK" w:eastAsia="方正仿宋_GBK"/>
          <w:b/>
          <w:bCs w:val="0"/>
          <w:color w:val="auto"/>
          <w:sz w:val="28"/>
          <w:szCs w:val="28"/>
        </w:rPr>
        <w:t>开工建设的，其环境影响报告</w:t>
      </w:r>
      <w:r>
        <w:rPr>
          <w:rFonts w:hint="eastAsia" w:ascii="方正仿宋_GBK" w:eastAsia="方正仿宋_GBK"/>
          <w:b/>
          <w:bCs w:val="0"/>
          <w:color w:val="auto"/>
          <w:sz w:val="28"/>
          <w:szCs w:val="28"/>
          <w:lang w:eastAsia="zh-CN"/>
        </w:rPr>
        <w:t>表</w:t>
      </w:r>
      <w:r>
        <w:rPr>
          <w:rFonts w:hint="eastAsia" w:ascii="方正仿宋_GBK" w:eastAsia="方正仿宋_GBK"/>
          <w:b/>
          <w:bCs w:val="0"/>
          <w:color w:val="auto"/>
          <w:sz w:val="28"/>
          <w:szCs w:val="28"/>
        </w:rPr>
        <w:t>应当报我局重新审核。</w:t>
      </w:r>
    </w:p>
    <w:p w14:paraId="515C92FD">
      <w:pPr>
        <w:keepNext w:val="0"/>
        <w:keepLines w:val="0"/>
        <w:pageBreakBefore w:val="0"/>
        <w:widowControl w:val="0"/>
        <w:kinsoku/>
        <w:wordWrap/>
        <w:overflowPunct/>
        <w:topLinePunct w:val="0"/>
        <w:autoSpaceDE/>
        <w:autoSpaceDN/>
        <w:bidi w:val="0"/>
        <w:adjustRightInd/>
        <w:snapToGrid/>
        <w:spacing w:line="240" w:lineRule="auto"/>
        <w:ind w:firstLine="6160" w:firstLineChars="2200"/>
        <w:textAlignment w:val="auto"/>
        <w:rPr>
          <w:rFonts w:ascii="方正仿宋_GBK" w:eastAsia="方正仿宋_GBK"/>
          <w:sz w:val="28"/>
          <w:szCs w:val="28"/>
        </w:rPr>
      </w:pPr>
      <w:r>
        <w:rPr>
          <w:rFonts w:hint="eastAsia" w:ascii="方正仿宋_GBK" w:eastAsia="方正仿宋_GBK"/>
          <w:sz w:val="28"/>
          <w:szCs w:val="28"/>
        </w:rPr>
        <w:t>南京市生态环境局</w:t>
      </w:r>
    </w:p>
    <w:p w14:paraId="205E72E3">
      <w:pPr>
        <w:keepNext w:val="0"/>
        <w:keepLines w:val="0"/>
        <w:pageBreakBefore w:val="0"/>
        <w:widowControl w:val="0"/>
        <w:kinsoku/>
        <w:wordWrap/>
        <w:overflowPunct/>
        <w:topLinePunct w:val="0"/>
        <w:autoSpaceDE/>
        <w:autoSpaceDN/>
        <w:bidi w:val="0"/>
        <w:adjustRightInd/>
        <w:snapToGrid/>
        <w:spacing w:line="240" w:lineRule="auto"/>
        <w:ind w:firstLine="6160" w:firstLineChars="2200"/>
        <w:textAlignment w:val="auto"/>
        <w:rPr>
          <w:rFonts w:ascii="方正仿宋_GBK" w:eastAsia="方正仿宋_GBK"/>
          <w:sz w:val="28"/>
          <w:szCs w:val="28"/>
        </w:rPr>
      </w:pPr>
      <w:r>
        <w:rPr>
          <w:rFonts w:hint="eastAsia" w:ascii="方正仿宋_GBK" w:eastAsia="方正仿宋_GBK"/>
          <w:sz w:val="28"/>
        </w:rPr>
        <w:t>202</w:t>
      </w:r>
      <w:r>
        <w:rPr>
          <w:rFonts w:hint="eastAsia" w:ascii="方正仿宋_GBK" w:eastAsia="方正仿宋_GBK"/>
          <w:sz w:val="28"/>
          <w:lang w:val="en-US" w:eastAsia="zh-CN"/>
        </w:rPr>
        <w:t>6</w:t>
      </w:r>
      <w:r>
        <w:rPr>
          <w:rFonts w:hint="eastAsia" w:ascii="方正仿宋_GBK" w:eastAsia="方正仿宋_GBK"/>
          <w:sz w:val="28"/>
        </w:rPr>
        <w:t>年</w:t>
      </w:r>
      <w:r>
        <w:rPr>
          <w:rFonts w:hint="eastAsia" w:ascii="方正仿宋_GBK" w:eastAsia="方正仿宋_GBK"/>
          <w:sz w:val="28"/>
          <w:lang w:val="en-US" w:eastAsia="zh-CN"/>
        </w:rPr>
        <w:t>8</w:t>
      </w:r>
      <w:r>
        <w:rPr>
          <w:rFonts w:hint="eastAsia" w:ascii="方正仿宋_GBK" w:eastAsia="方正仿宋_GBK"/>
          <w:sz w:val="28"/>
        </w:rPr>
        <w:t>月</w:t>
      </w:r>
      <w:r>
        <w:rPr>
          <w:rFonts w:hint="eastAsia" w:ascii="方正仿宋_GBK" w:eastAsia="方正仿宋_GBK"/>
          <w:sz w:val="28"/>
          <w:lang w:val="en-US" w:eastAsia="zh-CN"/>
        </w:rPr>
        <w:t>28</w:t>
      </w:r>
      <w:bookmarkStart w:id="0" w:name="_GoBack"/>
      <w:bookmarkEnd w:id="0"/>
      <w:r>
        <w:rPr>
          <w:rFonts w:hint="eastAsia" w:ascii="方正仿宋_GBK" w:eastAsia="方正仿宋_GBK"/>
          <w:sz w:val="28"/>
        </w:rPr>
        <w:t>日</w:t>
      </w:r>
    </w:p>
    <w:p w14:paraId="4289B759">
      <w:pPr>
        <w:keepNext w:val="0"/>
        <w:keepLines w:val="0"/>
        <w:pageBreakBefore w:val="0"/>
        <w:widowControl w:val="0"/>
        <w:kinsoku/>
        <w:wordWrap/>
        <w:overflowPunct/>
        <w:topLinePunct w:val="0"/>
        <w:autoSpaceDE/>
        <w:autoSpaceDN/>
        <w:bidi w:val="0"/>
        <w:adjustRightInd/>
        <w:snapToGrid/>
        <w:spacing w:line="240" w:lineRule="auto"/>
        <w:textAlignment w:val="auto"/>
        <w:rPr>
          <w:rFonts w:ascii="方正仿宋_GBK" w:eastAsia="方正仿宋_GBK"/>
          <w:sz w:val="28"/>
          <w:szCs w:val="28"/>
        </w:rPr>
      </w:pPr>
      <w:r>
        <w:rPr>
          <w:rFonts w:hint="eastAsia" w:ascii="方正仿宋_GBK" w:eastAsia="方正仿宋_GBK"/>
          <w:sz w:val="28"/>
          <w:szCs w:val="28"/>
        </w:rPr>
        <w:t>抄送：南京市高淳生态环境综合行政执法局</w:t>
      </w:r>
    </w:p>
    <w:sectPr>
      <w:footerReference r:id="rId3" w:type="default"/>
      <w:footerReference r:id="rId4" w:type="even"/>
      <w:pgSz w:w="11907" w:h="16840"/>
      <w:pgMar w:top="1814" w:right="1418" w:bottom="1701" w:left="1418" w:header="851" w:footer="992" w:gutter="0"/>
      <w:paperSrc w:first="7" w:other="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F5A30AF-D015-441B-A5DB-8297E88ED5D9}"/>
  </w:font>
  <w:font w:name="Arial">
    <w:panose1 w:val="020B0604020202020204"/>
    <w:charset w:val="01"/>
    <w:family w:val="swiss"/>
    <w:pitch w:val="default"/>
    <w:sig w:usb0="E0002AFF" w:usb1="C0007843" w:usb2="00000009" w:usb3="00000000" w:csb0="400001FF" w:csb1="FFFF0000"/>
    <w:embedRegular r:id="rId2" w:fontKey="{A610CA98-7C92-4E95-B534-4090FD90E4A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4DE12EBB-BD52-4EAB-803B-352910E6B0EC}"/>
  </w:font>
  <w:font w:name="Symbol">
    <w:panose1 w:val="05050102010706020507"/>
    <w:charset w:val="02"/>
    <w:family w:val="roman"/>
    <w:pitch w:val="default"/>
    <w:sig w:usb0="00000000" w:usb1="00000000" w:usb2="00000000" w:usb3="00000000" w:csb0="80000000" w:csb1="00000000"/>
    <w:embedRegular r:id="rId4" w:fontKey="{75D96D26-6038-4182-A92E-B580D8633B27}"/>
  </w:font>
  <w:font w:name="Calibri">
    <w:panose1 w:val="020F0502020204030204"/>
    <w:charset w:val="00"/>
    <w:family w:val="swiss"/>
    <w:pitch w:val="default"/>
    <w:sig w:usb0="E00002FF" w:usb1="4000ACFF" w:usb2="00000001" w:usb3="00000000" w:csb0="2000019F" w:csb1="00000000"/>
    <w:embedRegular r:id="rId5" w:fontKey="{BC6DD4FC-C70A-4419-A6F6-6BE36729CC25}"/>
  </w:font>
  <w:font w:name="Calibri Light">
    <w:panose1 w:val="020F0302020204030204"/>
    <w:charset w:val="00"/>
    <w:family w:val="swiss"/>
    <w:pitch w:val="default"/>
    <w:sig w:usb0="A00002EF" w:usb1="4000207B" w:usb2="00000000" w:usb3="00000000" w:csb0="2000019F" w:csb1="00000000"/>
    <w:embedRegular r:id="rId6" w:fontKey="{CC6A8C35-7B76-4E00-9E47-359081452D48}"/>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7" w:fontKey="{4A303053-C040-4050-AF8F-DD0DD1C9D678}"/>
  </w:font>
  <w:font w:name="方正仿宋_GBK">
    <w:panose1 w:val="03000509000000000000"/>
    <w:charset w:val="86"/>
    <w:family w:val="script"/>
    <w:pitch w:val="default"/>
    <w:sig w:usb0="00000001" w:usb1="080E0000" w:usb2="00000000" w:usb3="00000000" w:csb0="00040000" w:csb1="00000000"/>
    <w:embedRegular r:id="rId8" w:fontKey="{E2ADABF8-2B65-48CF-A696-B8BF183A3B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243B9">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4</w:t>
    </w:r>
    <w:r>
      <w:fldChar w:fldCharType="end"/>
    </w:r>
  </w:p>
  <w:p w14:paraId="0E1FEC0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EF9DE">
    <w:pPr>
      <w:pStyle w:val="10"/>
      <w:framePr w:wrap="around" w:vAnchor="text" w:hAnchor="margin" w:xAlign="center" w:y="1"/>
      <w:rPr>
        <w:rStyle w:val="20"/>
      </w:rPr>
    </w:pPr>
    <w:r>
      <w:fldChar w:fldCharType="begin"/>
    </w:r>
    <w:r>
      <w:rPr>
        <w:rStyle w:val="20"/>
      </w:rPr>
      <w:instrText xml:space="preserve">PAGE  </w:instrText>
    </w:r>
    <w:r>
      <w:fldChar w:fldCharType="end"/>
    </w:r>
  </w:p>
  <w:p w14:paraId="52143C28">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BjMjE0OWIyYTY5MjU2NDRkNDE4ODBmZDg5YmY0MTQifQ=="/>
  </w:docVars>
  <w:rsids>
    <w:rsidRoot w:val="00BB24C4"/>
    <w:rsid w:val="00001C6B"/>
    <w:rsid w:val="00017CAB"/>
    <w:rsid w:val="0002034D"/>
    <w:rsid w:val="00027CF9"/>
    <w:rsid w:val="000353A5"/>
    <w:rsid w:val="0003565E"/>
    <w:rsid w:val="000375C9"/>
    <w:rsid w:val="0004157D"/>
    <w:rsid w:val="00044218"/>
    <w:rsid w:val="00044601"/>
    <w:rsid w:val="000457E0"/>
    <w:rsid w:val="0004792F"/>
    <w:rsid w:val="00052F09"/>
    <w:rsid w:val="00054F82"/>
    <w:rsid w:val="00056407"/>
    <w:rsid w:val="0005754C"/>
    <w:rsid w:val="00060086"/>
    <w:rsid w:val="00062B64"/>
    <w:rsid w:val="00063AB3"/>
    <w:rsid w:val="0006431E"/>
    <w:rsid w:val="00071E6C"/>
    <w:rsid w:val="0007311F"/>
    <w:rsid w:val="00073725"/>
    <w:rsid w:val="00081084"/>
    <w:rsid w:val="00085CB0"/>
    <w:rsid w:val="00090D6B"/>
    <w:rsid w:val="000914F7"/>
    <w:rsid w:val="000925A0"/>
    <w:rsid w:val="00095063"/>
    <w:rsid w:val="00097CF7"/>
    <w:rsid w:val="000B1ACB"/>
    <w:rsid w:val="000B2C8C"/>
    <w:rsid w:val="000B5005"/>
    <w:rsid w:val="000B5928"/>
    <w:rsid w:val="000B5A61"/>
    <w:rsid w:val="000B6E50"/>
    <w:rsid w:val="000C4A57"/>
    <w:rsid w:val="000C6AFE"/>
    <w:rsid w:val="000C7CBD"/>
    <w:rsid w:val="000D0889"/>
    <w:rsid w:val="000D2249"/>
    <w:rsid w:val="000D5029"/>
    <w:rsid w:val="000E1801"/>
    <w:rsid w:val="000E23A1"/>
    <w:rsid w:val="000E576E"/>
    <w:rsid w:val="000F082F"/>
    <w:rsid w:val="000F3DF1"/>
    <w:rsid w:val="000F527B"/>
    <w:rsid w:val="00100E88"/>
    <w:rsid w:val="00101937"/>
    <w:rsid w:val="00101FF9"/>
    <w:rsid w:val="00102005"/>
    <w:rsid w:val="001027A7"/>
    <w:rsid w:val="00102AFB"/>
    <w:rsid w:val="00102E78"/>
    <w:rsid w:val="00103152"/>
    <w:rsid w:val="001038F8"/>
    <w:rsid w:val="001058CA"/>
    <w:rsid w:val="00105CEE"/>
    <w:rsid w:val="0010645F"/>
    <w:rsid w:val="00106BA3"/>
    <w:rsid w:val="00107ED9"/>
    <w:rsid w:val="00110540"/>
    <w:rsid w:val="001107A8"/>
    <w:rsid w:val="00111126"/>
    <w:rsid w:val="0011373D"/>
    <w:rsid w:val="001156CB"/>
    <w:rsid w:val="0011727F"/>
    <w:rsid w:val="001240EF"/>
    <w:rsid w:val="0012426A"/>
    <w:rsid w:val="00127166"/>
    <w:rsid w:val="0013022C"/>
    <w:rsid w:val="001305C0"/>
    <w:rsid w:val="00132075"/>
    <w:rsid w:val="00132BF8"/>
    <w:rsid w:val="0013346F"/>
    <w:rsid w:val="00136C4C"/>
    <w:rsid w:val="001377A3"/>
    <w:rsid w:val="001411B8"/>
    <w:rsid w:val="00144D72"/>
    <w:rsid w:val="00145060"/>
    <w:rsid w:val="001462B0"/>
    <w:rsid w:val="00150164"/>
    <w:rsid w:val="00150298"/>
    <w:rsid w:val="0015058E"/>
    <w:rsid w:val="00150BFB"/>
    <w:rsid w:val="0016038F"/>
    <w:rsid w:val="00160D4B"/>
    <w:rsid w:val="001611F3"/>
    <w:rsid w:val="00162629"/>
    <w:rsid w:val="001633BA"/>
    <w:rsid w:val="00164DF1"/>
    <w:rsid w:val="0016587E"/>
    <w:rsid w:val="0017142E"/>
    <w:rsid w:val="00172153"/>
    <w:rsid w:val="0017257B"/>
    <w:rsid w:val="0018037B"/>
    <w:rsid w:val="00182172"/>
    <w:rsid w:val="00182244"/>
    <w:rsid w:val="001844FA"/>
    <w:rsid w:val="001871D1"/>
    <w:rsid w:val="0018736D"/>
    <w:rsid w:val="00187D5A"/>
    <w:rsid w:val="00190FA8"/>
    <w:rsid w:val="00195C07"/>
    <w:rsid w:val="00197A3C"/>
    <w:rsid w:val="001B223C"/>
    <w:rsid w:val="001B2F29"/>
    <w:rsid w:val="001B4258"/>
    <w:rsid w:val="001B6241"/>
    <w:rsid w:val="001C0E28"/>
    <w:rsid w:val="001C14E8"/>
    <w:rsid w:val="001C3121"/>
    <w:rsid w:val="001C63DB"/>
    <w:rsid w:val="001C7192"/>
    <w:rsid w:val="001C79F1"/>
    <w:rsid w:val="001D0B70"/>
    <w:rsid w:val="001D0FC1"/>
    <w:rsid w:val="001D44F6"/>
    <w:rsid w:val="001D56FE"/>
    <w:rsid w:val="001E2DA0"/>
    <w:rsid w:val="001F1CF4"/>
    <w:rsid w:val="001F720C"/>
    <w:rsid w:val="00204C8F"/>
    <w:rsid w:val="00205E7D"/>
    <w:rsid w:val="00210A5D"/>
    <w:rsid w:val="002112F4"/>
    <w:rsid w:val="00222EAA"/>
    <w:rsid w:val="00224564"/>
    <w:rsid w:val="00226D22"/>
    <w:rsid w:val="00231590"/>
    <w:rsid w:val="0023171C"/>
    <w:rsid w:val="00233675"/>
    <w:rsid w:val="002343F0"/>
    <w:rsid w:val="00235DC1"/>
    <w:rsid w:val="00244F8D"/>
    <w:rsid w:val="002457A7"/>
    <w:rsid w:val="00246038"/>
    <w:rsid w:val="00246AAE"/>
    <w:rsid w:val="00253990"/>
    <w:rsid w:val="00254C62"/>
    <w:rsid w:val="0026187A"/>
    <w:rsid w:val="00261952"/>
    <w:rsid w:val="00263E75"/>
    <w:rsid w:val="00265167"/>
    <w:rsid w:val="00265FB7"/>
    <w:rsid w:val="00267438"/>
    <w:rsid w:val="00267C05"/>
    <w:rsid w:val="00283999"/>
    <w:rsid w:val="002842B5"/>
    <w:rsid w:val="00285A65"/>
    <w:rsid w:val="002863D5"/>
    <w:rsid w:val="002916A5"/>
    <w:rsid w:val="0029406D"/>
    <w:rsid w:val="00296B96"/>
    <w:rsid w:val="00296D90"/>
    <w:rsid w:val="002A38FA"/>
    <w:rsid w:val="002A4218"/>
    <w:rsid w:val="002A687D"/>
    <w:rsid w:val="002A69DE"/>
    <w:rsid w:val="002B24CC"/>
    <w:rsid w:val="002B4618"/>
    <w:rsid w:val="002B4DE6"/>
    <w:rsid w:val="002C1873"/>
    <w:rsid w:val="002C2A00"/>
    <w:rsid w:val="002C48B4"/>
    <w:rsid w:val="002C51E7"/>
    <w:rsid w:val="002C679A"/>
    <w:rsid w:val="002C6B4B"/>
    <w:rsid w:val="002C7001"/>
    <w:rsid w:val="002C7C44"/>
    <w:rsid w:val="002D0323"/>
    <w:rsid w:val="002D0FEF"/>
    <w:rsid w:val="002D17F3"/>
    <w:rsid w:val="002D398C"/>
    <w:rsid w:val="002E199E"/>
    <w:rsid w:val="002E3208"/>
    <w:rsid w:val="002F0222"/>
    <w:rsid w:val="002F22BF"/>
    <w:rsid w:val="002F4DCC"/>
    <w:rsid w:val="00305312"/>
    <w:rsid w:val="0030531E"/>
    <w:rsid w:val="0030641C"/>
    <w:rsid w:val="00307036"/>
    <w:rsid w:val="00307094"/>
    <w:rsid w:val="00310E3B"/>
    <w:rsid w:val="00311524"/>
    <w:rsid w:val="00311C23"/>
    <w:rsid w:val="00312913"/>
    <w:rsid w:val="003143A9"/>
    <w:rsid w:val="00315549"/>
    <w:rsid w:val="003206F5"/>
    <w:rsid w:val="0032076A"/>
    <w:rsid w:val="003212C0"/>
    <w:rsid w:val="00321BE8"/>
    <w:rsid w:val="00322102"/>
    <w:rsid w:val="003228B0"/>
    <w:rsid w:val="003239B0"/>
    <w:rsid w:val="00326820"/>
    <w:rsid w:val="0032704F"/>
    <w:rsid w:val="00334001"/>
    <w:rsid w:val="003360D2"/>
    <w:rsid w:val="00336239"/>
    <w:rsid w:val="00341598"/>
    <w:rsid w:val="003445B8"/>
    <w:rsid w:val="003454C6"/>
    <w:rsid w:val="0034590C"/>
    <w:rsid w:val="00346139"/>
    <w:rsid w:val="00346AC4"/>
    <w:rsid w:val="0035092D"/>
    <w:rsid w:val="003518A1"/>
    <w:rsid w:val="00351ADF"/>
    <w:rsid w:val="00352466"/>
    <w:rsid w:val="00353F9E"/>
    <w:rsid w:val="00355A47"/>
    <w:rsid w:val="0035625B"/>
    <w:rsid w:val="0035785A"/>
    <w:rsid w:val="003626F6"/>
    <w:rsid w:val="003634E1"/>
    <w:rsid w:val="003635E8"/>
    <w:rsid w:val="00366D11"/>
    <w:rsid w:val="0036744C"/>
    <w:rsid w:val="003711C6"/>
    <w:rsid w:val="003745CD"/>
    <w:rsid w:val="003769F7"/>
    <w:rsid w:val="003811E7"/>
    <w:rsid w:val="00387B6C"/>
    <w:rsid w:val="00390744"/>
    <w:rsid w:val="003908CA"/>
    <w:rsid w:val="00392B79"/>
    <w:rsid w:val="00392E33"/>
    <w:rsid w:val="00396DB5"/>
    <w:rsid w:val="003A31B3"/>
    <w:rsid w:val="003A70D9"/>
    <w:rsid w:val="003B136A"/>
    <w:rsid w:val="003B37D7"/>
    <w:rsid w:val="003B4427"/>
    <w:rsid w:val="003B7EBA"/>
    <w:rsid w:val="003C1897"/>
    <w:rsid w:val="003C1EA2"/>
    <w:rsid w:val="003C23E6"/>
    <w:rsid w:val="003C302D"/>
    <w:rsid w:val="003C5054"/>
    <w:rsid w:val="003C5D7D"/>
    <w:rsid w:val="003C72FD"/>
    <w:rsid w:val="003D06C4"/>
    <w:rsid w:val="003D55DD"/>
    <w:rsid w:val="003D57F2"/>
    <w:rsid w:val="003E2FCF"/>
    <w:rsid w:val="003E6DC1"/>
    <w:rsid w:val="003E786F"/>
    <w:rsid w:val="004009D4"/>
    <w:rsid w:val="00401319"/>
    <w:rsid w:val="00406133"/>
    <w:rsid w:val="004131C5"/>
    <w:rsid w:val="004132E4"/>
    <w:rsid w:val="004134B3"/>
    <w:rsid w:val="004134E0"/>
    <w:rsid w:val="0041399D"/>
    <w:rsid w:val="00414A98"/>
    <w:rsid w:val="00416A14"/>
    <w:rsid w:val="00420339"/>
    <w:rsid w:val="00423C54"/>
    <w:rsid w:val="004247EB"/>
    <w:rsid w:val="0043770C"/>
    <w:rsid w:val="00437BA6"/>
    <w:rsid w:val="00443255"/>
    <w:rsid w:val="00443429"/>
    <w:rsid w:val="0045105D"/>
    <w:rsid w:val="00452230"/>
    <w:rsid w:val="00453819"/>
    <w:rsid w:val="00461021"/>
    <w:rsid w:val="00463AEB"/>
    <w:rsid w:val="00467C90"/>
    <w:rsid w:val="0047030D"/>
    <w:rsid w:val="00481361"/>
    <w:rsid w:val="00481D62"/>
    <w:rsid w:val="0048478D"/>
    <w:rsid w:val="00486941"/>
    <w:rsid w:val="004878B0"/>
    <w:rsid w:val="00493F56"/>
    <w:rsid w:val="004948E8"/>
    <w:rsid w:val="00494EBB"/>
    <w:rsid w:val="00496EC1"/>
    <w:rsid w:val="00497480"/>
    <w:rsid w:val="004A1D7F"/>
    <w:rsid w:val="004A59A8"/>
    <w:rsid w:val="004A5EC0"/>
    <w:rsid w:val="004B041C"/>
    <w:rsid w:val="004B4007"/>
    <w:rsid w:val="004B6B52"/>
    <w:rsid w:val="004B763F"/>
    <w:rsid w:val="004C4D4A"/>
    <w:rsid w:val="004D088C"/>
    <w:rsid w:val="004D0CAF"/>
    <w:rsid w:val="004D2C85"/>
    <w:rsid w:val="004D3478"/>
    <w:rsid w:val="004D3AB7"/>
    <w:rsid w:val="004D6949"/>
    <w:rsid w:val="004D740A"/>
    <w:rsid w:val="004E05DB"/>
    <w:rsid w:val="004E2AA6"/>
    <w:rsid w:val="004F0944"/>
    <w:rsid w:val="004F21EC"/>
    <w:rsid w:val="004F2C0D"/>
    <w:rsid w:val="004F327F"/>
    <w:rsid w:val="004F50F8"/>
    <w:rsid w:val="00500979"/>
    <w:rsid w:val="005038CC"/>
    <w:rsid w:val="00503A29"/>
    <w:rsid w:val="00506523"/>
    <w:rsid w:val="0050736C"/>
    <w:rsid w:val="00511EC3"/>
    <w:rsid w:val="005125E2"/>
    <w:rsid w:val="00514DE2"/>
    <w:rsid w:val="00517E7B"/>
    <w:rsid w:val="0052052F"/>
    <w:rsid w:val="00520A27"/>
    <w:rsid w:val="00526361"/>
    <w:rsid w:val="00526723"/>
    <w:rsid w:val="00526B7D"/>
    <w:rsid w:val="00527CCC"/>
    <w:rsid w:val="00531E72"/>
    <w:rsid w:val="00532590"/>
    <w:rsid w:val="0053350E"/>
    <w:rsid w:val="00534654"/>
    <w:rsid w:val="005355B2"/>
    <w:rsid w:val="00541C7B"/>
    <w:rsid w:val="00542757"/>
    <w:rsid w:val="0054544C"/>
    <w:rsid w:val="0054617A"/>
    <w:rsid w:val="0055040E"/>
    <w:rsid w:val="00555B61"/>
    <w:rsid w:val="00556B1D"/>
    <w:rsid w:val="0055748D"/>
    <w:rsid w:val="00557D9C"/>
    <w:rsid w:val="0056105F"/>
    <w:rsid w:val="0056308E"/>
    <w:rsid w:val="00565D48"/>
    <w:rsid w:val="00570D9E"/>
    <w:rsid w:val="00570ED2"/>
    <w:rsid w:val="00571B63"/>
    <w:rsid w:val="0057271C"/>
    <w:rsid w:val="005734A2"/>
    <w:rsid w:val="005762DD"/>
    <w:rsid w:val="0057644C"/>
    <w:rsid w:val="005768E4"/>
    <w:rsid w:val="00580ED9"/>
    <w:rsid w:val="005810D6"/>
    <w:rsid w:val="005820C4"/>
    <w:rsid w:val="00582539"/>
    <w:rsid w:val="005829BE"/>
    <w:rsid w:val="00582B42"/>
    <w:rsid w:val="0058387C"/>
    <w:rsid w:val="0058518D"/>
    <w:rsid w:val="005851AF"/>
    <w:rsid w:val="00587783"/>
    <w:rsid w:val="00590690"/>
    <w:rsid w:val="005913D1"/>
    <w:rsid w:val="00591924"/>
    <w:rsid w:val="00591B61"/>
    <w:rsid w:val="005937C7"/>
    <w:rsid w:val="00595436"/>
    <w:rsid w:val="00595FA9"/>
    <w:rsid w:val="005A079D"/>
    <w:rsid w:val="005A0E55"/>
    <w:rsid w:val="005A253F"/>
    <w:rsid w:val="005A44A6"/>
    <w:rsid w:val="005A681B"/>
    <w:rsid w:val="005B1A10"/>
    <w:rsid w:val="005B2C4B"/>
    <w:rsid w:val="005B2F5D"/>
    <w:rsid w:val="005B748D"/>
    <w:rsid w:val="005B798C"/>
    <w:rsid w:val="005C0FE6"/>
    <w:rsid w:val="005C386D"/>
    <w:rsid w:val="005C5D98"/>
    <w:rsid w:val="005C7475"/>
    <w:rsid w:val="005D18F0"/>
    <w:rsid w:val="005D2563"/>
    <w:rsid w:val="005D46C2"/>
    <w:rsid w:val="005D6AB7"/>
    <w:rsid w:val="005E0D07"/>
    <w:rsid w:val="005E0ECC"/>
    <w:rsid w:val="005E2471"/>
    <w:rsid w:val="005E3C0E"/>
    <w:rsid w:val="005E4C9A"/>
    <w:rsid w:val="005E687F"/>
    <w:rsid w:val="005E6B00"/>
    <w:rsid w:val="005F19A5"/>
    <w:rsid w:val="005F265A"/>
    <w:rsid w:val="005F2A9A"/>
    <w:rsid w:val="005F3465"/>
    <w:rsid w:val="005F3497"/>
    <w:rsid w:val="005F5F61"/>
    <w:rsid w:val="005F67AC"/>
    <w:rsid w:val="005F7C55"/>
    <w:rsid w:val="00606A9F"/>
    <w:rsid w:val="006113A2"/>
    <w:rsid w:val="00615089"/>
    <w:rsid w:val="006212D0"/>
    <w:rsid w:val="0062330F"/>
    <w:rsid w:val="00634FF4"/>
    <w:rsid w:val="006355D7"/>
    <w:rsid w:val="00636C54"/>
    <w:rsid w:val="006413A6"/>
    <w:rsid w:val="00641AC4"/>
    <w:rsid w:val="00641D5D"/>
    <w:rsid w:val="006432AD"/>
    <w:rsid w:val="0064357B"/>
    <w:rsid w:val="00644A7F"/>
    <w:rsid w:val="00644FDA"/>
    <w:rsid w:val="0065045A"/>
    <w:rsid w:val="0065073D"/>
    <w:rsid w:val="00651405"/>
    <w:rsid w:val="00651BBD"/>
    <w:rsid w:val="0065618F"/>
    <w:rsid w:val="006602E3"/>
    <w:rsid w:val="0066129A"/>
    <w:rsid w:val="00661BD9"/>
    <w:rsid w:val="00661F97"/>
    <w:rsid w:val="00662DB4"/>
    <w:rsid w:val="00662F6B"/>
    <w:rsid w:val="006644E4"/>
    <w:rsid w:val="0066698D"/>
    <w:rsid w:val="00666DFE"/>
    <w:rsid w:val="006706D4"/>
    <w:rsid w:val="00673C43"/>
    <w:rsid w:val="00673D0F"/>
    <w:rsid w:val="00681B38"/>
    <w:rsid w:val="00684922"/>
    <w:rsid w:val="0068494D"/>
    <w:rsid w:val="00686F79"/>
    <w:rsid w:val="006873A5"/>
    <w:rsid w:val="00690103"/>
    <w:rsid w:val="006924DB"/>
    <w:rsid w:val="006925EB"/>
    <w:rsid w:val="00693CC5"/>
    <w:rsid w:val="00693D74"/>
    <w:rsid w:val="00695C2F"/>
    <w:rsid w:val="00695F28"/>
    <w:rsid w:val="006B04A8"/>
    <w:rsid w:val="006B3967"/>
    <w:rsid w:val="006C123B"/>
    <w:rsid w:val="006C5674"/>
    <w:rsid w:val="006C5762"/>
    <w:rsid w:val="006C67A0"/>
    <w:rsid w:val="006C7CC8"/>
    <w:rsid w:val="006D3958"/>
    <w:rsid w:val="006D46F5"/>
    <w:rsid w:val="006D49F3"/>
    <w:rsid w:val="006D5DBE"/>
    <w:rsid w:val="006D6126"/>
    <w:rsid w:val="006D62C7"/>
    <w:rsid w:val="006D6923"/>
    <w:rsid w:val="006E0986"/>
    <w:rsid w:val="006E26A4"/>
    <w:rsid w:val="006E7426"/>
    <w:rsid w:val="006E744A"/>
    <w:rsid w:val="006F09D3"/>
    <w:rsid w:val="006F2262"/>
    <w:rsid w:val="006F4955"/>
    <w:rsid w:val="006F50B6"/>
    <w:rsid w:val="006F595D"/>
    <w:rsid w:val="00700C22"/>
    <w:rsid w:val="00701238"/>
    <w:rsid w:val="00702DA4"/>
    <w:rsid w:val="00703858"/>
    <w:rsid w:val="00707301"/>
    <w:rsid w:val="007121A9"/>
    <w:rsid w:val="007141F6"/>
    <w:rsid w:val="00714540"/>
    <w:rsid w:val="00715DE9"/>
    <w:rsid w:val="00720EB5"/>
    <w:rsid w:val="007212A9"/>
    <w:rsid w:val="00722A8B"/>
    <w:rsid w:val="007232AC"/>
    <w:rsid w:val="00727671"/>
    <w:rsid w:val="00730776"/>
    <w:rsid w:val="00730E55"/>
    <w:rsid w:val="00731321"/>
    <w:rsid w:val="00733FEE"/>
    <w:rsid w:val="007374FE"/>
    <w:rsid w:val="00737DB2"/>
    <w:rsid w:val="007402CA"/>
    <w:rsid w:val="007405D2"/>
    <w:rsid w:val="00746486"/>
    <w:rsid w:val="00747277"/>
    <w:rsid w:val="00752C4F"/>
    <w:rsid w:val="0076319D"/>
    <w:rsid w:val="00770B4D"/>
    <w:rsid w:val="00773250"/>
    <w:rsid w:val="00773262"/>
    <w:rsid w:val="007741D8"/>
    <w:rsid w:val="00774802"/>
    <w:rsid w:val="00774D09"/>
    <w:rsid w:val="007822EC"/>
    <w:rsid w:val="00785048"/>
    <w:rsid w:val="00786B33"/>
    <w:rsid w:val="00791F8E"/>
    <w:rsid w:val="007A0E1A"/>
    <w:rsid w:val="007A1695"/>
    <w:rsid w:val="007A1941"/>
    <w:rsid w:val="007A2500"/>
    <w:rsid w:val="007A6AB0"/>
    <w:rsid w:val="007A7A66"/>
    <w:rsid w:val="007A7CA8"/>
    <w:rsid w:val="007B403D"/>
    <w:rsid w:val="007B4155"/>
    <w:rsid w:val="007B4B27"/>
    <w:rsid w:val="007B5FF9"/>
    <w:rsid w:val="007C0FA3"/>
    <w:rsid w:val="007C128E"/>
    <w:rsid w:val="007C1DDD"/>
    <w:rsid w:val="007C2519"/>
    <w:rsid w:val="007C4FBB"/>
    <w:rsid w:val="007C639A"/>
    <w:rsid w:val="007C7259"/>
    <w:rsid w:val="007C73DD"/>
    <w:rsid w:val="007D0617"/>
    <w:rsid w:val="007D110F"/>
    <w:rsid w:val="007D37CE"/>
    <w:rsid w:val="007D433F"/>
    <w:rsid w:val="007E0054"/>
    <w:rsid w:val="007E0A39"/>
    <w:rsid w:val="007E210D"/>
    <w:rsid w:val="007E6228"/>
    <w:rsid w:val="007F1BCC"/>
    <w:rsid w:val="007F3506"/>
    <w:rsid w:val="007F3C89"/>
    <w:rsid w:val="007F4931"/>
    <w:rsid w:val="007F6FDF"/>
    <w:rsid w:val="0080029B"/>
    <w:rsid w:val="00801E9B"/>
    <w:rsid w:val="008046CD"/>
    <w:rsid w:val="008058C3"/>
    <w:rsid w:val="0080630D"/>
    <w:rsid w:val="008079C1"/>
    <w:rsid w:val="00813CD9"/>
    <w:rsid w:val="00813FF0"/>
    <w:rsid w:val="008153EA"/>
    <w:rsid w:val="008173B5"/>
    <w:rsid w:val="00817679"/>
    <w:rsid w:val="008209DE"/>
    <w:rsid w:val="00822392"/>
    <w:rsid w:val="00823213"/>
    <w:rsid w:val="008272CA"/>
    <w:rsid w:val="008274CB"/>
    <w:rsid w:val="008335B4"/>
    <w:rsid w:val="00834064"/>
    <w:rsid w:val="00837AE0"/>
    <w:rsid w:val="008428B5"/>
    <w:rsid w:val="00843F32"/>
    <w:rsid w:val="00846422"/>
    <w:rsid w:val="00850B31"/>
    <w:rsid w:val="00855735"/>
    <w:rsid w:val="0085799E"/>
    <w:rsid w:val="00861C3F"/>
    <w:rsid w:val="008634DE"/>
    <w:rsid w:val="0086701E"/>
    <w:rsid w:val="00870533"/>
    <w:rsid w:val="0087071E"/>
    <w:rsid w:val="00874C6A"/>
    <w:rsid w:val="008750C8"/>
    <w:rsid w:val="00876398"/>
    <w:rsid w:val="008774B1"/>
    <w:rsid w:val="00877C06"/>
    <w:rsid w:val="00881E9B"/>
    <w:rsid w:val="00883E5F"/>
    <w:rsid w:val="00884409"/>
    <w:rsid w:val="008860DC"/>
    <w:rsid w:val="00886282"/>
    <w:rsid w:val="008909F3"/>
    <w:rsid w:val="008A443B"/>
    <w:rsid w:val="008A5D81"/>
    <w:rsid w:val="008B2C04"/>
    <w:rsid w:val="008B2CEC"/>
    <w:rsid w:val="008B551C"/>
    <w:rsid w:val="008B7D86"/>
    <w:rsid w:val="008C021E"/>
    <w:rsid w:val="008C1FE7"/>
    <w:rsid w:val="008C462F"/>
    <w:rsid w:val="008C4815"/>
    <w:rsid w:val="008D0150"/>
    <w:rsid w:val="008D1980"/>
    <w:rsid w:val="008D52E2"/>
    <w:rsid w:val="008D65A4"/>
    <w:rsid w:val="008D6F01"/>
    <w:rsid w:val="008E1233"/>
    <w:rsid w:val="008E3678"/>
    <w:rsid w:val="008E43E4"/>
    <w:rsid w:val="008E5E1C"/>
    <w:rsid w:val="008E60AF"/>
    <w:rsid w:val="008E6774"/>
    <w:rsid w:val="008E6A71"/>
    <w:rsid w:val="008F1D05"/>
    <w:rsid w:val="008F24C0"/>
    <w:rsid w:val="008F3CE3"/>
    <w:rsid w:val="008F5CF9"/>
    <w:rsid w:val="008F639F"/>
    <w:rsid w:val="008F658A"/>
    <w:rsid w:val="008F6674"/>
    <w:rsid w:val="008F6997"/>
    <w:rsid w:val="008F7C46"/>
    <w:rsid w:val="00902BA3"/>
    <w:rsid w:val="00903BC6"/>
    <w:rsid w:val="00904BE7"/>
    <w:rsid w:val="00905DBF"/>
    <w:rsid w:val="009123D6"/>
    <w:rsid w:val="00916926"/>
    <w:rsid w:val="0091746C"/>
    <w:rsid w:val="0092108A"/>
    <w:rsid w:val="00921EE5"/>
    <w:rsid w:val="00922EA8"/>
    <w:rsid w:val="009241F0"/>
    <w:rsid w:val="00925366"/>
    <w:rsid w:val="00930A31"/>
    <w:rsid w:val="00934C83"/>
    <w:rsid w:val="00940D73"/>
    <w:rsid w:val="009457FC"/>
    <w:rsid w:val="00947275"/>
    <w:rsid w:val="00950E52"/>
    <w:rsid w:val="00956938"/>
    <w:rsid w:val="00956E81"/>
    <w:rsid w:val="0096145C"/>
    <w:rsid w:val="009618A7"/>
    <w:rsid w:val="009724DD"/>
    <w:rsid w:val="00973676"/>
    <w:rsid w:val="00977424"/>
    <w:rsid w:val="00977648"/>
    <w:rsid w:val="0098222F"/>
    <w:rsid w:val="009854FC"/>
    <w:rsid w:val="00986A4A"/>
    <w:rsid w:val="00986B0D"/>
    <w:rsid w:val="00990EFE"/>
    <w:rsid w:val="00993090"/>
    <w:rsid w:val="00996581"/>
    <w:rsid w:val="009A0735"/>
    <w:rsid w:val="009A1B96"/>
    <w:rsid w:val="009B1427"/>
    <w:rsid w:val="009B1F5E"/>
    <w:rsid w:val="009B6235"/>
    <w:rsid w:val="009C51CA"/>
    <w:rsid w:val="009C6FE9"/>
    <w:rsid w:val="009D02C8"/>
    <w:rsid w:val="009D0BDF"/>
    <w:rsid w:val="009D264F"/>
    <w:rsid w:val="009D3676"/>
    <w:rsid w:val="009D4794"/>
    <w:rsid w:val="009D6E65"/>
    <w:rsid w:val="009E0E38"/>
    <w:rsid w:val="009E2CFE"/>
    <w:rsid w:val="009E3879"/>
    <w:rsid w:val="009E3CFE"/>
    <w:rsid w:val="009E755C"/>
    <w:rsid w:val="009F71FD"/>
    <w:rsid w:val="00A01043"/>
    <w:rsid w:val="00A010B6"/>
    <w:rsid w:val="00A02C56"/>
    <w:rsid w:val="00A0481D"/>
    <w:rsid w:val="00A07CB8"/>
    <w:rsid w:val="00A127DC"/>
    <w:rsid w:val="00A1482B"/>
    <w:rsid w:val="00A178BE"/>
    <w:rsid w:val="00A21228"/>
    <w:rsid w:val="00A221D9"/>
    <w:rsid w:val="00A359BF"/>
    <w:rsid w:val="00A40F1C"/>
    <w:rsid w:val="00A51D21"/>
    <w:rsid w:val="00A52B7F"/>
    <w:rsid w:val="00A53343"/>
    <w:rsid w:val="00A53E85"/>
    <w:rsid w:val="00A5439D"/>
    <w:rsid w:val="00A5471B"/>
    <w:rsid w:val="00A556E5"/>
    <w:rsid w:val="00A60C27"/>
    <w:rsid w:val="00A6161B"/>
    <w:rsid w:val="00A67768"/>
    <w:rsid w:val="00A71C95"/>
    <w:rsid w:val="00A724CC"/>
    <w:rsid w:val="00A737E9"/>
    <w:rsid w:val="00A7562C"/>
    <w:rsid w:val="00A7682B"/>
    <w:rsid w:val="00A8002A"/>
    <w:rsid w:val="00A80631"/>
    <w:rsid w:val="00A80A08"/>
    <w:rsid w:val="00A83BF2"/>
    <w:rsid w:val="00A8662C"/>
    <w:rsid w:val="00A86964"/>
    <w:rsid w:val="00A87523"/>
    <w:rsid w:val="00A9163A"/>
    <w:rsid w:val="00AA0A6A"/>
    <w:rsid w:val="00AA0FEA"/>
    <w:rsid w:val="00AA2149"/>
    <w:rsid w:val="00AA3A7F"/>
    <w:rsid w:val="00AA3FBD"/>
    <w:rsid w:val="00AA49FF"/>
    <w:rsid w:val="00AB33F3"/>
    <w:rsid w:val="00AB360B"/>
    <w:rsid w:val="00AB3B4E"/>
    <w:rsid w:val="00AB4BB5"/>
    <w:rsid w:val="00AC60A2"/>
    <w:rsid w:val="00AD0B17"/>
    <w:rsid w:val="00AD1EE5"/>
    <w:rsid w:val="00AD2373"/>
    <w:rsid w:val="00AD2B09"/>
    <w:rsid w:val="00AD2E3D"/>
    <w:rsid w:val="00AD4BBE"/>
    <w:rsid w:val="00AE234E"/>
    <w:rsid w:val="00AE5C76"/>
    <w:rsid w:val="00AF137A"/>
    <w:rsid w:val="00AF31B7"/>
    <w:rsid w:val="00B00A93"/>
    <w:rsid w:val="00B02812"/>
    <w:rsid w:val="00B03CA0"/>
    <w:rsid w:val="00B05DB2"/>
    <w:rsid w:val="00B122EF"/>
    <w:rsid w:val="00B214C5"/>
    <w:rsid w:val="00B2557C"/>
    <w:rsid w:val="00B2682E"/>
    <w:rsid w:val="00B27A6F"/>
    <w:rsid w:val="00B27D70"/>
    <w:rsid w:val="00B27D8D"/>
    <w:rsid w:val="00B310A3"/>
    <w:rsid w:val="00B40587"/>
    <w:rsid w:val="00B437E1"/>
    <w:rsid w:val="00B4559F"/>
    <w:rsid w:val="00B4766C"/>
    <w:rsid w:val="00B5014C"/>
    <w:rsid w:val="00B5199D"/>
    <w:rsid w:val="00B51FC2"/>
    <w:rsid w:val="00B615D4"/>
    <w:rsid w:val="00B6255D"/>
    <w:rsid w:val="00B62FA4"/>
    <w:rsid w:val="00B6323D"/>
    <w:rsid w:val="00B73125"/>
    <w:rsid w:val="00B754AF"/>
    <w:rsid w:val="00B7696C"/>
    <w:rsid w:val="00B769E9"/>
    <w:rsid w:val="00B80A5E"/>
    <w:rsid w:val="00B80D3D"/>
    <w:rsid w:val="00B82131"/>
    <w:rsid w:val="00B8362C"/>
    <w:rsid w:val="00B84572"/>
    <w:rsid w:val="00B930DD"/>
    <w:rsid w:val="00B968D6"/>
    <w:rsid w:val="00BB0408"/>
    <w:rsid w:val="00BB24C4"/>
    <w:rsid w:val="00BB3F07"/>
    <w:rsid w:val="00BB6FFC"/>
    <w:rsid w:val="00BC1468"/>
    <w:rsid w:val="00BC1C58"/>
    <w:rsid w:val="00BC2EEB"/>
    <w:rsid w:val="00BC383A"/>
    <w:rsid w:val="00BC3D57"/>
    <w:rsid w:val="00BC664F"/>
    <w:rsid w:val="00BD6680"/>
    <w:rsid w:val="00BE06F3"/>
    <w:rsid w:val="00BE240A"/>
    <w:rsid w:val="00BE3496"/>
    <w:rsid w:val="00BF1029"/>
    <w:rsid w:val="00BF2EFC"/>
    <w:rsid w:val="00BF3BFB"/>
    <w:rsid w:val="00BF7616"/>
    <w:rsid w:val="00C00660"/>
    <w:rsid w:val="00C008F2"/>
    <w:rsid w:val="00C02986"/>
    <w:rsid w:val="00C03F71"/>
    <w:rsid w:val="00C07216"/>
    <w:rsid w:val="00C24D5F"/>
    <w:rsid w:val="00C266A8"/>
    <w:rsid w:val="00C300EC"/>
    <w:rsid w:val="00C36206"/>
    <w:rsid w:val="00C40097"/>
    <w:rsid w:val="00C41DBE"/>
    <w:rsid w:val="00C43E08"/>
    <w:rsid w:val="00C46BCD"/>
    <w:rsid w:val="00C52B0E"/>
    <w:rsid w:val="00C548B0"/>
    <w:rsid w:val="00C56F2A"/>
    <w:rsid w:val="00C60AE4"/>
    <w:rsid w:val="00C61946"/>
    <w:rsid w:val="00C620DB"/>
    <w:rsid w:val="00C6288E"/>
    <w:rsid w:val="00C651CE"/>
    <w:rsid w:val="00C66759"/>
    <w:rsid w:val="00C708BE"/>
    <w:rsid w:val="00C72854"/>
    <w:rsid w:val="00C758CD"/>
    <w:rsid w:val="00C77530"/>
    <w:rsid w:val="00C77E8D"/>
    <w:rsid w:val="00C81351"/>
    <w:rsid w:val="00C8742F"/>
    <w:rsid w:val="00C92230"/>
    <w:rsid w:val="00C92A84"/>
    <w:rsid w:val="00C93DDA"/>
    <w:rsid w:val="00C95835"/>
    <w:rsid w:val="00CA00ED"/>
    <w:rsid w:val="00CA1394"/>
    <w:rsid w:val="00CA61DD"/>
    <w:rsid w:val="00CB0386"/>
    <w:rsid w:val="00CB4E00"/>
    <w:rsid w:val="00CC08B4"/>
    <w:rsid w:val="00CC5A57"/>
    <w:rsid w:val="00CC7091"/>
    <w:rsid w:val="00CD0394"/>
    <w:rsid w:val="00CD31BE"/>
    <w:rsid w:val="00CD4461"/>
    <w:rsid w:val="00CD5AA2"/>
    <w:rsid w:val="00CD68F8"/>
    <w:rsid w:val="00CE370A"/>
    <w:rsid w:val="00CE3F97"/>
    <w:rsid w:val="00CE6E5C"/>
    <w:rsid w:val="00CE7E5B"/>
    <w:rsid w:val="00CF2359"/>
    <w:rsid w:val="00CF3463"/>
    <w:rsid w:val="00CF7EA5"/>
    <w:rsid w:val="00D00FA9"/>
    <w:rsid w:val="00D04D46"/>
    <w:rsid w:val="00D10773"/>
    <w:rsid w:val="00D10FC0"/>
    <w:rsid w:val="00D11C90"/>
    <w:rsid w:val="00D1489C"/>
    <w:rsid w:val="00D203DE"/>
    <w:rsid w:val="00D2045F"/>
    <w:rsid w:val="00D22915"/>
    <w:rsid w:val="00D2525F"/>
    <w:rsid w:val="00D26A94"/>
    <w:rsid w:val="00D322FF"/>
    <w:rsid w:val="00D33261"/>
    <w:rsid w:val="00D34183"/>
    <w:rsid w:val="00D34972"/>
    <w:rsid w:val="00D35475"/>
    <w:rsid w:val="00D366BE"/>
    <w:rsid w:val="00D400B6"/>
    <w:rsid w:val="00D41580"/>
    <w:rsid w:val="00D41EA3"/>
    <w:rsid w:val="00D423B7"/>
    <w:rsid w:val="00D425A1"/>
    <w:rsid w:val="00D42F6F"/>
    <w:rsid w:val="00D46B5A"/>
    <w:rsid w:val="00D50103"/>
    <w:rsid w:val="00D513CF"/>
    <w:rsid w:val="00D52501"/>
    <w:rsid w:val="00D52FD6"/>
    <w:rsid w:val="00D5318D"/>
    <w:rsid w:val="00D6387A"/>
    <w:rsid w:val="00D67451"/>
    <w:rsid w:val="00D71458"/>
    <w:rsid w:val="00D72CE1"/>
    <w:rsid w:val="00D74784"/>
    <w:rsid w:val="00D75526"/>
    <w:rsid w:val="00D758B8"/>
    <w:rsid w:val="00D76267"/>
    <w:rsid w:val="00D77CDC"/>
    <w:rsid w:val="00D83617"/>
    <w:rsid w:val="00D901D6"/>
    <w:rsid w:val="00D910CD"/>
    <w:rsid w:val="00D96238"/>
    <w:rsid w:val="00DA3DFF"/>
    <w:rsid w:val="00DB16A8"/>
    <w:rsid w:val="00DB7092"/>
    <w:rsid w:val="00DC0051"/>
    <w:rsid w:val="00DC0CBB"/>
    <w:rsid w:val="00DC1107"/>
    <w:rsid w:val="00DC3AE7"/>
    <w:rsid w:val="00DC3EEB"/>
    <w:rsid w:val="00DC422A"/>
    <w:rsid w:val="00DC447F"/>
    <w:rsid w:val="00DC5B0B"/>
    <w:rsid w:val="00DC62E5"/>
    <w:rsid w:val="00DC68E5"/>
    <w:rsid w:val="00DC6B23"/>
    <w:rsid w:val="00DC6C74"/>
    <w:rsid w:val="00DD2B26"/>
    <w:rsid w:val="00DD51C5"/>
    <w:rsid w:val="00DD6FF3"/>
    <w:rsid w:val="00DD779A"/>
    <w:rsid w:val="00DE1BD5"/>
    <w:rsid w:val="00DE2E88"/>
    <w:rsid w:val="00DE306E"/>
    <w:rsid w:val="00DF6D8E"/>
    <w:rsid w:val="00E0051F"/>
    <w:rsid w:val="00E01D1E"/>
    <w:rsid w:val="00E04ACC"/>
    <w:rsid w:val="00E04E8C"/>
    <w:rsid w:val="00E05C23"/>
    <w:rsid w:val="00E065AC"/>
    <w:rsid w:val="00E076D9"/>
    <w:rsid w:val="00E10F1D"/>
    <w:rsid w:val="00E11E5E"/>
    <w:rsid w:val="00E12DA0"/>
    <w:rsid w:val="00E16F85"/>
    <w:rsid w:val="00E1753F"/>
    <w:rsid w:val="00E21B7E"/>
    <w:rsid w:val="00E259AF"/>
    <w:rsid w:val="00E2765E"/>
    <w:rsid w:val="00E30712"/>
    <w:rsid w:val="00E327A3"/>
    <w:rsid w:val="00E333B3"/>
    <w:rsid w:val="00E33972"/>
    <w:rsid w:val="00E40E8E"/>
    <w:rsid w:val="00E44DE3"/>
    <w:rsid w:val="00E45011"/>
    <w:rsid w:val="00E5096E"/>
    <w:rsid w:val="00E50B8D"/>
    <w:rsid w:val="00E5206A"/>
    <w:rsid w:val="00E5451E"/>
    <w:rsid w:val="00E600F9"/>
    <w:rsid w:val="00E60806"/>
    <w:rsid w:val="00E635D6"/>
    <w:rsid w:val="00E639BB"/>
    <w:rsid w:val="00E66727"/>
    <w:rsid w:val="00E7488B"/>
    <w:rsid w:val="00E74D4B"/>
    <w:rsid w:val="00E751E3"/>
    <w:rsid w:val="00E807FA"/>
    <w:rsid w:val="00E8298C"/>
    <w:rsid w:val="00E83A18"/>
    <w:rsid w:val="00E91239"/>
    <w:rsid w:val="00E9125F"/>
    <w:rsid w:val="00E93009"/>
    <w:rsid w:val="00E93E62"/>
    <w:rsid w:val="00EA187C"/>
    <w:rsid w:val="00EA21A4"/>
    <w:rsid w:val="00EA4596"/>
    <w:rsid w:val="00EB3D4F"/>
    <w:rsid w:val="00EB6657"/>
    <w:rsid w:val="00EC29AB"/>
    <w:rsid w:val="00EC2A7A"/>
    <w:rsid w:val="00EC396C"/>
    <w:rsid w:val="00EC4621"/>
    <w:rsid w:val="00EC7C74"/>
    <w:rsid w:val="00ED0287"/>
    <w:rsid w:val="00ED141B"/>
    <w:rsid w:val="00ED4B9B"/>
    <w:rsid w:val="00ED7904"/>
    <w:rsid w:val="00EE0DEC"/>
    <w:rsid w:val="00EE6CDE"/>
    <w:rsid w:val="00EF2493"/>
    <w:rsid w:val="00EF620B"/>
    <w:rsid w:val="00EF769D"/>
    <w:rsid w:val="00F04A3A"/>
    <w:rsid w:val="00F13A6A"/>
    <w:rsid w:val="00F17FC5"/>
    <w:rsid w:val="00F23984"/>
    <w:rsid w:val="00F30F48"/>
    <w:rsid w:val="00F3203B"/>
    <w:rsid w:val="00F333A6"/>
    <w:rsid w:val="00F33C52"/>
    <w:rsid w:val="00F35314"/>
    <w:rsid w:val="00F369E0"/>
    <w:rsid w:val="00F41FEE"/>
    <w:rsid w:val="00F42F1E"/>
    <w:rsid w:val="00F45162"/>
    <w:rsid w:val="00F47A95"/>
    <w:rsid w:val="00F47E98"/>
    <w:rsid w:val="00F547A6"/>
    <w:rsid w:val="00F55AB2"/>
    <w:rsid w:val="00F63AEF"/>
    <w:rsid w:val="00F70A95"/>
    <w:rsid w:val="00F716AD"/>
    <w:rsid w:val="00F716D5"/>
    <w:rsid w:val="00F7194D"/>
    <w:rsid w:val="00F739AE"/>
    <w:rsid w:val="00F77D3D"/>
    <w:rsid w:val="00F812C9"/>
    <w:rsid w:val="00F82CDE"/>
    <w:rsid w:val="00F85D07"/>
    <w:rsid w:val="00F86998"/>
    <w:rsid w:val="00F86C11"/>
    <w:rsid w:val="00F91E0F"/>
    <w:rsid w:val="00F91E39"/>
    <w:rsid w:val="00F957AA"/>
    <w:rsid w:val="00F9608B"/>
    <w:rsid w:val="00F96918"/>
    <w:rsid w:val="00FA2753"/>
    <w:rsid w:val="00FA55FE"/>
    <w:rsid w:val="00FA798E"/>
    <w:rsid w:val="00FA7B7F"/>
    <w:rsid w:val="00FB1976"/>
    <w:rsid w:val="00FB23E2"/>
    <w:rsid w:val="00FB5F19"/>
    <w:rsid w:val="00FC1E6E"/>
    <w:rsid w:val="00FC2718"/>
    <w:rsid w:val="00FD10F7"/>
    <w:rsid w:val="00FD3B78"/>
    <w:rsid w:val="00FD3CA9"/>
    <w:rsid w:val="00FD4C77"/>
    <w:rsid w:val="00FE39E7"/>
    <w:rsid w:val="00FE519D"/>
    <w:rsid w:val="00FE590B"/>
    <w:rsid w:val="00FE7BDC"/>
    <w:rsid w:val="00FF2129"/>
    <w:rsid w:val="00FF2EE3"/>
    <w:rsid w:val="00FF304E"/>
    <w:rsid w:val="00FF5F07"/>
    <w:rsid w:val="00FF60DB"/>
    <w:rsid w:val="010A6538"/>
    <w:rsid w:val="018E1965"/>
    <w:rsid w:val="019E6669"/>
    <w:rsid w:val="01DB7ED5"/>
    <w:rsid w:val="01F571E8"/>
    <w:rsid w:val="01F94CA7"/>
    <w:rsid w:val="02522256"/>
    <w:rsid w:val="02654FC5"/>
    <w:rsid w:val="026B1259"/>
    <w:rsid w:val="029F2F49"/>
    <w:rsid w:val="02EF3A35"/>
    <w:rsid w:val="02F502B2"/>
    <w:rsid w:val="02FC7879"/>
    <w:rsid w:val="03192525"/>
    <w:rsid w:val="03255D62"/>
    <w:rsid w:val="03347752"/>
    <w:rsid w:val="03366612"/>
    <w:rsid w:val="03505648"/>
    <w:rsid w:val="03523846"/>
    <w:rsid w:val="03593570"/>
    <w:rsid w:val="03600D18"/>
    <w:rsid w:val="039C136E"/>
    <w:rsid w:val="03B12C25"/>
    <w:rsid w:val="03C6532C"/>
    <w:rsid w:val="03E420DE"/>
    <w:rsid w:val="03F234E7"/>
    <w:rsid w:val="041B7BC0"/>
    <w:rsid w:val="042B4775"/>
    <w:rsid w:val="04591E63"/>
    <w:rsid w:val="045F503D"/>
    <w:rsid w:val="04681172"/>
    <w:rsid w:val="04795999"/>
    <w:rsid w:val="047F723D"/>
    <w:rsid w:val="04A40A52"/>
    <w:rsid w:val="04A43877"/>
    <w:rsid w:val="04D67A31"/>
    <w:rsid w:val="04EE0386"/>
    <w:rsid w:val="052143D9"/>
    <w:rsid w:val="05BB0A65"/>
    <w:rsid w:val="061A5CE2"/>
    <w:rsid w:val="067A7CBC"/>
    <w:rsid w:val="06B060FE"/>
    <w:rsid w:val="07155C37"/>
    <w:rsid w:val="07A33221"/>
    <w:rsid w:val="07A7669E"/>
    <w:rsid w:val="07B335E9"/>
    <w:rsid w:val="08112B41"/>
    <w:rsid w:val="083D7888"/>
    <w:rsid w:val="084E641F"/>
    <w:rsid w:val="090E228E"/>
    <w:rsid w:val="09206D5E"/>
    <w:rsid w:val="095B5BD4"/>
    <w:rsid w:val="09717ADB"/>
    <w:rsid w:val="09880343"/>
    <w:rsid w:val="0A415562"/>
    <w:rsid w:val="0A507174"/>
    <w:rsid w:val="0A5F7285"/>
    <w:rsid w:val="0A76367C"/>
    <w:rsid w:val="0AC00CE5"/>
    <w:rsid w:val="0B08416B"/>
    <w:rsid w:val="0B381EF4"/>
    <w:rsid w:val="0B403C31"/>
    <w:rsid w:val="0B464574"/>
    <w:rsid w:val="0BAF6679"/>
    <w:rsid w:val="0BB774B4"/>
    <w:rsid w:val="0BD0418C"/>
    <w:rsid w:val="0BE14873"/>
    <w:rsid w:val="0C164F16"/>
    <w:rsid w:val="0C5507B6"/>
    <w:rsid w:val="0C856D06"/>
    <w:rsid w:val="0CAE0383"/>
    <w:rsid w:val="0CBD4B33"/>
    <w:rsid w:val="0CDA2405"/>
    <w:rsid w:val="0CED040D"/>
    <w:rsid w:val="0CED2F13"/>
    <w:rsid w:val="0D2D37B0"/>
    <w:rsid w:val="0D4475C2"/>
    <w:rsid w:val="0D5F3E1B"/>
    <w:rsid w:val="0D930915"/>
    <w:rsid w:val="0DD91754"/>
    <w:rsid w:val="0DDC62D9"/>
    <w:rsid w:val="0E064E96"/>
    <w:rsid w:val="0E0E518E"/>
    <w:rsid w:val="0E3E030E"/>
    <w:rsid w:val="0E5F0530"/>
    <w:rsid w:val="0E6F283B"/>
    <w:rsid w:val="0E80608C"/>
    <w:rsid w:val="0E9A1692"/>
    <w:rsid w:val="0F0F6666"/>
    <w:rsid w:val="0F73799F"/>
    <w:rsid w:val="0F8E47D8"/>
    <w:rsid w:val="0FA32AC4"/>
    <w:rsid w:val="0FB51D65"/>
    <w:rsid w:val="0FC3655C"/>
    <w:rsid w:val="10055030"/>
    <w:rsid w:val="100B7BD7"/>
    <w:rsid w:val="109B71AD"/>
    <w:rsid w:val="10E55A71"/>
    <w:rsid w:val="111F1359"/>
    <w:rsid w:val="11317C74"/>
    <w:rsid w:val="11483819"/>
    <w:rsid w:val="11483D9C"/>
    <w:rsid w:val="115B06EA"/>
    <w:rsid w:val="11844B5F"/>
    <w:rsid w:val="119D44FA"/>
    <w:rsid w:val="11A646F0"/>
    <w:rsid w:val="11BD749F"/>
    <w:rsid w:val="11C52008"/>
    <w:rsid w:val="12116348"/>
    <w:rsid w:val="122907E8"/>
    <w:rsid w:val="122951DB"/>
    <w:rsid w:val="125906F8"/>
    <w:rsid w:val="12635AA8"/>
    <w:rsid w:val="12647080"/>
    <w:rsid w:val="12753A2E"/>
    <w:rsid w:val="12851EC3"/>
    <w:rsid w:val="12975095"/>
    <w:rsid w:val="12BB486D"/>
    <w:rsid w:val="12D72579"/>
    <w:rsid w:val="12FE0E52"/>
    <w:rsid w:val="13060D39"/>
    <w:rsid w:val="130C6140"/>
    <w:rsid w:val="134E694C"/>
    <w:rsid w:val="13827B03"/>
    <w:rsid w:val="13985C26"/>
    <w:rsid w:val="13996A99"/>
    <w:rsid w:val="13B30CB1"/>
    <w:rsid w:val="13DD25D3"/>
    <w:rsid w:val="14045B56"/>
    <w:rsid w:val="143611E7"/>
    <w:rsid w:val="1455581C"/>
    <w:rsid w:val="14667AD2"/>
    <w:rsid w:val="148D233B"/>
    <w:rsid w:val="14A01236"/>
    <w:rsid w:val="14AD39CD"/>
    <w:rsid w:val="14AE74BE"/>
    <w:rsid w:val="14BC5A26"/>
    <w:rsid w:val="14D766F3"/>
    <w:rsid w:val="14EB0A77"/>
    <w:rsid w:val="151B5B9E"/>
    <w:rsid w:val="153D1554"/>
    <w:rsid w:val="15641308"/>
    <w:rsid w:val="158D0011"/>
    <w:rsid w:val="15AA1C40"/>
    <w:rsid w:val="15BA04A8"/>
    <w:rsid w:val="16151B02"/>
    <w:rsid w:val="16223ECC"/>
    <w:rsid w:val="164B2578"/>
    <w:rsid w:val="164F3087"/>
    <w:rsid w:val="16573B76"/>
    <w:rsid w:val="166B13DD"/>
    <w:rsid w:val="16757794"/>
    <w:rsid w:val="16775464"/>
    <w:rsid w:val="16946E0D"/>
    <w:rsid w:val="16A13043"/>
    <w:rsid w:val="16AF11B7"/>
    <w:rsid w:val="16D056D6"/>
    <w:rsid w:val="16E473F0"/>
    <w:rsid w:val="16EA2C3C"/>
    <w:rsid w:val="16F71DBD"/>
    <w:rsid w:val="171645FF"/>
    <w:rsid w:val="173769B5"/>
    <w:rsid w:val="17837919"/>
    <w:rsid w:val="179130B8"/>
    <w:rsid w:val="179B3F36"/>
    <w:rsid w:val="17D17655"/>
    <w:rsid w:val="17DC6F1B"/>
    <w:rsid w:val="17FD06BE"/>
    <w:rsid w:val="183179F9"/>
    <w:rsid w:val="183B7909"/>
    <w:rsid w:val="183F3180"/>
    <w:rsid w:val="187408AA"/>
    <w:rsid w:val="18987734"/>
    <w:rsid w:val="189C1D14"/>
    <w:rsid w:val="18A24E51"/>
    <w:rsid w:val="18C87FB1"/>
    <w:rsid w:val="18DD07EA"/>
    <w:rsid w:val="192A5710"/>
    <w:rsid w:val="192F715B"/>
    <w:rsid w:val="195B240F"/>
    <w:rsid w:val="197A28E2"/>
    <w:rsid w:val="19A773C4"/>
    <w:rsid w:val="19FB7430"/>
    <w:rsid w:val="1A346939"/>
    <w:rsid w:val="1A5D0CE0"/>
    <w:rsid w:val="1A7D3DC7"/>
    <w:rsid w:val="1A805FAC"/>
    <w:rsid w:val="1A8B54A8"/>
    <w:rsid w:val="1A8B5849"/>
    <w:rsid w:val="1AF57E02"/>
    <w:rsid w:val="1B18042D"/>
    <w:rsid w:val="1B261BEF"/>
    <w:rsid w:val="1B50506A"/>
    <w:rsid w:val="1B60756D"/>
    <w:rsid w:val="1B773B95"/>
    <w:rsid w:val="1BB20330"/>
    <w:rsid w:val="1BC358A6"/>
    <w:rsid w:val="1BC47FAE"/>
    <w:rsid w:val="1C1D3897"/>
    <w:rsid w:val="1C44328E"/>
    <w:rsid w:val="1C9E0F39"/>
    <w:rsid w:val="1D130D11"/>
    <w:rsid w:val="1D210A3A"/>
    <w:rsid w:val="1D350BCE"/>
    <w:rsid w:val="1D390438"/>
    <w:rsid w:val="1D857FB8"/>
    <w:rsid w:val="1DCC4558"/>
    <w:rsid w:val="1DE5415D"/>
    <w:rsid w:val="1E0345E3"/>
    <w:rsid w:val="1E1A24E0"/>
    <w:rsid w:val="1E8B7219"/>
    <w:rsid w:val="1E94569F"/>
    <w:rsid w:val="1EB20AA0"/>
    <w:rsid w:val="1ED8781E"/>
    <w:rsid w:val="1EF52E0A"/>
    <w:rsid w:val="1EF5499A"/>
    <w:rsid w:val="1F2111C5"/>
    <w:rsid w:val="1F2B50AE"/>
    <w:rsid w:val="1FB4536B"/>
    <w:rsid w:val="1FBB39D7"/>
    <w:rsid w:val="1FD32E79"/>
    <w:rsid w:val="1FDC5898"/>
    <w:rsid w:val="209E05F3"/>
    <w:rsid w:val="20C0056A"/>
    <w:rsid w:val="20C067BC"/>
    <w:rsid w:val="214B077B"/>
    <w:rsid w:val="214D0EE2"/>
    <w:rsid w:val="214F43D7"/>
    <w:rsid w:val="21791AE4"/>
    <w:rsid w:val="21864E96"/>
    <w:rsid w:val="21B52B0E"/>
    <w:rsid w:val="21B93937"/>
    <w:rsid w:val="21D44A1E"/>
    <w:rsid w:val="21F04E7F"/>
    <w:rsid w:val="21F628A8"/>
    <w:rsid w:val="21F93D33"/>
    <w:rsid w:val="222744F4"/>
    <w:rsid w:val="226F2247"/>
    <w:rsid w:val="227619B0"/>
    <w:rsid w:val="227A3683"/>
    <w:rsid w:val="22C64F2D"/>
    <w:rsid w:val="22D4383D"/>
    <w:rsid w:val="22DB5B2F"/>
    <w:rsid w:val="235F050E"/>
    <w:rsid w:val="238907F2"/>
    <w:rsid w:val="23F22630"/>
    <w:rsid w:val="240106F8"/>
    <w:rsid w:val="241811BB"/>
    <w:rsid w:val="243B11AA"/>
    <w:rsid w:val="24431BDE"/>
    <w:rsid w:val="246456B0"/>
    <w:rsid w:val="24741D97"/>
    <w:rsid w:val="24802739"/>
    <w:rsid w:val="2482463A"/>
    <w:rsid w:val="24BF6C72"/>
    <w:rsid w:val="24D24662"/>
    <w:rsid w:val="24DD765D"/>
    <w:rsid w:val="24F609FE"/>
    <w:rsid w:val="250022AD"/>
    <w:rsid w:val="25854F7E"/>
    <w:rsid w:val="25B41F20"/>
    <w:rsid w:val="25B6018D"/>
    <w:rsid w:val="25C22D2B"/>
    <w:rsid w:val="25C9206C"/>
    <w:rsid w:val="25D32FDC"/>
    <w:rsid w:val="25D93F97"/>
    <w:rsid w:val="25EF22C5"/>
    <w:rsid w:val="265336BF"/>
    <w:rsid w:val="265A2E1C"/>
    <w:rsid w:val="267D2C37"/>
    <w:rsid w:val="269027B0"/>
    <w:rsid w:val="26FE4863"/>
    <w:rsid w:val="27075144"/>
    <w:rsid w:val="270869D2"/>
    <w:rsid w:val="2739456A"/>
    <w:rsid w:val="277C4535"/>
    <w:rsid w:val="2784424C"/>
    <w:rsid w:val="27883963"/>
    <w:rsid w:val="27BE3670"/>
    <w:rsid w:val="27C6075E"/>
    <w:rsid w:val="27E53952"/>
    <w:rsid w:val="27FF406E"/>
    <w:rsid w:val="280A1C30"/>
    <w:rsid w:val="281F0F8A"/>
    <w:rsid w:val="28395B38"/>
    <w:rsid w:val="28500425"/>
    <w:rsid w:val="28516388"/>
    <w:rsid w:val="285223EF"/>
    <w:rsid w:val="28546ABE"/>
    <w:rsid w:val="2895052E"/>
    <w:rsid w:val="289F49F4"/>
    <w:rsid w:val="290351CF"/>
    <w:rsid w:val="293330F7"/>
    <w:rsid w:val="29451F54"/>
    <w:rsid w:val="29497AED"/>
    <w:rsid w:val="299D59AF"/>
    <w:rsid w:val="29A053DC"/>
    <w:rsid w:val="29C93700"/>
    <w:rsid w:val="29E928DF"/>
    <w:rsid w:val="2A2858E9"/>
    <w:rsid w:val="2A5D12BC"/>
    <w:rsid w:val="2AAC78A6"/>
    <w:rsid w:val="2AC3175F"/>
    <w:rsid w:val="2AE35581"/>
    <w:rsid w:val="2BA30FD0"/>
    <w:rsid w:val="2BA532F0"/>
    <w:rsid w:val="2BE96BB1"/>
    <w:rsid w:val="2C017E23"/>
    <w:rsid w:val="2C6A1A6B"/>
    <w:rsid w:val="2C8965FC"/>
    <w:rsid w:val="2C8C6A5E"/>
    <w:rsid w:val="2CE235DD"/>
    <w:rsid w:val="2D064F12"/>
    <w:rsid w:val="2D491606"/>
    <w:rsid w:val="2D786798"/>
    <w:rsid w:val="2D7E5F95"/>
    <w:rsid w:val="2D9B2E4F"/>
    <w:rsid w:val="2DA90D23"/>
    <w:rsid w:val="2DAA2693"/>
    <w:rsid w:val="2DD572B4"/>
    <w:rsid w:val="2E0C3040"/>
    <w:rsid w:val="2E3A6B55"/>
    <w:rsid w:val="2EA86996"/>
    <w:rsid w:val="2EB824C7"/>
    <w:rsid w:val="2EF76F6A"/>
    <w:rsid w:val="2EFA733D"/>
    <w:rsid w:val="2F397E65"/>
    <w:rsid w:val="2F4B1946"/>
    <w:rsid w:val="2F5A3BE6"/>
    <w:rsid w:val="2F7B66D0"/>
    <w:rsid w:val="2F911A4F"/>
    <w:rsid w:val="2FA76091"/>
    <w:rsid w:val="2FCB74E2"/>
    <w:rsid w:val="301B1ECF"/>
    <w:rsid w:val="305202FD"/>
    <w:rsid w:val="306C3C30"/>
    <w:rsid w:val="30F2476F"/>
    <w:rsid w:val="30FF0C3A"/>
    <w:rsid w:val="311405B6"/>
    <w:rsid w:val="31711940"/>
    <w:rsid w:val="31724F56"/>
    <w:rsid w:val="317701A6"/>
    <w:rsid w:val="319E6F00"/>
    <w:rsid w:val="31A63719"/>
    <w:rsid w:val="31BE28A4"/>
    <w:rsid w:val="32017765"/>
    <w:rsid w:val="32123CE4"/>
    <w:rsid w:val="322E6FC2"/>
    <w:rsid w:val="32427031"/>
    <w:rsid w:val="32446A3C"/>
    <w:rsid w:val="324F2A11"/>
    <w:rsid w:val="32AE251B"/>
    <w:rsid w:val="3310712F"/>
    <w:rsid w:val="332A36B5"/>
    <w:rsid w:val="33362AE2"/>
    <w:rsid w:val="333B2618"/>
    <w:rsid w:val="33602DC2"/>
    <w:rsid w:val="33603A9A"/>
    <w:rsid w:val="3372479B"/>
    <w:rsid w:val="33BE4B19"/>
    <w:rsid w:val="3400443C"/>
    <w:rsid w:val="3444532F"/>
    <w:rsid w:val="3448393C"/>
    <w:rsid w:val="348537F5"/>
    <w:rsid w:val="34880F47"/>
    <w:rsid w:val="3495571D"/>
    <w:rsid w:val="34971A9D"/>
    <w:rsid w:val="34AA14BF"/>
    <w:rsid w:val="34BC5095"/>
    <w:rsid w:val="34C725A3"/>
    <w:rsid w:val="34CF2345"/>
    <w:rsid w:val="34FB0599"/>
    <w:rsid w:val="34FF745B"/>
    <w:rsid w:val="35623803"/>
    <w:rsid w:val="35811EF8"/>
    <w:rsid w:val="35885EFD"/>
    <w:rsid w:val="358F5B90"/>
    <w:rsid w:val="359D47A8"/>
    <w:rsid w:val="35C85D3B"/>
    <w:rsid w:val="360E6534"/>
    <w:rsid w:val="363444E1"/>
    <w:rsid w:val="36562E11"/>
    <w:rsid w:val="36670D15"/>
    <w:rsid w:val="36715BA9"/>
    <w:rsid w:val="367D3C26"/>
    <w:rsid w:val="36B272B1"/>
    <w:rsid w:val="36CE01E2"/>
    <w:rsid w:val="36CF69AE"/>
    <w:rsid w:val="371346A3"/>
    <w:rsid w:val="37792224"/>
    <w:rsid w:val="37855F3E"/>
    <w:rsid w:val="378B76CC"/>
    <w:rsid w:val="379F6CD3"/>
    <w:rsid w:val="38536E80"/>
    <w:rsid w:val="387C75E8"/>
    <w:rsid w:val="389D3BAB"/>
    <w:rsid w:val="38A604BA"/>
    <w:rsid w:val="38AF2B6B"/>
    <w:rsid w:val="39635E39"/>
    <w:rsid w:val="39662E0F"/>
    <w:rsid w:val="39921B3C"/>
    <w:rsid w:val="39935BA4"/>
    <w:rsid w:val="39952B51"/>
    <w:rsid w:val="3995639C"/>
    <w:rsid w:val="39DE1D35"/>
    <w:rsid w:val="39E41AD2"/>
    <w:rsid w:val="39F54152"/>
    <w:rsid w:val="3A3C5590"/>
    <w:rsid w:val="3A5F274A"/>
    <w:rsid w:val="3A63223A"/>
    <w:rsid w:val="3A6356B8"/>
    <w:rsid w:val="3A6D30B9"/>
    <w:rsid w:val="3A6F5083"/>
    <w:rsid w:val="3A8139C0"/>
    <w:rsid w:val="3A9754B3"/>
    <w:rsid w:val="3AA37B00"/>
    <w:rsid w:val="3AAC6B47"/>
    <w:rsid w:val="3AAE15B7"/>
    <w:rsid w:val="3AB900AC"/>
    <w:rsid w:val="3AC12142"/>
    <w:rsid w:val="3B084A6B"/>
    <w:rsid w:val="3B3A62D4"/>
    <w:rsid w:val="3B765F9D"/>
    <w:rsid w:val="3B7A0D94"/>
    <w:rsid w:val="3B921E2F"/>
    <w:rsid w:val="3BCA5DFA"/>
    <w:rsid w:val="3C294576"/>
    <w:rsid w:val="3C3B2A59"/>
    <w:rsid w:val="3C3C03C2"/>
    <w:rsid w:val="3C4F079A"/>
    <w:rsid w:val="3CA91678"/>
    <w:rsid w:val="3CD11655"/>
    <w:rsid w:val="3CE138EA"/>
    <w:rsid w:val="3CE749E8"/>
    <w:rsid w:val="3D145A6E"/>
    <w:rsid w:val="3D347EBE"/>
    <w:rsid w:val="3D3C66AD"/>
    <w:rsid w:val="3D687B67"/>
    <w:rsid w:val="3D840E45"/>
    <w:rsid w:val="3DAE6321"/>
    <w:rsid w:val="3DEB4A20"/>
    <w:rsid w:val="3E253C07"/>
    <w:rsid w:val="3E49466A"/>
    <w:rsid w:val="3E57593C"/>
    <w:rsid w:val="3E7C38CA"/>
    <w:rsid w:val="3E91271C"/>
    <w:rsid w:val="3EAB3ACF"/>
    <w:rsid w:val="3EB87B15"/>
    <w:rsid w:val="3EC05C37"/>
    <w:rsid w:val="3EC95AA1"/>
    <w:rsid w:val="3EEF6792"/>
    <w:rsid w:val="3F295E0D"/>
    <w:rsid w:val="3F446ADE"/>
    <w:rsid w:val="3F520ACF"/>
    <w:rsid w:val="3F654DC4"/>
    <w:rsid w:val="3F7B6678"/>
    <w:rsid w:val="3FB45A74"/>
    <w:rsid w:val="3FC75019"/>
    <w:rsid w:val="3FEB7EAA"/>
    <w:rsid w:val="40713AEF"/>
    <w:rsid w:val="40754A75"/>
    <w:rsid w:val="40C50E75"/>
    <w:rsid w:val="40CB4805"/>
    <w:rsid w:val="415316D4"/>
    <w:rsid w:val="41770270"/>
    <w:rsid w:val="41837E3C"/>
    <w:rsid w:val="41A575DC"/>
    <w:rsid w:val="41D64DF0"/>
    <w:rsid w:val="41DD5999"/>
    <w:rsid w:val="41E73055"/>
    <w:rsid w:val="41EA0C46"/>
    <w:rsid w:val="41EB66C0"/>
    <w:rsid w:val="422F7524"/>
    <w:rsid w:val="42910F39"/>
    <w:rsid w:val="42967AF3"/>
    <w:rsid w:val="42A72356"/>
    <w:rsid w:val="43076410"/>
    <w:rsid w:val="435D4F55"/>
    <w:rsid w:val="435E20EE"/>
    <w:rsid w:val="436A7774"/>
    <w:rsid w:val="4380586D"/>
    <w:rsid w:val="4387343D"/>
    <w:rsid w:val="43B6783D"/>
    <w:rsid w:val="43CE7979"/>
    <w:rsid w:val="43D52B8D"/>
    <w:rsid w:val="43DF29FF"/>
    <w:rsid w:val="43FF6B72"/>
    <w:rsid w:val="44184095"/>
    <w:rsid w:val="441B2ABB"/>
    <w:rsid w:val="448434D9"/>
    <w:rsid w:val="44AE49FA"/>
    <w:rsid w:val="44F93AED"/>
    <w:rsid w:val="450C4F1D"/>
    <w:rsid w:val="453B3C43"/>
    <w:rsid w:val="455B6A18"/>
    <w:rsid w:val="456F23DB"/>
    <w:rsid w:val="45733A56"/>
    <w:rsid w:val="46203D36"/>
    <w:rsid w:val="46356811"/>
    <w:rsid w:val="463917B8"/>
    <w:rsid w:val="46880B6F"/>
    <w:rsid w:val="469D43C9"/>
    <w:rsid w:val="46C11E63"/>
    <w:rsid w:val="46C15698"/>
    <w:rsid w:val="470803B1"/>
    <w:rsid w:val="473E6F89"/>
    <w:rsid w:val="475F7E85"/>
    <w:rsid w:val="47B24801"/>
    <w:rsid w:val="48191E8A"/>
    <w:rsid w:val="48357040"/>
    <w:rsid w:val="48744690"/>
    <w:rsid w:val="489471AD"/>
    <w:rsid w:val="48FA37EA"/>
    <w:rsid w:val="49415E3C"/>
    <w:rsid w:val="498902C4"/>
    <w:rsid w:val="49DA22FB"/>
    <w:rsid w:val="4A127D92"/>
    <w:rsid w:val="4A167168"/>
    <w:rsid w:val="4A282153"/>
    <w:rsid w:val="4A541B9F"/>
    <w:rsid w:val="4A681FCD"/>
    <w:rsid w:val="4A6D4AB9"/>
    <w:rsid w:val="4A7158E9"/>
    <w:rsid w:val="4ADB2331"/>
    <w:rsid w:val="4B0D72D5"/>
    <w:rsid w:val="4B166F58"/>
    <w:rsid w:val="4B5C4769"/>
    <w:rsid w:val="4B8D64CE"/>
    <w:rsid w:val="4BB35BD2"/>
    <w:rsid w:val="4BB543F6"/>
    <w:rsid w:val="4C066EC9"/>
    <w:rsid w:val="4C0F5D7E"/>
    <w:rsid w:val="4C345C9A"/>
    <w:rsid w:val="4C371778"/>
    <w:rsid w:val="4C8E4C41"/>
    <w:rsid w:val="4CAD53B7"/>
    <w:rsid w:val="4D0E4EE6"/>
    <w:rsid w:val="4D1F5234"/>
    <w:rsid w:val="4D405679"/>
    <w:rsid w:val="4D857D45"/>
    <w:rsid w:val="4D917A62"/>
    <w:rsid w:val="4DA8648A"/>
    <w:rsid w:val="4DB737CA"/>
    <w:rsid w:val="4DC0370E"/>
    <w:rsid w:val="4E296E9F"/>
    <w:rsid w:val="4E463507"/>
    <w:rsid w:val="4E8326E2"/>
    <w:rsid w:val="4EAC7B2A"/>
    <w:rsid w:val="4EBD00D8"/>
    <w:rsid w:val="4EEB73D6"/>
    <w:rsid w:val="4F4E4E0F"/>
    <w:rsid w:val="4F5F0DCA"/>
    <w:rsid w:val="4F7E2887"/>
    <w:rsid w:val="4FBF4D92"/>
    <w:rsid w:val="4FE32524"/>
    <w:rsid w:val="50442271"/>
    <w:rsid w:val="509E315B"/>
    <w:rsid w:val="50FF0AF0"/>
    <w:rsid w:val="510D0454"/>
    <w:rsid w:val="511C5C22"/>
    <w:rsid w:val="51A9170A"/>
    <w:rsid w:val="521E099D"/>
    <w:rsid w:val="521F47C4"/>
    <w:rsid w:val="523532BB"/>
    <w:rsid w:val="529A65BD"/>
    <w:rsid w:val="52C06BEE"/>
    <w:rsid w:val="52CB0C33"/>
    <w:rsid w:val="53383416"/>
    <w:rsid w:val="53424C8B"/>
    <w:rsid w:val="53EF7801"/>
    <w:rsid w:val="54096FE3"/>
    <w:rsid w:val="54680031"/>
    <w:rsid w:val="548D7B16"/>
    <w:rsid w:val="54A76979"/>
    <w:rsid w:val="54A86D6F"/>
    <w:rsid w:val="54AA6F8B"/>
    <w:rsid w:val="54C831C7"/>
    <w:rsid w:val="55700848"/>
    <w:rsid w:val="559C217F"/>
    <w:rsid w:val="55B412F1"/>
    <w:rsid w:val="55B568E0"/>
    <w:rsid w:val="55CD4B0F"/>
    <w:rsid w:val="55D3606E"/>
    <w:rsid w:val="55FC3817"/>
    <w:rsid w:val="561523F3"/>
    <w:rsid w:val="56436CCC"/>
    <w:rsid w:val="56776305"/>
    <w:rsid w:val="56A43119"/>
    <w:rsid w:val="56D758C2"/>
    <w:rsid w:val="56D94B0E"/>
    <w:rsid w:val="56EA27F9"/>
    <w:rsid w:val="5721105B"/>
    <w:rsid w:val="5744597A"/>
    <w:rsid w:val="5786769B"/>
    <w:rsid w:val="57A04676"/>
    <w:rsid w:val="57B80267"/>
    <w:rsid w:val="57BB47CB"/>
    <w:rsid w:val="57EE3633"/>
    <w:rsid w:val="581035A9"/>
    <w:rsid w:val="58721CF1"/>
    <w:rsid w:val="58FC3B2E"/>
    <w:rsid w:val="591946F7"/>
    <w:rsid w:val="59246BE1"/>
    <w:rsid w:val="598002BB"/>
    <w:rsid w:val="59906F58"/>
    <w:rsid w:val="59974E4E"/>
    <w:rsid w:val="599F092A"/>
    <w:rsid w:val="59B75EAA"/>
    <w:rsid w:val="59C104F3"/>
    <w:rsid w:val="59CF568B"/>
    <w:rsid w:val="59F178F9"/>
    <w:rsid w:val="59F667CF"/>
    <w:rsid w:val="59FA5B72"/>
    <w:rsid w:val="5A014176"/>
    <w:rsid w:val="5A025174"/>
    <w:rsid w:val="5A075698"/>
    <w:rsid w:val="5A2025BC"/>
    <w:rsid w:val="5A2A036C"/>
    <w:rsid w:val="5A790C53"/>
    <w:rsid w:val="5A924F1E"/>
    <w:rsid w:val="5A961E88"/>
    <w:rsid w:val="5AA4622B"/>
    <w:rsid w:val="5AB8118C"/>
    <w:rsid w:val="5AC62F6A"/>
    <w:rsid w:val="5ACC5CE7"/>
    <w:rsid w:val="5B0E672D"/>
    <w:rsid w:val="5B21787C"/>
    <w:rsid w:val="5B5908AF"/>
    <w:rsid w:val="5B5D7F74"/>
    <w:rsid w:val="5B5F7C50"/>
    <w:rsid w:val="5B777676"/>
    <w:rsid w:val="5BA26C0E"/>
    <w:rsid w:val="5BB4236D"/>
    <w:rsid w:val="5BFB3460"/>
    <w:rsid w:val="5BFE219A"/>
    <w:rsid w:val="5CAF7D41"/>
    <w:rsid w:val="5CC90DBE"/>
    <w:rsid w:val="5CD03307"/>
    <w:rsid w:val="5CFF1E3E"/>
    <w:rsid w:val="5D027239"/>
    <w:rsid w:val="5D26561D"/>
    <w:rsid w:val="5D293552"/>
    <w:rsid w:val="5D3805E1"/>
    <w:rsid w:val="5D7E7207"/>
    <w:rsid w:val="5DA92C2C"/>
    <w:rsid w:val="5DD00C6D"/>
    <w:rsid w:val="5DD42172"/>
    <w:rsid w:val="5E2C6536"/>
    <w:rsid w:val="5E2E3349"/>
    <w:rsid w:val="5E69536C"/>
    <w:rsid w:val="5EAF147D"/>
    <w:rsid w:val="5F551CD1"/>
    <w:rsid w:val="5F5A480F"/>
    <w:rsid w:val="5F8A743D"/>
    <w:rsid w:val="5F946CA8"/>
    <w:rsid w:val="60114ED7"/>
    <w:rsid w:val="60427428"/>
    <w:rsid w:val="608F54AC"/>
    <w:rsid w:val="60BD2100"/>
    <w:rsid w:val="60FB29F2"/>
    <w:rsid w:val="611F0BCF"/>
    <w:rsid w:val="611F660B"/>
    <w:rsid w:val="6135397E"/>
    <w:rsid w:val="61472BE9"/>
    <w:rsid w:val="618B5A4F"/>
    <w:rsid w:val="61A30FEA"/>
    <w:rsid w:val="61E156B0"/>
    <w:rsid w:val="61EA6C19"/>
    <w:rsid w:val="62045801"/>
    <w:rsid w:val="62126377"/>
    <w:rsid w:val="62BE3C02"/>
    <w:rsid w:val="63442359"/>
    <w:rsid w:val="634B7131"/>
    <w:rsid w:val="63506DAC"/>
    <w:rsid w:val="63714CC9"/>
    <w:rsid w:val="638377CB"/>
    <w:rsid w:val="638C589F"/>
    <w:rsid w:val="63C82F8A"/>
    <w:rsid w:val="63D843D5"/>
    <w:rsid w:val="644D3C9F"/>
    <w:rsid w:val="64512ACB"/>
    <w:rsid w:val="648800ED"/>
    <w:rsid w:val="64990483"/>
    <w:rsid w:val="64A37924"/>
    <w:rsid w:val="64BD0615"/>
    <w:rsid w:val="64CA180B"/>
    <w:rsid w:val="65036A68"/>
    <w:rsid w:val="65314B5F"/>
    <w:rsid w:val="654D096B"/>
    <w:rsid w:val="65EE7F0D"/>
    <w:rsid w:val="65FF7E4F"/>
    <w:rsid w:val="66014D57"/>
    <w:rsid w:val="66222AA7"/>
    <w:rsid w:val="662F61A2"/>
    <w:rsid w:val="6630518B"/>
    <w:rsid w:val="66482351"/>
    <w:rsid w:val="66A05907"/>
    <w:rsid w:val="66CB1165"/>
    <w:rsid w:val="6732074E"/>
    <w:rsid w:val="67400CBE"/>
    <w:rsid w:val="674A652B"/>
    <w:rsid w:val="677A3CE3"/>
    <w:rsid w:val="67917BF9"/>
    <w:rsid w:val="67A81915"/>
    <w:rsid w:val="67C55B51"/>
    <w:rsid w:val="67D8681C"/>
    <w:rsid w:val="681369E6"/>
    <w:rsid w:val="68143268"/>
    <w:rsid w:val="681B1DDE"/>
    <w:rsid w:val="68200D07"/>
    <w:rsid w:val="682E182A"/>
    <w:rsid w:val="683E1A6D"/>
    <w:rsid w:val="68555008"/>
    <w:rsid w:val="68D230EC"/>
    <w:rsid w:val="696F0CC6"/>
    <w:rsid w:val="69DF4740"/>
    <w:rsid w:val="6A6B50A6"/>
    <w:rsid w:val="6A752492"/>
    <w:rsid w:val="6A9F07BD"/>
    <w:rsid w:val="6AB87D91"/>
    <w:rsid w:val="6AC1775B"/>
    <w:rsid w:val="6B376C47"/>
    <w:rsid w:val="6B4012C0"/>
    <w:rsid w:val="6B930763"/>
    <w:rsid w:val="6BC13703"/>
    <w:rsid w:val="6BC8789F"/>
    <w:rsid w:val="6BCE4BBB"/>
    <w:rsid w:val="6BD44108"/>
    <w:rsid w:val="6BD95C93"/>
    <w:rsid w:val="6BE97BCA"/>
    <w:rsid w:val="6C05336D"/>
    <w:rsid w:val="6C2B055A"/>
    <w:rsid w:val="6C313697"/>
    <w:rsid w:val="6C5507D0"/>
    <w:rsid w:val="6C5A2BED"/>
    <w:rsid w:val="6D064B23"/>
    <w:rsid w:val="6D0B65DA"/>
    <w:rsid w:val="6D500A5B"/>
    <w:rsid w:val="6D5E670D"/>
    <w:rsid w:val="6D673814"/>
    <w:rsid w:val="6D6941B3"/>
    <w:rsid w:val="6D6A5ED3"/>
    <w:rsid w:val="6D6B7D90"/>
    <w:rsid w:val="6D761CA9"/>
    <w:rsid w:val="6DAC1227"/>
    <w:rsid w:val="6DDD5884"/>
    <w:rsid w:val="6E420F40"/>
    <w:rsid w:val="6E456235"/>
    <w:rsid w:val="6EBB0109"/>
    <w:rsid w:val="6EC209A2"/>
    <w:rsid w:val="6ECC3E3C"/>
    <w:rsid w:val="6EDA0F9D"/>
    <w:rsid w:val="6EFD5AB2"/>
    <w:rsid w:val="6F4162E7"/>
    <w:rsid w:val="6FA96C76"/>
    <w:rsid w:val="6FCC795E"/>
    <w:rsid w:val="707433B6"/>
    <w:rsid w:val="70B15E6F"/>
    <w:rsid w:val="70C96594"/>
    <w:rsid w:val="70CB5E68"/>
    <w:rsid w:val="70DE6A5A"/>
    <w:rsid w:val="71201CBB"/>
    <w:rsid w:val="71353C29"/>
    <w:rsid w:val="716671E2"/>
    <w:rsid w:val="71E76930"/>
    <w:rsid w:val="72477770"/>
    <w:rsid w:val="728E67E0"/>
    <w:rsid w:val="7298621E"/>
    <w:rsid w:val="729921DF"/>
    <w:rsid w:val="72A718D5"/>
    <w:rsid w:val="72DF7204"/>
    <w:rsid w:val="73153E7F"/>
    <w:rsid w:val="736B375D"/>
    <w:rsid w:val="737C169B"/>
    <w:rsid w:val="73A5266E"/>
    <w:rsid w:val="73AE41D2"/>
    <w:rsid w:val="73D40519"/>
    <w:rsid w:val="73DA15E5"/>
    <w:rsid w:val="740F42BD"/>
    <w:rsid w:val="745D1871"/>
    <w:rsid w:val="74665049"/>
    <w:rsid w:val="749C26E1"/>
    <w:rsid w:val="749D1686"/>
    <w:rsid w:val="74AD1B49"/>
    <w:rsid w:val="74E72BA9"/>
    <w:rsid w:val="750951B1"/>
    <w:rsid w:val="75114B83"/>
    <w:rsid w:val="75581C94"/>
    <w:rsid w:val="759233F8"/>
    <w:rsid w:val="75A25BD9"/>
    <w:rsid w:val="75A34452"/>
    <w:rsid w:val="75C6028F"/>
    <w:rsid w:val="75DC0B17"/>
    <w:rsid w:val="76BF57A0"/>
    <w:rsid w:val="772D001C"/>
    <w:rsid w:val="77450747"/>
    <w:rsid w:val="776808B4"/>
    <w:rsid w:val="77943778"/>
    <w:rsid w:val="779720EC"/>
    <w:rsid w:val="77976AA4"/>
    <w:rsid w:val="77E6160F"/>
    <w:rsid w:val="77EE02B8"/>
    <w:rsid w:val="78030A7A"/>
    <w:rsid w:val="78205CFD"/>
    <w:rsid w:val="78337945"/>
    <w:rsid w:val="78402897"/>
    <w:rsid w:val="786F4218"/>
    <w:rsid w:val="78911745"/>
    <w:rsid w:val="78B43685"/>
    <w:rsid w:val="7907525E"/>
    <w:rsid w:val="79377FF6"/>
    <w:rsid w:val="794669D3"/>
    <w:rsid w:val="795F1BB7"/>
    <w:rsid w:val="796A57B5"/>
    <w:rsid w:val="797976B8"/>
    <w:rsid w:val="799A59C8"/>
    <w:rsid w:val="79D4225B"/>
    <w:rsid w:val="79E166FC"/>
    <w:rsid w:val="79EA1F39"/>
    <w:rsid w:val="7A0A2BE3"/>
    <w:rsid w:val="7A10515B"/>
    <w:rsid w:val="7A3251AA"/>
    <w:rsid w:val="7A683C02"/>
    <w:rsid w:val="7A685BCD"/>
    <w:rsid w:val="7AAE27F4"/>
    <w:rsid w:val="7AFC769B"/>
    <w:rsid w:val="7B0E0C3E"/>
    <w:rsid w:val="7B13468F"/>
    <w:rsid w:val="7B2639E6"/>
    <w:rsid w:val="7B6C13EC"/>
    <w:rsid w:val="7B757DEE"/>
    <w:rsid w:val="7B802D2A"/>
    <w:rsid w:val="7B920748"/>
    <w:rsid w:val="7BAD03AE"/>
    <w:rsid w:val="7BB120FE"/>
    <w:rsid w:val="7BED75DA"/>
    <w:rsid w:val="7C035F7B"/>
    <w:rsid w:val="7C10243F"/>
    <w:rsid w:val="7C156B3C"/>
    <w:rsid w:val="7C2737B9"/>
    <w:rsid w:val="7C317EC8"/>
    <w:rsid w:val="7C455EAF"/>
    <w:rsid w:val="7C782612"/>
    <w:rsid w:val="7C8D3A51"/>
    <w:rsid w:val="7CC145C3"/>
    <w:rsid w:val="7CF51E42"/>
    <w:rsid w:val="7CF60F14"/>
    <w:rsid w:val="7D4A280A"/>
    <w:rsid w:val="7D5C12FB"/>
    <w:rsid w:val="7D847658"/>
    <w:rsid w:val="7D8822EC"/>
    <w:rsid w:val="7D8A2C07"/>
    <w:rsid w:val="7D9C12B8"/>
    <w:rsid w:val="7DC10FF6"/>
    <w:rsid w:val="7DC14995"/>
    <w:rsid w:val="7DCB2D3B"/>
    <w:rsid w:val="7DCE343B"/>
    <w:rsid w:val="7DD00657"/>
    <w:rsid w:val="7DD36F11"/>
    <w:rsid w:val="7DF973A0"/>
    <w:rsid w:val="7E1B7E72"/>
    <w:rsid w:val="7E424D6D"/>
    <w:rsid w:val="7E45262F"/>
    <w:rsid w:val="7E553669"/>
    <w:rsid w:val="7E6671D0"/>
    <w:rsid w:val="7E69410E"/>
    <w:rsid w:val="7E6E65D1"/>
    <w:rsid w:val="7E9A7382"/>
    <w:rsid w:val="7F596D35"/>
    <w:rsid w:val="7F5B7902"/>
    <w:rsid w:val="7F613979"/>
    <w:rsid w:val="7F737DF6"/>
    <w:rsid w:val="7FD21279"/>
    <w:rsid w:val="7FF202C2"/>
    <w:rsid w:val="7FF715F8"/>
    <w:rsid w:val="7FF738F9"/>
    <w:rsid w:val="7FFB62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ind w:left="395"/>
      <w:outlineLvl w:val="2"/>
    </w:pPr>
    <w:rPr>
      <w:rFonts w:ascii="宋体" w:hAnsi="宋体" w:eastAsia="宋体" w:cs="宋体"/>
      <w:b/>
      <w:bCs/>
      <w:sz w:val="24"/>
      <w:szCs w:val="24"/>
      <w:lang w:val="zh-CN" w:eastAsia="zh-CN" w:bidi="zh-CN"/>
    </w:rPr>
  </w:style>
  <w:style w:type="paragraph" w:styleId="3">
    <w:name w:val="heading 4"/>
    <w:basedOn w:val="1"/>
    <w:next w:val="1"/>
    <w:autoRedefine/>
    <w:qFormat/>
    <w:uiPriority w:val="0"/>
    <w:pPr>
      <w:keepNext/>
      <w:keepLines/>
      <w:spacing w:before="280" w:after="290" w:line="374" w:lineRule="auto"/>
      <w:outlineLvl w:val="3"/>
    </w:pPr>
    <w:rPr>
      <w:rFonts w:ascii="Calibri Light" w:hAnsi="Calibri Light"/>
      <w:b/>
      <w:bCs/>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5">
    <w:name w:val="annotation text"/>
    <w:basedOn w:val="1"/>
    <w:qFormat/>
    <w:uiPriority w:val="0"/>
    <w:pPr>
      <w:jc w:val="left"/>
    </w:pPr>
  </w:style>
  <w:style w:type="paragraph" w:styleId="6">
    <w:name w:val="Body Text"/>
    <w:basedOn w:val="1"/>
    <w:next w:val="1"/>
    <w:autoRedefine/>
    <w:unhideWhenUsed/>
    <w:qFormat/>
    <w:uiPriority w:val="99"/>
    <w:pPr>
      <w:widowControl/>
      <w:spacing w:after="120"/>
      <w:jc w:val="left"/>
    </w:pPr>
  </w:style>
  <w:style w:type="paragraph" w:styleId="7">
    <w:name w:val="Body Text Indent"/>
    <w:basedOn w:val="1"/>
    <w:next w:val="1"/>
    <w:autoRedefine/>
    <w:qFormat/>
    <w:uiPriority w:val="0"/>
    <w:pPr>
      <w:spacing w:after="120"/>
      <w:ind w:left="420" w:leftChars="200"/>
    </w:pPr>
    <w:rPr>
      <w:kern w:val="0"/>
      <w:sz w:val="24"/>
      <w:szCs w:val="20"/>
    </w:rPr>
  </w:style>
  <w:style w:type="paragraph" w:styleId="8">
    <w:name w:val="Body Text Indent 2"/>
    <w:basedOn w:val="1"/>
    <w:link w:val="23"/>
    <w:autoRedefine/>
    <w:qFormat/>
    <w:uiPriority w:val="0"/>
    <w:pPr>
      <w:spacing w:line="400" w:lineRule="exact"/>
      <w:ind w:firstLine="560" w:firstLineChars="200"/>
    </w:pPr>
    <w:rPr>
      <w:rFonts w:eastAsia="仿宋_GB2312"/>
      <w:sz w:val="28"/>
    </w:rPr>
  </w:style>
  <w:style w:type="paragraph" w:styleId="9">
    <w:name w:val="Balloon Text"/>
    <w:basedOn w:val="1"/>
    <w:autoRedefine/>
    <w:semiHidden/>
    <w:qFormat/>
    <w:uiPriority w:val="0"/>
    <w:rPr>
      <w:sz w:val="18"/>
      <w:szCs w:val="18"/>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w:basedOn w:val="1"/>
    <w:next w:val="1"/>
    <w:qFormat/>
    <w:uiPriority w:val="0"/>
    <w:pPr>
      <w:ind w:firstLine="420" w:firstLineChars="100"/>
    </w:pPr>
  </w:style>
  <w:style w:type="paragraph" w:styleId="13">
    <w:name w:val="Body Text First Indent 2"/>
    <w:basedOn w:val="7"/>
    <w:next w:val="14"/>
    <w:autoRedefine/>
    <w:qFormat/>
    <w:uiPriority w:val="0"/>
    <w:pPr>
      <w:tabs>
        <w:tab w:val="left" w:pos="420"/>
        <w:tab w:val="left" w:pos="870"/>
        <w:tab w:val="left" w:pos="3150"/>
      </w:tabs>
      <w:autoSpaceDE w:val="0"/>
      <w:autoSpaceDN w:val="0"/>
      <w:adjustRightInd w:val="0"/>
      <w:snapToGrid/>
      <w:spacing w:before="78" w:beforeLines="25" w:line="336" w:lineRule="auto"/>
      <w:ind w:firstLine="527"/>
      <w:textAlignment w:val="baseline"/>
    </w:pPr>
    <w:rPr>
      <w:rFonts w:ascii="宋体" w:eastAsia="宋体"/>
      <w:sz w:val="24"/>
      <w:szCs w:val="28"/>
    </w:rPr>
  </w:style>
  <w:style w:type="paragraph" w:customStyle="1" w:styleId="14">
    <w:name w:val="Default"/>
    <w:basedOn w:val="15"/>
    <w:next w:val="13"/>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
    <w:name w:val="标题 段落4级"/>
    <w:basedOn w:val="16"/>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16">
    <w:name w:val="正文 文本"/>
    <w:qFormat/>
    <w:uiPriority w:val="0"/>
    <w:pPr>
      <w:widowControl w:val="0"/>
      <w:spacing w:line="500" w:lineRule="exact"/>
      <w:ind w:firstLine="200" w:firstLineChars="200"/>
      <w:jc w:val="both"/>
    </w:pPr>
    <w:rPr>
      <w:rFonts w:ascii="Times New Roman" w:hAnsi="Times New Roman" w:eastAsia="仿宋_GB2312" w:cs="Times New Roman"/>
      <w:sz w:val="28"/>
      <w:szCs w:val="24"/>
      <w:lang w:val="en-US" w:eastAsia="zh-CN" w:bidi="ar-SA"/>
    </w:rPr>
  </w:style>
  <w:style w:type="table" w:styleId="18">
    <w:name w:val="Table Grid"/>
    <w:basedOn w:val="1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autoRedefine/>
    <w:qFormat/>
    <w:uiPriority w:val="0"/>
  </w:style>
  <w:style w:type="character" w:styleId="21">
    <w:name w:val="annotation reference"/>
    <w:semiHidden/>
    <w:qFormat/>
    <w:uiPriority w:val="0"/>
    <w:rPr>
      <w:sz w:val="21"/>
    </w:rPr>
  </w:style>
  <w:style w:type="paragraph" w:customStyle="1" w:styleId="22">
    <w:name w:val="样式36"/>
    <w:basedOn w:val="1"/>
    <w:autoRedefine/>
    <w:qFormat/>
    <w:uiPriority w:val="0"/>
    <w:pPr>
      <w:spacing w:line="360" w:lineRule="auto"/>
      <w:ind w:firstLine="420" w:firstLineChars="200"/>
      <w:contextualSpacing/>
    </w:pPr>
    <w:rPr>
      <w:rFonts w:hint="eastAsia"/>
      <w:szCs w:val="21"/>
    </w:rPr>
  </w:style>
  <w:style w:type="character" w:customStyle="1" w:styleId="23">
    <w:name w:val="正文文本缩进 2 Char"/>
    <w:basedOn w:val="19"/>
    <w:link w:val="8"/>
    <w:autoRedefine/>
    <w:qFormat/>
    <w:uiPriority w:val="0"/>
    <w:rPr>
      <w:rFonts w:eastAsia="仿宋_GB2312"/>
      <w:kern w:val="2"/>
      <w:sz w:val="28"/>
      <w:szCs w:val="24"/>
    </w:rPr>
  </w:style>
  <w:style w:type="character" w:customStyle="1" w:styleId="24">
    <w:name w:val="页眉 Char"/>
    <w:basedOn w:val="19"/>
    <w:link w:val="11"/>
    <w:autoRedefine/>
    <w:qFormat/>
    <w:uiPriority w:val="0"/>
    <w:rPr>
      <w:kern w:val="2"/>
      <w:sz w:val="18"/>
      <w:szCs w:val="18"/>
    </w:rPr>
  </w:style>
  <w:style w:type="paragraph" w:customStyle="1" w:styleId="25">
    <w:name w:val="Char Char Char1 Char Char Char Char"/>
    <w:basedOn w:val="1"/>
    <w:autoRedefine/>
    <w:qFormat/>
    <w:uiPriority w:val="0"/>
  </w:style>
  <w:style w:type="paragraph" w:customStyle="1" w:styleId="26">
    <w:name w:val="表~1.5正文"/>
    <w:next w:val="1"/>
    <w:autoRedefine/>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27">
    <w:name w:val="首行缩进"/>
    <w:basedOn w:val="1"/>
    <w:autoRedefine/>
    <w:qFormat/>
    <w:uiPriority w:val="99"/>
    <w:pPr>
      <w:spacing w:line="360" w:lineRule="auto"/>
      <w:ind w:firstLine="480"/>
      <w:jc w:val="left"/>
    </w:pPr>
    <w:rPr>
      <w:sz w:val="24"/>
    </w:rPr>
  </w:style>
  <w:style w:type="paragraph" w:customStyle="1" w:styleId="28">
    <w:name w:val="1 正文"/>
    <w:qFormat/>
    <w:uiPriority w:val="0"/>
    <w:pPr>
      <w:spacing w:line="360" w:lineRule="auto"/>
      <w:ind w:firstLine="200" w:firstLineChars="200"/>
      <w:jc w:val="both"/>
    </w:pPr>
    <w:rPr>
      <w:rFonts w:eastAsia="宋体" w:asciiTheme="minorHAnsi" w:hAnsiTheme="minorHAnsi" w:cstheme="minorBidi"/>
      <w:kern w:val="0"/>
      <w:sz w:val="24"/>
      <w:szCs w:val="20"/>
    </w:rPr>
  </w:style>
  <w:style w:type="paragraph" w:customStyle="1" w:styleId="29">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COMMONORG</Company>
  <Pages>4</Pages>
  <Words>2090</Words>
  <Characters>2303</Characters>
  <Lines>16</Lines>
  <Paragraphs>4</Paragraphs>
  <TotalTime>0</TotalTime>
  <ScaleCrop>false</ScaleCrop>
  <LinksUpToDate>false</LinksUpToDate>
  <CharactersWithSpaces>2348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2021-12-22T02:20:00Z</dcterms:created>
  <dc:creator>COMMON</dc:creator>
  <cp:lastModifiedBy>谨力</cp:lastModifiedBy>
  <cp:lastPrinted>2026-04-30T01:03:00Z</cp:lastPrinted>
  <dcterms:modified xsi:type="dcterms:W3CDTF">2026-08-25T08:27:02Z</dcterms:modified>
  <dc:title>关于对南京市高淳城市投资有限公司新建4万t/d</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520600559_embed</vt:lpwstr>
  </property>
  <property fmtid="{D5CDD505-2E9C-101B-9397-08002B2CF9AE}" pid="4" name="ICV">
    <vt:lpwstr>F289B5A7FD7647499A04294936D75C5F</vt:lpwstr>
  </property>
  <property fmtid="{D5CDD505-2E9C-101B-9397-08002B2CF9AE}" pid="5" name="KSOTemplateDocerSaveRecord">
    <vt:lpwstr>eyJoZGlkIjoiMzBjMjE0OWIyYTY5MjU2NDRkNDE4ODBmZDg5YmY0MTQiLCJ1c2VySWQiOiI2MDc5OTI0NjUifQ==</vt:lpwstr>
  </property>
</Properties>
</file>