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exact"/>
        <w:rPr>
          <w:rFonts w:hint="eastAsia" w:ascii="方正仿宋_GBK" w:hAnsi="方正小标宋_GBK" w:eastAsia="方正仿宋_GBK" w:cs="方正小标宋_GBK"/>
          <w:snapToGrid/>
          <w:kern w:val="2"/>
          <w:sz w:val="44"/>
          <w:szCs w:val="44"/>
          <w:lang w:eastAsia="zh-CN"/>
        </w:rPr>
      </w:pPr>
      <w:bookmarkStart w:id="0" w:name="_GoBack"/>
      <w:bookmarkEnd w:id="0"/>
      <w:r>
        <w:rPr>
          <w:rFonts w:hint="eastAsia" w:ascii="方正仿宋_GBK" w:hAnsi="方正黑体_GBK" w:eastAsia="方正仿宋_GBK" w:cs="方正黑体_GBK"/>
          <w:snapToGrid/>
          <w:kern w:val="2"/>
          <w:lang w:eastAsia="zh-CN"/>
        </w:rPr>
        <w:t>附件</w:t>
      </w:r>
    </w:p>
    <w:p>
      <w:pPr>
        <w:widowControl w:val="0"/>
        <w:kinsoku/>
        <w:autoSpaceDE/>
        <w:autoSpaceDN/>
        <w:adjustRightInd/>
        <w:snapToGrid/>
        <w:spacing w:line="360" w:lineRule="exact"/>
        <w:ind w:left="-424" w:leftChars="-202" w:right="-483" w:rightChars="-230"/>
        <w:jc w:val="center"/>
        <w:textAlignment w:val="auto"/>
        <w:rPr>
          <w:rFonts w:ascii="方正小标宋_GBK" w:hAnsi="方正小标宋_GBK" w:eastAsia="方正小标宋_GBK" w:cs="方正小标宋_GBK"/>
          <w:snapToGrid/>
          <w:kern w:val="2"/>
          <w:sz w:val="44"/>
          <w:szCs w:val="44"/>
          <w:lang w:eastAsia="zh-CN"/>
        </w:rPr>
      </w:pPr>
    </w:p>
    <w:p>
      <w:pPr>
        <w:widowControl w:val="0"/>
        <w:kinsoku/>
        <w:autoSpaceDE/>
        <w:autoSpaceDN/>
        <w:adjustRightInd/>
        <w:snapToGrid/>
        <w:spacing w:line="560" w:lineRule="exact"/>
        <w:ind w:left="-424" w:leftChars="-202" w:right="-483" w:rightChars="-230"/>
        <w:jc w:val="center"/>
        <w:textAlignment w:val="auto"/>
        <w:rPr>
          <w:rFonts w:ascii="Times New Roman" w:hAnsi="Times New Roman" w:eastAsia="方正小标宋_GBK" w:cs="Times New Roman"/>
          <w:snapToGrid/>
          <w:kern w:val="2"/>
          <w:sz w:val="44"/>
          <w:szCs w:val="44"/>
          <w:lang w:eastAsia="zh-CN"/>
        </w:rPr>
      </w:pPr>
      <w:r>
        <w:rPr>
          <w:rFonts w:ascii="Times New Roman" w:hAnsi="Times New Roman" w:eastAsia="方正小标宋_GBK" w:cs="Times New Roman"/>
          <w:snapToGrid/>
          <w:kern w:val="2"/>
          <w:sz w:val="44"/>
          <w:szCs w:val="44"/>
          <w:lang w:eastAsia="zh-CN"/>
        </w:rPr>
        <w:t>202</w:t>
      </w:r>
      <w:r>
        <w:rPr>
          <w:rFonts w:hint="eastAsia" w:ascii="Times New Roman" w:hAnsi="Times New Roman" w:eastAsia="方正小标宋_GBK" w:cs="Times New Roman"/>
          <w:snapToGrid/>
          <w:kern w:val="2"/>
          <w:sz w:val="44"/>
          <w:szCs w:val="44"/>
          <w:lang w:val="en-US" w:eastAsia="zh-CN"/>
        </w:rPr>
        <w:t>6</w:t>
      </w:r>
      <w:r>
        <w:rPr>
          <w:rFonts w:ascii="Times New Roman" w:hAnsi="方正小标宋_GBK" w:eastAsia="方正小标宋_GBK" w:cs="Times New Roman"/>
          <w:snapToGrid/>
          <w:kern w:val="2"/>
          <w:sz w:val="44"/>
          <w:szCs w:val="44"/>
          <w:lang w:eastAsia="zh-CN"/>
        </w:rPr>
        <w:t>年高淳区建设工程中级专业技术资格</w:t>
      </w:r>
    </w:p>
    <w:p>
      <w:pPr>
        <w:widowControl w:val="0"/>
        <w:kinsoku/>
        <w:autoSpaceDE/>
        <w:autoSpaceDN/>
        <w:adjustRightInd/>
        <w:snapToGrid/>
        <w:spacing w:line="560" w:lineRule="exact"/>
        <w:ind w:left="-424" w:leftChars="-202" w:right="-483" w:rightChars="-230"/>
        <w:jc w:val="center"/>
        <w:textAlignment w:val="auto"/>
        <w:rPr>
          <w:rFonts w:ascii="Times New Roman" w:hAnsi="Times New Roman" w:eastAsia="方正小标宋_GBK" w:cs="Times New Roman"/>
          <w:snapToGrid/>
          <w:kern w:val="2"/>
          <w:sz w:val="44"/>
          <w:szCs w:val="44"/>
          <w:lang w:eastAsia="zh-CN"/>
        </w:rPr>
      </w:pPr>
      <w:r>
        <w:rPr>
          <w:rFonts w:ascii="Times New Roman" w:hAnsi="方正小标宋_GBK" w:eastAsia="方正小标宋_GBK" w:cs="Times New Roman"/>
          <w:snapToGrid/>
          <w:kern w:val="2"/>
          <w:sz w:val="44"/>
          <w:szCs w:val="44"/>
          <w:lang w:eastAsia="zh-CN"/>
        </w:rPr>
        <w:t>评审委员会评审通过人员名单</w:t>
      </w:r>
    </w:p>
    <w:p>
      <w:pPr>
        <w:widowControl w:val="0"/>
        <w:kinsoku/>
        <w:autoSpaceDE/>
        <w:autoSpaceDN/>
        <w:adjustRightInd/>
        <w:snapToGrid/>
        <w:spacing w:line="360" w:lineRule="exact"/>
        <w:ind w:left="-424" w:leftChars="-202" w:right="-483" w:rightChars="-230"/>
        <w:jc w:val="center"/>
        <w:textAlignment w:val="auto"/>
        <w:rPr>
          <w:rFonts w:ascii="方正小标宋_GBK" w:hAnsi="方正小标宋_GBK" w:eastAsia="方正小标宋_GBK" w:cs="方正小标宋_GBK"/>
          <w:snapToGrid/>
          <w:kern w:val="2"/>
          <w:sz w:val="44"/>
          <w:szCs w:val="44"/>
          <w:lang w:eastAsia="zh-CN"/>
        </w:rPr>
      </w:pPr>
    </w:p>
    <w:tbl>
      <w:tblPr>
        <w:tblStyle w:val="8"/>
        <w:tblW w:w="994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200"/>
        <w:gridCol w:w="5580"/>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960" w:type="dxa"/>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b/>
                <w:bCs/>
                <w:sz w:val="32"/>
                <w:szCs w:val="32"/>
                <w:lang w:eastAsia="zh-CN"/>
              </w:rPr>
              <w:t>序号</w:t>
            </w:r>
          </w:p>
        </w:tc>
        <w:tc>
          <w:tcPr>
            <w:tcW w:w="1200" w:type="dxa"/>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b/>
                <w:bCs/>
                <w:sz w:val="32"/>
                <w:szCs w:val="32"/>
                <w:lang w:eastAsia="zh-CN"/>
              </w:rPr>
              <w:t>姓名</w:t>
            </w:r>
          </w:p>
        </w:tc>
        <w:tc>
          <w:tcPr>
            <w:tcW w:w="5580" w:type="dxa"/>
            <w:vAlign w:val="center"/>
          </w:tcPr>
          <w:p>
            <w:pPr>
              <w:widowControl/>
              <w:jc w:val="center"/>
              <w:textAlignment w:val="center"/>
              <w:rPr>
                <w:rFonts w:ascii="Times New Roman" w:hAnsi="Times New Roman" w:eastAsia="方正仿宋_GBK" w:cs="Times New Roman"/>
                <w:b/>
                <w:bCs/>
                <w:sz w:val="32"/>
                <w:szCs w:val="32"/>
                <w:lang w:eastAsia="zh-CN"/>
              </w:rPr>
            </w:pPr>
            <w:r>
              <w:rPr>
                <w:rFonts w:hint="eastAsia" w:ascii="Times New Roman" w:hAnsi="Times New Roman" w:eastAsia="方正仿宋_GBK" w:cs="Times New Roman"/>
                <w:b/>
                <w:bCs/>
                <w:sz w:val="32"/>
                <w:szCs w:val="32"/>
                <w:lang w:eastAsia="zh-CN"/>
              </w:rPr>
              <w:t xml:space="preserve"> </w:t>
            </w:r>
            <w:r>
              <w:rPr>
                <w:rFonts w:ascii="Times New Roman" w:hAnsi="Times New Roman" w:eastAsia="方正仿宋_GBK" w:cs="Times New Roman"/>
                <w:b/>
                <w:bCs/>
                <w:sz w:val="32"/>
                <w:szCs w:val="32"/>
                <w:lang w:eastAsia="zh-CN"/>
              </w:rPr>
              <w:t>工作单位</w:t>
            </w:r>
          </w:p>
        </w:tc>
        <w:tc>
          <w:tcPr>
            <w:tcW w:w="2205" w:type="dxa"/>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b/>
                <w:bCs/>
                <w:sz w:val="32"/>
                <w:szCs w:val="32"/>
                <w:lang w:eastAsia="zh-CN"/>
              </w:rPr>
              <w:t>专业技术资格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史丽晴</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南京市高淳区建程工程质量检测有限公司</w:t>
            </w:r>
          </w:p>
        </w:tc>
        <w:tc>
          <w:tcPr>
            <w:tcW w:w="2205" w:type="dxa"/>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邢丽娟</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南京市高淳区建程工程质量检测有限公司</w:t>
            </w:r>
          </w:p>
        </w:tc>
        <w:tc>
          <w:tcPr>
            <w:tcW w:w="2205" w:type="dxa"/>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周帆</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南京市高淳区建设工程质量安全监督站</w:t>
            </w:r>
          </w:p>
        </w:tc>
        <w:tc>
          <w:tcPr>
            <w:tcW w:w="2205" w:type="dxa"/>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刘慧敏</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南京智源人力资源有限公司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李梦委</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江苏东来安建设有限责任公司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曹伟正</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江苏瑶晨建筑安装工程有限公司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张云</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南京市高淳区村民建房管理服务中心</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8</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李云云</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南京高淳公共自行车有限公司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9</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赵木雄</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南京高淳公共自行车有限公司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10</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张笑天</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南京高淳文化旅游投资有限公司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闫茂森</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江苏吉苏建设有限公司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张济民</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南京六洲荟酒店管理有限公司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戴新</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南京川鋆商业管理有限公司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卞玲玲</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南京市新城市政工程有限责任公司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杨俊</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南京市新城市政工程有限责任公司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肖天</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南京市新城置业有限公司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黄荣</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南京市规划和自然资源局高淳分局</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exact"/>
        </w:trPr>
        <w:tc>
          <w:tcPr>
            <w:tcW w:w="960" w:type="dxa"/>
            <w:shd w:val="clear" w:color="auto" w:fill="auto"/>
            <w:vAlign w:val="center"/>
          </w:tcPr>
          <w:p>
            <w:pPr>
              <w:widowControl/>
              <w:jc w:val="center"/>
              <w:textAlignment w:val="center"/>
              <w:rPr>
                <w:rFonts w:ascii="Times New Roman" w:hAnsi="Times New Roman" w:eastAsia="方正仿宋_GBK" w:cs="Times New Roman"/>
                <w:snapToGrid/>
                <w:color w:val="000000"/>
                <w:kern w:val="2"/>
                <w:sz w:val="28"/>
                <w:szCs w:val="28"/>
                <w:lang w:val="en-US" w:eastAsia="zh-CN" w:bidi="ar-SA"/>
              </w:rPr>
            </w:pPr>
            <w:r>
              <w:rPr>
                <w:rFonts w:ascii="Times New Roman" w:hAnsi="Times New Roman" w:eastAsia="方正仿宋_GBK" w:cs="Times New Roman"/>
                <w:sz w:val="28"/>
                <w:szCs w:val="28"/>
                <w:lang w:eastAsia="zh-CN"/>
              </w:rPr>
              <w:t>18</w:t>
            </w:r>
          </w:p>
        </w:tc>
        <w:tc>
          <w:tcPr>
            <w:tcW w:w="1200" w:type="dxa"/>
            <w:shd w:val="clear" w:color="auto" w:fill="auto"/>
            <w:vAlign w:val="center"/>
          </w:tcPr>
          <w:p>
            <w:pPr>
              <w:widowControl/>
              <w:jc w:val="center"/>
              <w:textAlignment w:val="center"/>
              <w:rPr>
                <w:rFonts w:ascii="Times New Roman" w:hAnsi="Times New Roman" w:eastAsia="方正仿宋_GBK" w:cs="Times New Roman"/>
                <w:snapToGrid w:val="0"/>
                <w:color w:val="000000"/>
                <w:sz w:val="28"/>
                <w:szCs w:val="28"/>
                <w:lang w:val="en-US" w:eastAsia="zh-CN" w:bidi="ar-SA"/>
              </w:rPr>
            </w:pPr>
            <w:r>
              <w:rPr>
                <w:rFonts w:hint="eastAsia" w:ascii="Times New Roman" w:hAnsi="Times New Roman" w:eastAsia="方正仿宋_GBK" w:cs="Times New Roman"/>
                <w:sz w:val="28"/>
                <w:szCs w:val="28"/>
                <w:lang w:val="en-US" w:eastAsia="zh-CN"/>
              </w:rPr>
              <w:t>赵晨晨</w:t>
            </w:r>
          </w:p>
        </w:tc>
        <w:tc>
          <w:tcPr>
            <w:tcW w:w="5580" w:type="dxa"/>
            <w:shd w:val="clear" w:color="auto" w:fill="auto"/>
            <w:vAlign w:val="center"/>
          </w:tcPr>
          <w:p>
            <w:pPr>
              <w:widowControl/>
              <w:jc w:val="center"/>
              <w:textAlignment w:val="center"/>
              <w:rPr>
                <w:rFonts w:hint="eastAsia" w:ascii="Times New Roman" w:hAnsi="Times New Roman" w:eastAsia="方正仿宋_GBK" w:cs="Times New Roman"/>
                <w:snapToGrid w:val="0"/>
                <w:color w:val="000000"/>
                <w:sz w:val="28"/>
                <w:szCs w:val="28"/>
                <w:lang w:val="en-US" w:eastAsia="zh-CN" w:bidi="ar-SA"/>
              </w:rPr>
            </w:pPr>
            <w:r>
              <w:rPr>
                <w:rFonts w:hint="eastAsia" w:ascii="Times New Roman" w:hAnsi="Times New Roman" w:eastAsia="方正仿宋_GBK" w:cs="Times New Roman"/>
                <w:sz w:val="28"/>
                <w:szCs w:val="28"/>
                <w:lang w:val="en-US" w:eastAsia="zh-CN"/>
              </w:rPr>
              <w:t>南京市高淳区南京高等职业教育创新创业园管理委员会综合发展服务中心</w:t>
            </w:r>
          </w:p>
        </w:tc>
        <w:tc>
          <w:tcPr>
            <w:tcW w:w="2205" w:type="dxa"/>
            <w:shd w:val="clear" w:color="auto" w:fill="auto"/>
            <w:vAlign w:val="center"/>
          </w:tcPr>
          <w:p>
            <w:pPr>
              <w:widowControl/>
              <w:jc w:val="center"/>
              <w:textAlignment w:val="center"/>
              <w:rPr>
                <w:rFonts w:ascii="Times New Roman" w:hAnsi="Times New Roman" w:eastAsia="方正仿宋_GBK" w:cs="Times New Roman"/>
                <w:snapToGrid w:val="0"/>
                <w:color w:val="000000"/>
                <w:sz w:val="28"/>
                <w:szCs w:val="28"/>
                <w:lang w:val="en-US" w:eastAsia="zh-CN" w:bidi="ar-SA"/>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96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序号</w:t>
            </w:r>
          </w:p>
        </w:tc>
        <w:tc>
          <w:tcPr>
            <w:tcW w:w="120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姓名</w:t>
            </w:r>
          </w:p>
        </w:tc>
        <w:tc>
          <w:tcPr>
            <w:tcW w:w="558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hint="eastAsia" w:ascii="Times New Roman" w:hAnsi="Times New Roman" w:eastAsia="方正仿宋_GBK" w:cs="Times New Roman"/>
                <w:b/>
                <w:bCs/>
                <w:sz w:val="32"/>
                <w:szCs w:val="32"/>
                <w:lang w:eastAsia="zh-CN"/>
              </w:rPr>
              <w:t xml:space="preserve"> </w:t>
            </w:r>
            <w:r>
              <w:rPr>
                <w:rFonts w:ascii="Times New Roman" w:hAnsi="Times New Roman" w:eastAsia="方正仿宋_GBK" w:cs="Times New Roman"/>
                <w:b/>
                <w:bCs/>
                <w:sz w:val="32"/>
                <w:szCs w:val="32"/>
                <w:lang w:eastAsia="zh-CN"/>
              </w:rPr>
              <w:t>工作单位</w:t>
            </w:r>
          </w:p>
        </w:tc>
        <w:tc>
          <w:tcPr>
            <w:tcW w:w="2205"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专业技术资格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19</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朱邦兴</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南京市高淳区建设工程质量安全监督站</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20</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倪俊杰</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南京市高淳区人力资源开发服务有限公司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李凯</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南京诚昇工程有限公司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赵煜琪</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南京驰远建设有限公司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左元旭</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江苏九天工程项目管理有限公司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罗纳</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江苏俊桦建设有限公司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李吉</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江苏国淳建设有限公司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朱霞</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南京众鑫佳德劳务有限公司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王璐璐</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南京兴业建设有限公司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28</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陈全鹏</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南京兴业建设有限公司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29</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吕伟峰</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南京富祥韵淑经济信息咨询有限公司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30</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时美州</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南京市高淳建筑安装工程有限公司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营立权</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南京沧溪建设工程有限公司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徐碧雪</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南京瑶田建设有限公司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孔诚诚</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江苏建淳建设工程有限公司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刘有良</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江苏淳发建设有限公司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刘学璞</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江苏环盛建设工程有限公司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徐辅云</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江苏环盛建设工程有限公司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汪海能</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江苏高升泰建设工程有限公司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38</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芮政怡</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南京博翌建设有限公司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sz w:val="28"/>
                <w:szCs w:val="28"/>
                <w:lang w:eastAsia="zh-CN"/>
              </w:rPr>
              <w:t>39</w:t>
            </w:r>
          </w:p>
        </w:tc>
        <w:tc>
          <w:tcPr>
            <w:tcW w:w="1200"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hint="eastAsia" w:ascii="Times New Roman" w:hAnsi="Times New Roman" w:eastAsia="方正仿宋_GBK" w:cs="Times New Roman"/>
                <w:sz w:val="28"/>
                <w:szCs w:val="28"/>
                <w:lang w:val="en-US" w:eastAsia="zh-CN"/>
              </w:rPr>
              <w:t>刘其状</w:t>
            </w:r>
          </w:p>
        </w:tc>
        <w:tc>
          <w:tcPr>
            <w:tcW w:w="5580" w:type="dxa"/>
            <w:shd w:val="clear" w:color="auto" w:fill="auto"/>
            <w:vAlign w:val="center"/>
          </w:tcPr>
          <w:p>
            <w:pPr>
              <w:widowControl/>
              <w:jc w:val="center"/>
              <w:textAlignment w:val="center"/>
              <w:rPr>
                <w:rFonts w:hint="eastAsia" w:ascii="Times New Roman" w:hAnsi="Times New Roman" w:eastAsia="方正仿宋_GBK" w:cs="Times New Roman"/>
                <w:b/>
                <w:bCs/>
                <w:sz w:val="32"/>
                <w:szCs w:val="32"/>
                <w:lang w:eastAsia="zh-CN"/>
              </w:rPr>
            </w:pPr>
            <w:r>
              <w:rPr>
                <w:rFonts w:hint="eastAsia" w:ascii="Times New Roman" w:hAnsi="Times New Roman" w:eastAsia="方正仿宋_GBK" w:cs="Times New Roman"/>
                <w:sz w:val="28"/>
                <w:szCs w:val="28"/>
                <w:lang w:val="en-US" w:eastAsia="zh-CN"/>
              </w:rPr>
              <w:t>南京君汇建设工程有限公司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sz w:val="28"/>
                <w:szCs w:val="28"/>
                <w:lang w:eastAsia="zh-CN"/>
              </w:rPr>
              <w:t>40</w:t>
            </w:r>
          </w:p>
        </w:tc>
        <w:tc>
          <w:tcPr>
            <w:tcW w:w="1200"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hint="eastAsia" w:ascii="Times New Roman" w:hAnsi="Times New Roman" w:eastAsia="方正仿宋_GBK" w:cs="Times New Roman"/>
                <w:sz w:val="28"/>
                <w:szCs w:val="28"/>
                <w:lang w:val="en-US" w:eastAsia="zh-CN"/>
              </w:rPr>
              <w:t>林培嘉</w:t>
            </w:r>
          </w:p>
        </w:tc>
        <w:tc>
          <w:tcPr>
            <w:tcW w:w="5580" w:type="dxa"/>
            <w:shd w:val="clear" w:color="auto" w:fill="auto"/>
            <w:vAlign w:val="center"/>
          </w:tcPr>
          <w:p>
            <w:pPr>
              <w:widowControl/>
              <w:jc w:val="center"/>
              <w:textAlignment w:val="center"/>
              <w:rPr>
                <w:rFonts w:hint="eastAsia" w:ascii="Times New Roman" w:hAnsi="Times New Roman" w:eastAsia="方正仿宋_GBK" w:cs="Times New Roman"/>
                <w:b/>
                <w:bCs/>
                <w:sz w:val="32"/>
                <w:szCs w:val="32"/>
                <w:lang w:eastAsia="zh-CN"/>
              </w:rPr>
            </w:pPr>
            <w:r>
              <w:rPr>
                <w:rFonts w:hint="eastAsia" w:ascii="Times New Roman" w:hAnsi="Times New Roman" w:eastAsia="方正仿宋_GBK" w:cs="Times New Roman"/>
                <w:sz w:val="28"/>
                <w:szCs w:val="28"/>
                <w:lang w:val="en-US" w:eastAsia="zh-CN"/>
              </w:rPr>
              <w:t>南京君汇建设工程有限公司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b/>
                <w:bCs/>
                <w:sz w:val="32"/>
                <w:szCs w:val="32"/>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96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序号</w:t>
            </w:r>
          </w:p>
        </w:tc>
        <w:tc>
          <w:tcPr>
            <w:tcW w:w="120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姓名</w:t>
            </w:r>
          </w:p>
        </w:tc>
        <w:tc>
          <w:tcPr>
            <w:tcW w:w="5580"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hint="eastAsia" w:ascii="Times New Roman" w:hAnsi="Times New Roman" w:eastAsia="方正仿宋_GBK" w:cs="Times New Roman"/>
                <w:b/>
                <w:bCs/>
                <w:sz w:val="32"/>
                <w:szCs w:val="32"/>
                <w:lang w:eastAsia="zh-CN"/>
              </w:rPr>
              <w:t xml:space="preserve"> </w:t>
            </w:r>
            <w:r>
              <w:rPr>
                <w:rFonts w:ascii="Times New Roman" w:hAnsi="Times New Roman" w:eastAsia="方正仿宋_GBK" w:cs="Times New Roman"/>
                <w:b/>
                <w:bCs/>
                <w:sz w:val="32"/>
                <w:szCs w:val="32"/>
                <w:lang w:eastAsia="zh-CN"/>
              </w:rPr>
              <w:t>工作单位</w:t>
            </w:r>
          </w:p>
        </w:tc>
        <w:tc>
          <w:tcPr>
            <w:tcW w:w="2205" w:type="dxa"/>
            <w:shd w:val="clear" w:color="auto" w:fill="auto"/>
            <w:vAlign w:val="center"/>
          </w:tcPr>
          <w:p>
            <w:pPr>
              <w:widowControl/>
              <w:jc w:val="center"/>
              <w:textAlignment w:val="center"/>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专业技术资格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张骏</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南京昊浩商贸有限公司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孙巍</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南京诚昇工程有限公司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朱晓栋</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南京诚昇工程有限公司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许鹏</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江苏淳汇建设工程有限公司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周晶习</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南京环达装饰工程有限公司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李梅</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南京环达装饰工程有限公司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魏夏丽</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南京环达装饰工程有限公司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48</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时月敏</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南京翠圃农业科技有限公司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49</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刘秋燕</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南京驰远建设有限公司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50</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徐祥呈</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江苏铭灿鑫建筑工程有限公司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51</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吕长明</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南京路宇建筑安装工程有限公司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52</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孔贤云</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南京路寰建设工程有限公司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53</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孔菊香</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南京驰远建设有限公司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54</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王飞</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江苏和之信信息科技有限公司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55</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仇庆振</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江苏苏安电力工程管理有限公司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56</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刘瑞喜</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江苏苏安电力工程管理有限公司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ascii="Times New Roman" w:hAnsi="Times New Roman" w:eastAsia="方正仿宋_GBK" w:cs="Times New Roman"/>
                <w:sz w:val="28"/>
                <w:szCs w:val="28"/>
                <w:lang w:eastAsia="zh-CN"/>
              </w:rPr>
              <w:t>57</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刘瑞国</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江苏苏安电力工程管理有限公司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hint="eastAsia" w:ascii="Times New Roman" w:hAnsi="Times New Roman" w:eastAsia="方正仿宋_GBK" w:cs="Times New Roman"/>
                <w:sz w:val="28"/>
                <w:szCs w:val="28"/>
                <w:lang w:val="en-US" w:eastAsia="zh-CN"/>
              </w:rPr>
              <w:t>58</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陈倡英</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南京鼎贞工程管理咨询有限公司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hint="eastAsia" w:ascii="Times New Roman" w:hAnsi="Times New Roman" w:eastAsia="方正仿宋_GBK" w:cs="Times New Roman"/>
                <w:sz w:val="28"/>
                <w:szCs w:val="28"/>
                <w:lang w:val="en-US" w:eastAsia="zh-CN"/>
              </w:rPr>
              <w:t>59</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陈剑卫</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南京行建建设工程有限公司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960" w:type="dxa"/>
            <w:vAlign w:val="center"/>
          </w:tcPr>
          <w:p>
            <w:pPr>
              <w:widowControl/>
              <w:jc w:val="center"/>
              <w:textAlignment w:val="center"/>
              <w:rPr>
                <w:rFonts w:ascii="Times New Roman" w:hAnsi="Times New Roman" w:eastAsia="方正仿宋_GBK" w:cs="Times New Roman"/>
                <w:snapToGrid/>
                <w:kern w:val="2"/>
                <w:sz w:val="28"/>
                <w:szCs w:val="28"/>
                <w:lang w:eastAsia="zh-CN"/>
              </w:rPr>
            </w:pPr>
            <w:r>
              <w:rPr>
                <w:rFonts w:hint="eastAsia" w:ascii="Times New Roman" w:hAnsi="Times New Roman" w:eastAsia="方正仿宋_GBK" w:cs="Times New Roman"/>
                <w:sz w:val="28"/>
                <w:szCs w:val="28"/>
                <w:lang w:val="en-US" w:eastAsia="zh-CN"/>
              </w:rPr>
              <w:t>60</w:t>
            </w:r>
          </w:p>
        </w:tc>
        <w:tc>
          <w:tcPr>
            <w:tcW w:w="120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陈佳欣</w:t>
            </w:r>
          </w:p>
        </w:tc>
        <w:tc>
          <w:tcPr>
            <w:tcW w:w="5580" w:type="dxa"/>
            <w:vAlign w:val="center"/>
          </w:tcPr>
          <w:p>
            <w:pPr>
              <w:widowControl/>
              <w:jc w:val="center"/>
              <w:textAlignment w:val="center"/>
              <w:rPr>
                <w:rFonts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南京环达装饰工程有限公司</w:t>
            </w:r>
          </w:p>
        </w:tc>
        <w:tc>
          <w:tcPr>
            <w:tcW w:w="2205" w:type="dxa"/>
            <w:shd w:val="clear" w:color="auto" w:fill="auto"/>
            <w:vAlign w:val="center"/>
          </w:tcPr>
          <w:p>
            <w:pPr>
              <w:widowControl/>
              <w:jc w:val="center"/>
              <w:textAlignment w:val="center"/>
              <w:rPr>
                <w:rFonts w:ascii="Times New Roman" w:hAnsi="Times New Roman" w:eastAsia="方正仿宋_GBK" w:cs="Times New Roman"/>
                <w:sz w:val="28"/>
                <w:szCs w:val="28"/>
                <w:lang w:eastAsia="zh-CN"/>
              </w:rPr>
            </w:pPr>
            <w:r>
              <w:rPr>
                <w:rFonts w:ascii="Times New Roman" w:hAnsi="Times New Roman" w:eastAsia="方正仿宋_GBK" w:cs="Times New Roman"/>
                <w:sz w:val="28"/>
                <w:szCs w:val="28"/>
                <w:lang w:eastAsia="zh-CN"/>
              </w:rPr>
              <w:t>助理工程师</w:t>
            </w:r>
          </w:p>
        </w:tc>
      </w:tr>
    </w:tbl>
    <w:p>
      <w:pPr>
        <w:widowControl w:val="0"/>
        <w:kinsoku/>
        <w:autoSpaceDE/>
        <w:autoSpaceDN/>
        <w:adjustRightInd/>
        <w:snapToGrid/>
        <w:spacing w:line="640" w:lineRule="exact"/>
        <w:ind w:right="-483" w:rightChars="-230"/>
        <w:jc w:val="both"/>
        <w:textAlignment w:val="auto"/>
        <w:rPr>
          <w:rFonts w:ascii="方正小标宋_GBK" w:hAnsi="方正小标宋_GBK" w:eastAsia="方正小标宋_GBK" w:cs="方正小标宋_GBK"/>
          <w:snapToGrid/>
          <w:kern w:val="2"/>
          <w:sz w:val="28"/>
          <w:szCs w:val="28"/>
          <w:lang w:eastAsia="zh-CN"/>
        </w:rPr>
      </w:pPr>
    </w:p>
    <w:sectPr>
      <w:headerReference r:id="rId3" w:type="default"/>
      <w:footerReference r:id="rId4" w:type="default"/>
      <w:pgSz w:w="11880" w:h="16780"/>
      <w:pgMar w:top="1701" w:right="1417" w:bottom="1417" w:left="1417" w:header="0" w:footer="93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rPr>
        <w:rFonts w:ascii="宋体" w:hAnsi="宋体" w:eastAsia="宋体" w:cs="宋体"/>
        <w:sz w:val="32"/>
        <w:szCs w:val="32"/>
      </w:rPr>
    </w:pPr>
    <w:r>
      <w:rPr>
        <w:sz w:val="32"/>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2"/>
    </o:shapelayout>
  </w:hdrShapeDefaults>
  <w:compat>
    <w:spaceForUL/>
    <w:ulTrailSpace/>
    <w:doNotExpandShiftReturn/>
    <w:doNotWrapTextWithPunct/>
    <w:doNotUseEastAsianBreakRules/>
    <w:useFELayout/>
    <w:compatSetting w:name="compatibilityMode" w:uri="http://schemas.microsoft.com/office/word" w:val="12"/>
  </w:compat>
  <w:rsids>
    <w:rsidRoot w:val="00074986"/>
    <w:rsid w:val="00074986"/>
    <w:rsid w:val="00DC7AFB"/>
    <w:rsid w:val="00F45260"/>
    <w:rsid w:val="19D73AB1"/>
    <w:rsid w:val="211160BE"/>
    <w:rsid w:val="270D3DFC"/>
    <w:rsid w:val="29391B26"/>
    <w:rsid w:val="36E96561"/>
    <w:rsid w:val="45C45190"/>
    <w:rsid w:val="58262B98"/>
    <w:rsid w:val="5DD221ED"/>
    <w:rsid w:val="6BC67A9A"/>
    <w:rsid w:val="70347900"/>
    <w:rsid w:val="75955F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rPr>
  </w:style>
  <w:style w:type="paragraph" w:styleId="3">
    <w:name w:val="footer"/>
    <w:basedOn w:val="1"/>
    <w:qFormat/>
    <w:uiPriority w:val="0"/>
    <w:pPr>
      <w:tabs>
        <w:tab w:val="center" w:pos="4153"/>
        <w:tab w:val="right" w:pos="8306"/>
      </w:tabs>
    </w:pPr>
    <w:rPr>
      <w:sz w:val="18"/>
    </w:rPr>
  </w:style>
  <w:style w:type="paragraph" w:styleId="4">
    <w:name w:val="Body Text First Indent 2"/>
    <w:basedOn w:val="1"/>
    <w:next w:val="1"/>
    <w:qFormat/>
    <w:uiPriority w:val="0"/>
    <w:pPr>
      <w:ind w:firstLine="420" w:firstLineChars="200"/>
    </w:pPr>
  </w:style>
  <w:style w:type="paragraph" w:styleId="5">
    <w:name w:val="header"/>
    <w:basedOn w:val="1"/>
    <w:link w:val="11"/>
    <w:qFormat/>
    <w:uiPriority w:val="0"/>
    <w:pPr>
      <w:pBdr>
        <w:bottom w:val="single" w:color="auto" w:sz="6" w:space="1"/>
      </w:pBdr>
      <w:tabs>
        <w:tab w:val="center" w:pos="4153"/>
        <w:tab w:val="right" w:pos="8306"/>
      </w:tabs>
      <w:jc w:val="center"/>
    </w:pPr>
    <w:rPr>
      <w:sz w:val="18"/>
      <w:szCs w:val="18"/>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9">
    <w:name w:val="Table Normal"/>
    <w:semiHidden/>
    <w:unhideWhenUsed/>
    <w:qFormat/>
    <w:uiPriority w:val="0"/>
    <w:tblPr>
      <w:tblLayout w:type="fixed"/>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3"/>
      <w:szCs w:val="23"/>
    </w:rPr>
  </w:style>
  <w:style w:type="character" w:customStyle="1" w:styleId="11">
    <w:name w:val="页眉 Char"/>
    <w:basedOn w:val="6"/>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265</Words>
  <Characters>289</Characters>
  <Lines>20</Lines>
  <Paragraphs>5</Paragraphs>
  <TotalTime>6</TotalTime>
  <ScaleCrop>false</ScaleCrop>
  <LinksUpToDate>false</LinksUpToDate>
  <CharactersWithSpaces>365</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2025-10-14T08:52:00Z</dcterms:created>
  <dc:creator>Administrator</dc:creator>
  <cp:lastModifiedBy>Administrator</cp:lastModifiedBy>
  <dcterms:modified xsi:type="dcterms:W3CDTF">2026-10-15T02:59:05Z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2025-10-14T08:52:23Z</vt:filetime>
  </property>
  <property fmtid="{D5CDD505-2E9C-101B-9397-08002B2CF9AE}" pid="4" name="UsrData">
    <vt:lpwstr>68ed9ec3b74642001f439bc2wl</vt:lpwstr>
  </property>
  <property fmtid="{D5CDD505-2E9C-101B-9397-08002B2CF9AE}" pid="5" name="KSOTemplateDocerSaveRecord">
    <vt:lpwstr>eyJoZGlkIjoiZGVhNmNkMzkwOTIyYzc0Nzk2ZTQ4N2FhNTVlZTZlNTgiLCJ1c2VySWQiOiI1NzY5NDk2NTAifQ==</vt:lpwstr>
  </property>
  <property fmtid="{D5CDD505-2E9C-101B-9397-08002B2CF9AE}" pid="6" name="KSOProductBuildVer">
    <vt:lpwstr>2052-10.1.0.7520</vt:lpwstr>
  </property>
  <property fmtid="{D5CDD505-2E9C-101B-9397-08002B2CF9AE}" pid="7" name="ICV">
    <vt:lpwstr>6477D23F03464BB5A61ACCE24389F2B9_12</vt:lpwstr>
  </property>
</Properties>
</file>